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3F98E" w14:textId="4F5262AE" w:rsidR="004574CB" w:rsidRPr="00B5141B" w:rsidRDefault="00261EBF" w:rsidP="00736E9D">
      <w:pPr>
        <w:rPr>
          <w:rFonts w:cs="Arial"/>
          <w:kern w:val="0"/>
          <w:sz w:val="28"/>
          <w:szCs w:val="28"/>
          <w:lang w:eastAsia="en-GB"/>
        </w:rPr>
      </w:pPr>
      <w:r w:rsidRPr="00B5141B">
        <w:rPr>
          <w:rFonts w:cs="Arial"/>
          <w:noProof/>
          <w:color w:val="2B579A"/>
          <w:sz w:val="28"/>
          <w:szCs w:val="28"/>
          <w:shd w:val="clear" w:color="auto" w:fill="E6E6E6"/>
        </w:rPr>
        <w:drawing>
          <wp:anchor distT="0" distB="0" distL="0" distR="0" simplePos="0" relativeHeight="251658240" behindDoc="0" locked="0" layoutInCell="1" hidden="0" allowOverlap="1" wp14:anchorId="4D738B4F" wp14:editId="257C93FE">
            <wp:simplePos x="0" y="0"/>
            <wp:positionH relativeFrom="column">
              <wp:posOffset>4584700</wp:posOffset>
            </wp:positionH>
            <wp:positionV relativeFrom="paragraph">
              <wp:posOffset>-520700</wp:posOffset>
            </wp:positionV>
            <wp:extent cx="1362456" cy="481302"/>
            <wp:effectExtent l="0" t="0" r="0" b="0"/>
            <wp:wrapNone/>
            <wp:docPr id="1"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referRelativeResize="0"/>
                  </pic:nvPicPr>
                  <pic:blipFill>
                    <a:blip r:embed="rId11"/>
                    <a:srcRect/>
                    <a:stretch>
                      <a:fillRect/>
                    </a:stretch>
                  </pic:blipFill>
                  <pic:spPr>
                    <a:xfrm>
                      <a:off x="0" y="0"/>
                      <a:ext cx="1362456" cy="481302"/>
                    </a:xfrm>
                    <a:prstGeom prst="rect">
                      <a:avLst/>
                    </a:prstGeom>
                    <a:ln/>
                  </pic:spPr>
                </pic:pic>
              </a:graphicData>
            </a:graphic>
          </wp:anchor>
        </w:drawing>
      </w:r>
      <w:r w:rsidR="004574CB" w:rsidRPr="5EDFA7EA">
        <w:rPr>
          <w:rFonts w:cs="Arial"/>
          <w:kern w:val="0"/>
          <w:sz w:val="28"/>
          <w:szCs w:val="28"/>
          <w:lang w:eastAsia="en-GB"/>
        </w:rPr>
        <w:t xml:space="preserve">Date: </w:t>
      </w:r>
      <w:r w:rsidR="002D3CFA">
        <w:rPr>
          <w:rFonts w:cs="Arial"/>
          <w:kern w:val="0"/>
          <w:sz w:val="28"/>
          <w:szCs w:val="28"/>
          <w:lang w:eastAsia="en-GB"/>
        </w:rPr>
        <w:t>7 August</w:t>
      </w:r>
      <w:r w:rsidR="00970798" w:rsidRPr="2A4B219B">
        <w:rPr>
          <w:rFonts w:cs="Arial"/>
          <w:kern w:val="0"/>
          <w:sz w:val="28"/>
          <w:szCs w:val="28"/>
          <w:lang w:eastAsia="en-GB"/>
        </w:rPr>
        <w:t xml:space="preserve"> 202</w:t>
      </w:r>
      <w:r w:rsidR="00F41787">
        <w:rPr>
          <w:rFonts w:cs="Arial"/>
          <w:kern w:val="0"/>
          <w:sz w:val="28"/>
          <w:szCs w:val="28"/>
          <w:lang w:eastAsia="en-GB"/>
        </w:rPr>
        <w:t>6</w:t>
      </w:r>
    </w:p>
    <w:p w14:paraId="0BD77669" w14:textId="6A1F1784" w:rsidR="004C0F46" w:rsidRPr="00B5141B" w:rsidRDefault="004574CB" w:rsidP="00736E9D">
      <w:pPr>
        <w:rPr>
          <w:rFonts w:eastAsia="Calibri" w:cs="Arial"/>
          <w:kern w:val="0"/>
          <w:sz w:val="28"/>
          <w:szCs w:val="28"/>
          <w:lang w:eastAsia="en-US"/>
        </w:rPr>
      </w:pPr>
      <w:bookmarkStart w:id="0" w:name="_Hlk66969769"/>
      <w:r w:rsidRPr="00B5141B">
        <w:rPr>
          <w:rFonts w:eastAsia="Calibri" w:cs="Arial"/>
          <w:kern w:val="0"/>
          <w:sz w:val="28"/>
          <w:szCs w:val="28"/>
          <w:lang w:eastAsia="en-US"/>
        </w:rPr>
        <w:t>Ref</w:t>
      </w:r>
      <w:r w:rsidR="00E8D711" w:rsidRPr="00B5141B">
        <w:rPr>
          <w:rFonts w:eastAsia="Calibri" w:cs="Arial"/>
          <w:kern w:val="0"/>
          <w:sz w:val="28"/>
          <w:szCs w:val="28"/>
          <w:lang w:eastAsia="en-US"/>
        </w:rPr>
        <w:t>erence</w:t>
      </w:r>
      <w:r w:rsidRPr="00B5141B">
        <w:rPr>
          <w:rFonts w:eastAsia="Calibri" w:cs="Arial"/>
          <w:kern w:val="0"/>
          <w:sz w:val="28"/>
          <w:szCs w:val="28"/>
          <w:lang w:eastAsia="en-US"/>
        </w:rPr>
        <w:t xml:space="preserve">: </w:t>
      </w:r>
      <w:r w:rsidR="002D3CFA">
        <w:rPr>
          <w:rFonts w:eastAsia="Calibri" w:cs="Arial"/>
          <w:kern w:val="0"/>
          <w:sz w:val="28"/>
          <w:szCs w:val="28"/>
          <w:lang w:eastAsia="en-US"/>
        </w:rPr>
        <w:t>HQ749</w:t>
      </w:r>
    </w:p>
    <w:bookmarkEnd w:id="0"/>
    <w:p w14:paraId="7DE10FCC" w14:textId="2CBBBB30" w:rsidR="001E5EC5" w:rsidRPr="00621089" w:rsidRDefault="00532BE4" w:rsidP="00736E9D">
      <w:pPr>
        <w:rPr>
          <w:rFonts w:cs="Arial"/>
          <w:b/>
          <w:color w:val="FF0000"/>
          <w:sz w:val="32"/>
          <w:szCs w:val="32"/>
        </w:rPr>
      </w:pPr>
      <w:r>
        <w:rPr>
          <w:rFonts w:cs="Arial"/>
          <w:b/>
          <w:color w:val="FF0000"/>
          <w:sz w:val="32"/>
          <w:szCs w:val="32"/>
        </w:rPr>
        <w:tab/>
      </w:r>
      <w:r>
        <w:rPr>
          <w:rFonts w:cs="Arial"/>
          <w:b/>
          <w:color w:val="FF0000"/>
          <w:sz w:val="32"/>
          <w:szCs w:val="32"/>
        </w:rPr>
        <w:tab/>
      </w:r>
      <w:r>
        <w:rPr>
          <w:rFonts w:cs="Arial"/>
          <w:b/>
          <w:color w:val="FF0000"/>
          <w:sz w:val="32"/>
          <w:szCs w:val="32"/>
        </w:rPr>
        <w:tab/>
      </w:r>
      <w:r>
        <w:rPr>
          <w:rFonts w:cs="Arial"/>
          <w:b/>
          <w:color w:val="FF0000"/>
          <w:sz w:val="32"/>
          <w:szCs w:val="32"/>
        </w:rPr>
        <w:tab/>
      </w:r>
      <w:r w:rsidR="00E71F00" w:rsidRPr="00621089">
        <w:rPr>
          <w:rFonts w:cs="Arial"/>
          <w:b/>
          <w:color w:val="FF0000"/>
          <w:sz w:val="32"/>
          <w:szCs w:val="32"/>
        </w:rPr>
        <w:t>Tender Notice</w:t>
      </w:r>
    </w:p>
    <w:p w14:paraId="09D7703C" w14:textId="77777777" w:rsidR="00261EBF" w:rsidRDefault="00261EBF" w:rsidP="00736E9D">
      <w:pPr>
        <w:spacing w:after="0"/>
        <w:rPr>
          <w:rFonts w:cs="Arial"/>
          <w:iCs/>
          <w:kern w:val="0"/>
          <w:sz w:val="28"/>
          <w:szCs w:val="28"/>
          <w:lang w:eastAsia="en-GB"/>
        </w:rPr>
      </w:pPr>
      <w:r w:rsidRPr="00B5141B">
        <w:rPr>
          <w:rFonts w:cs="Arial"/>
          <w:iCs/>
          <w:kern w:val="0"/>
          <w:sz w:val="28"/>
          <w:szCs w:val="28"/>
          <w:lang w:eastAsia="en-GB"/>
        </w:rPr>
        <w:t>Mercy Corps is a non-religious, non-profit and non-governmental international humanitarian organization.</w:t>
      </w:r>
    </w:p>
    <w:p w14:paraId="3411E80F" w14:textId="77777777" w:rsidR="00090646" w:rsidRDefault="00090646" w:rsidP="00736E9D">
      <w:pPr>
        <w:spacing w:after="0"/>
        <w:rPr>
          <w:rFonts w:cs="Arial"/>
          <w:iCs/>
          <w:kern w:val="0"/>
          <w:sz w:val="28"/>
          <w:szCs w:val="28"/>
          <w:lang w:eastAsia="en-GB"/>
        </w:rPr>
      </w:pPr>
    </w:p>
    <w:p w14:paraId="1301C485" w14:textId="765291AC" w:rsidR="00520AD0" w:rsidRDefault="00090646" w:rsidP="00520AD0">
      <w:pPr>
        <w:spacing w:after="0"/>
        <w:rPr>
          <w:rFonts w:cs="Arial"/>
          <w:b/>
          <w:bCs/>
          <w:iCs/>
          <w:kern w:val="0"/>
          <w:sz w:val="28"/>
          <w:szCs w:val="28"/>
          <w:lang w:val="en-PK" w:eastAsia="en-GB"/>
        </w:rPr>
      </w:pPr>
      <w:r w:rsidRPr="00090646">
        <w:rPr>
          <w:rFonts w:cs="Arial"/>
          <w:iCs/>
          <w:kern w:val="0"/>
          <w:sz w:val="28"/>
          <w:szCs w:val="28"/>
          <w:lang w:val="en-PK" w:eastAsia="en-GB"/>
        </w:rPr>
        <w:t xml:space="preserve">Through this notice, Mercy Corps invites </w:t>
      </w:r>
      <w:r w:rsidR="007C67A0">
        <w:rPr>
          <w:rFonts w:cs="Arial"/>
          <w:iCs/>
          <w:kern w:val="0"/>
          <w:sz w:val="28"/>
          <w:szCs w:val="28"/>
          <w:lang w:val="en-PK" w:eastAsia="en-GB"/>
        </w:rPr>
        <w:t xml:space="preserve">eligible </w:t>
      </w:r>
      <w:r w:rsidRPr="00090646">
        <w:rPr>
          <w:rFonts w:cs="Arial"/>
          <w:iCs/>
          <w:kern w:val="0"/>
          <w:sz w:val="28"/>
          <w:szCs w:val="28"/>
          <w:lang w:val="en-PK" w:eastAsia="en-GB"/>
        </w:rPr>
        <w:t xml:space="preserve">consultancy firms to express their interest in participating in a forthcoming Request for Proposal (RFP) process for the </w:t>
      </w:r>
      <w:r w:rsidR="00520AD0" w:rsidRPr="00520AD0">
        <w:rPr>
          <w:rFonts w:cs="Arial"/>
          <w:b/>
          <w:bCs/>
          <w:iCs/>
          <w:kern w:val="0"/>
          <w:sz w:val="28"/>
          <w:szCs w:val="28"/>
          <w:lang w:val="en-PK" w:eastAsia="en-GB"/>
        </w:rPr>
        <w:t xml:space="preserve">Energy Access Market Evaluation Consultancy in </w:t>
      </w:r>
      <w:r w:rsidR="00B71D26">
        <w:rPr>
          <w:rFonts w:cs="Arial"/>
          <w:b/>
          <w:bCs/>
          <w:iCs/>
          <w:kern w:val="0"/>
          <w:sz w:val="28"/>
          <w:szCs w:val="28"/>
          <w:lang w:val="en-PK" w:eastAsia="en-GB"/>
        </w:rPr>
        <w:t>f</w:t>
      </w:r>
      <w:r w:rsidR="00520AD0" w:rsidRPr="00520AD0">
        <w:rPr>
          <w:rFonts w:cs="Arial"/>
          <w:b/>
          <w:bCs/>
          <w:iCs/>
          <w:kern w:val="0"/>
          <w:sz w:val="28"/>
          <w:szCs w:val="28"/>
          <w:lang w:val="en-PK" w:eastAsia="en-GB"/>
        </w:rPr>
        <w:t xml:space="preserve">ragile and </w:t>
      </w:r>
      <w:r w:rsidR="00B71D26">
        <w:rPr>
          <w:rFonts w:cs="Arial"/>
          <w:b/>
          <w:bCs/>
          <w:iCs/>
          <w:kern w:val="0"/>
          <w:sz w:val="28"/>
          <w:szCs w:val="28"/>
          <w:lang w:val="en-PK" w:eastAsia="en-GB"/>
        </w:rPr>
        <w:t>d</w:t>
      </w:r>
      <w:r w:rsidR="00520AD0" w:rsidRPr="00520AD0">
        <w:rPr>
          <w:rFonts w:cs="Arial"/>
          <w:b/>
          <w:bCs/>
          <w:iCs/>
          <w:kern w:val="0"/>
          <w:sz w:val="28"/>
          <w:szCs w:val="28"/>
          <w:lang w:val="en-PK" w:eastAsia="en-GB"/>
        </w:rPr>
        <w:t xml:space="preserve">isplacement </w:t>
      </w:r>
      <w:r w:rsidR="00B71D26">
        <w:rPr>
          <w:rFonts w:cs="Arial"/>
          <w:b/>
          <w:bCs/>
          <w:iCs/>
          <w:kern w:val="0"/>
          <w:sz w:val="28"/>
          <w:szCs w:val="28"/>
          <w:lang w:val="en-PK" w:eastAsia="en-GB"/>
        </w:rPr>
        <w:t>s</w:t>
      </w:r>
      <w:r w:rsidR="00520AD0" w:rsidRPr="00520AD0">
        <w:rPr>
          <w:rFonts w:cs="Arial"/>
          <w:b/>
          <w:bCs/>
          <w:iCs/>
          <w:kern w:val="0"/>
          <w:sz w:val="28"/>
          <w:szCs w:val="28"/>
          <w:lang w:val="en-PK" w:eastAsia="en-GB"/>
        </w:rPr>
        <w:t>ettings</w:t>
      </w:r>
      <w:r w:rsidR="00257D10">
        <w:rPr>
          <w:rFonts w:cs="Arial"/>
          <w:b/>
          <w:bCs/>
          <w:iCs/>
          <w:kern w:val="0"/>
          <w:sz w:val="28"/>
          <w:szCs w:val="28"/>
          <w:lang w:val="en-PK" w:eastAsia="en-GB"/>
        </w:rPr>
        <w:t>.</w:t>
      </w:r>
      <w:r w:rsidR="00520AD0" w:rsidRPr="00520AD0">
        <w:rPr>
          <w:rFonts w:cs="Arial"/>
          <w:b/>
          <w:bCs/>
          <w:iCs/>
          <w:kern w:val="0"/>
          <w:sz w:val="28"/>
          <w:szCs w:val="28"/>
          <w:lang w:val="en-PK" w:eastAsia="en-GB"/>
        </w:rPr>
        <w:t xml:space="preserve"> </w:t>
      </w:r>
    </w:p>
    <w:p w14:paraId="03557637" w14:textId="77777777" w:rsidR="002B264E" w:rsidRDefault="002B264E" w:rsidP="00520AD0">
      <w:pPr>
        <w:spacing w:after="0"/>
        <w:rPr>
          <w:rFonts w:cs="Arial"/>
          <w:b/>
          <w:bCs/>
          <w:iCs/>
          <w:kern w:val="0"/>
          <w:sz w:val="28"/>
          <w:szCs w:val="28"/>
          <w:lang w:val="en-PK" w:eastAsia="en-GB"/>
        </w:rPr>
      </w:pPr>
    </w:p>
    <w:p w14:paraId="338ECC78" w14:textId="77777777" w:rsidR="00257D10" w:rsidRPr="00257D10" w:rsidRDefault="00257D10" w:rsidP="00257D10">
      <w:pPr>
        <w:spacing w:after="0"/>
        <w:rPr>
          <w:rFonts w:cs="Arial"/>
          <w:iCs/>
          <w:kern w:val="0"/>
          <w:sz w:val="28"/>
          <w:szCs w:val="28"/>
          <w:lang w:val="en-PK" w:eastAsia="en-GB"/>
        </w:rPr>
      </w:pPr>
      <w:r w:rsidRPr="00257D10">
        <w:rPr>
          <w:rFonts w:cs="Arial"/>
          <w:iCs/>
          <w:kern w:val="0"/>
          <w:sz w:val="28"/>
          <w:szCs w:val="28"/>
          <w:lang w:val="en-PK" w:eastAsia="en-GB"/>
        </w:rPr>
        <w:t>This consultancy forms part of the GPA Secretariat's sectoral evidence-building activities under the Transforming Humanitarian Energy Access (THEA) programme. Its objective is to deliver a comprehensive analysis of the most effective approaches to expanding energy access in selected locations across East Africa. The findings will inform the design and development of programmes and projects by donors, governments, development and humanitarian organizations, investors, private sector actors, and local communities.</w:t>
      </w:r>
    </w:p>
    <w:p w14:paraId="0846EF90" w14:textId="77777777" w:rsidR="00257D10" w:rsidRPr="00257D10" w:rsidRDefault="00257D10" w:rsidP="00257D10">
      <w:pPr>
        <w:spacing w:after="0"/>
        <w:rPr>
          <w:rFonts w:cs="Arial"/>
          <w:iCs/>
          <w:kern w:val="0"/>
          <w:sz w:val="28"/>
          <w:szCs w:val="28"/>
          <w:lang w:val="en-PK" w:eastAsia="en-GB"/>
        </w:rPr>
      </w:pPr>
      <w:r w:rsidRPr="00257D10">
        <w:rPr>
          <w:rFonts w:cs="Arial"/>
          <w:iCs/>
          <w:kern w:val="0"/>
          <w:sz w:val="28"/>
          <w:szCs w:val="28"/>
          <w:lang w:val="en-PK" w:eastAsia="en-GB"/>
        </w:rPr>
        <w:t>The analysis will assess appropriate technical solutions, viable business models, and enabling investment ecosystems. It will also examine affordability, the policy and regulatory environment, existing energy programmes, required support mechanisms, and cross-sectoral opportunities to facilitate sustainable and scalable energy access.</w:t>
      </w:r>
    </w:p>
    <w:p w14:paraId="2DCF893D" w14:textId="77777777" w:rsidR="00471FE0" w:rsidRPr="00090646" w:rsidRDefault="00471FE0" w:rsidP="00090646">
      <w:pPr>
        <w:spacing w:after="0"/>
        <w:rPr>
          <w:rFonts w:cs="Arial"/>
          <w:iCs/>
          <w:kern w:val="0"/>
          <w:sz w:val="28"/>
          <w:szCs w:val="28"/>
          <w:lang w:val="en-PK" w:eastAsia="en-GB"/>
        </w:rPr>
      </w:pPr>
    </w:p>
    <w:p w14:paraId="540D6840" w14:textId="6E6493F3" w:rsidR="00090646" w:rsidRPr="00257D10" w:rsidRDefault="00090646" w:rsidP="00090646">
      <w:pPr>
        <w:spacing w:after="0"/>
        <w:rPr>
          <w:rFonts w:cs="Arial"/>
          <w:b/>
          <w:bCs/>
          <w:iCs/>
          <w:kern w:val="0"/>
          <w:sz w:val="28"/>
          <w:szCs w:val="28"/>
          <w:lang w:val="en-PK" w:eastAsia="en-GB"/>
        </w:rPr>
      </w:pPr>
      <w:r w:rsidRPr="00090646">
        <w:rPr>
          <w:rFonts w:cs="Arial"/>
          <w:iCs/>
          <w:kern w:val="0"/>
          <w:sz w:val="28"/>
          <w:szCs w:val="28"/>
          <w:lang w:val="en-PK" w:eastAsia="en-GB"/>
        </w:rPr>
        <w:t xml:space="preserve">Firms interested in participating in this procurement process are required to complete the attached </w:t>
      </w:r>
      <w:r w:rsidRPr="00FA244A">
        <w:rPr>
          <w:rFonts w:cs="Arial"/>
          <w:b/>
          <w:bCs/>
          <w:iCs/>
          <w:kern w:val="0"/>
          <w:sz w:val="28"/>
          <w:szCs w:val="28"/>
          <w:lang w:val="en-PK" w:eastAsia="en-GB"/>
        </w:rPr>
        <w:t>Intent to Bid Form</w:t>
      </w:r>
      <w:r w:rsidRPr="00090646">
        <w:rPr>
          <w:rFonts w:cs="Arial"/>
          <w:iCs/>
          <w:kern w:val="0"/>
          <w:sz w:val="28"/>
          <w:szCs w:val="28"/>
          <w:lang w:val="en-PK" w:eastAsia="en-GB"/>
        </w:rPr>
        <w:t xml:space="preserve"> and submit it to </w:t>
      </w:r>
      <w:hyperlink r:id="rId12" w:history="1">
        <w:r w:rsidRPr="00090646">
          <w:rPr>
            <w:rStyle w:val="Hyperlink"/>
            <w:rFonts w:cs="Arial"/>
            <w:iCs/>
            <w:kern w:val="0"/>
            <w:sz w:val="28"/>
            <w:szCs w:val="28"/>
            <w:lang w:val="en-PK" w:eastAsia="en-GB"/>
          </w:rPr>
          <w:t>gptenders@mercycorps.org</w:t>
        </w:r>
      </w:hyperlink>
      <w:r w:rsidRPr="00090646">
        <w:rPr>
          <w:rFonts w:cs="Arial"/>
          <w:iCs/>
          <w:kern w:val="0"/>
          <w:sz w:val="28"/>
          <w:szCs w:val="28"/>
          <w:lang w:val="en-PK" w:eastAsia="en-GB"/>
        </w:rPr>
        <w:t xml:space="preserve"> no later than </w:t>
      </w:r>
      <w:r w:rsidR="0042297F">
        <w:rPr>
          <w:rFonts w:cs="Arial"/>
          <w:iCs/>
          <w:kern w:val="0"/>
          <w:sz w:val="28"/>
          <w:szCs w:val="28"/>
          <w:lang w:val="en-PK" w:eastAsia="en-GB"/>
        </w:rPr>
        <w:t xml:space="preserve">14 August </w:t>
      </w:r>
      <w:r w:rsidRPr="00090646">
        <w:rPr>
          <w:rFonts w:cs="Arial"/>
          <w:iCs/>
          <w:kern w:val="0"/>
          <w:sz w:val="28"/>
          <w:szCs w:val="28"/>
          <w:lang w:val="en-PK" w:eastAsia="en-GB"/>
        </w:rPr>
        <w:t xml:space="preserve">2026 (close of business). </w:t>
      </w:r>
      <w:r w:rsidRPr="00257D10">
        <w:rPr>
          <w:rFonts w:cs="Arial"/>
          <w:b/>
          <w:bCs/>
          <w:iCs/>
          <w:kern w:val="0"/>
          <w:sz w:val="28"/>
          <w:szCs w:val="28"/>
          <w:lang w:val="en-PK" w:eastAsia="en-GB"/>
        </w:rPr>
        <w:t xml:space="preserve">Please include Tender Reference </w:t>
      </w:r>
      <w:r w:rsidR="00C4616C" w:rsidRPr="00257D10">
        <w:rPr>
          <w:rFonts w:cs="Arial"/>
          <w:b/>
          <w:bCs/>
          <w:iCs/>
          <w:kern w:val="0"/>
          <w:sz w:val="28"/>
          <w:szCs w:val="28"/>
          <w:lang w:val="en-PK" w:eastAsia="en-GB"/>
        </w:rPr>
        <w:t>HQ</w:t>
      </w:r>
      <w:r w:rsidRPr="00257D10">
        <w:rPr>
          <w:rFonts w:cs="Arial"/>
          <w:b/>
          <w:bCs/>
          <w:iCs/>
          <w:kern w:val="0"/>
          <w:sz w:val="28"/>
          <w:szCs w:val="28"/>
          <w:lang w:val="en-PK" w:eastAsia="en-GB"/>
        </w:rPr>
        <w:t xml:space="preserve"> </w:t>
      </w:r>
      <w:r w:rsidR="00C4616C" w:rsidRPr="00257D10">
        <w:rPr>
          <w:rFonts w:cs="Arial"/>
          <w:b/>
          <w:bCs/>
          <w:iCs/>
          <w:kern w:val="0"/>
          <w:sz w:val="28"/>
          <w:szCs w:val="28"/>
          <w:lang w:val="en-PK" w:eastAsia="en-GB"/>
        </w:rPr>
        <w:t>749</w:t>
      </w:r>
      <w:r w:rsidRPr="00257D10">
        <w:rPr>
          <w:rFonts w:cs="Arial"/>
          <w:b/>
          <w:bCs/>
          <w:iCs/>
          <w:kern w:val="0"/>
          <w:sz w:val="28"/>
          <w:szCs w:val="28"/>
          <w:lang w:val="en-PK" w:eastAsia="en-GB"/>
        </w:rPr>
        <w:t xml:space="preserve"> in the subject line of your email.</w:t>
      </w:r>
    </w:p>
    <w:p w14:paraId="5B00BC46" w14:textId="77777777" w:rsidR="00471FE0" w:rsidRPr="00257D10" w:rsidRDefault="00471FE0" w:rsidP="00090646">
      <w:pPr>
        <w:spacing w:after="0"/>
        <w:rPr>
          <w:rFonts w:cs="Arial"/>
          <w:b/>
          <w:bCs/>
          <w:iCs/>
          <w:kern w:val="0"/>
          <w:sz w:val="28"/>
          <w:szCs w:val="28"/>
          <w:lang w:val="en-PK" w:eastAsia="en-GB"/>
        </w:rPr>
      </w:pPr>
    </w:p>
    <w:p w14:paraId="21654E5F" w14:textId="77777777" w:rsidR="00090646" w:rsidRPr="00090646" w:rsidRDefault="00090646" w:rsidP="00090646">
      <w:pPr>
        <w:spacing w:after="0"/>
        <w:rPr>
          <w:rFonts w:cs="Arial"/>
          <w:iCs/>
          <w:kern w:val="0"/>
          <w:sz w:val="28"/>
          <w:szCs w:val="28"/>
          <w:lang w:val="en-PK" w:eastAsia="en-GB"/>
        </w:rPr>
      </w:pPr>
      <w:r w:rsidRPr="00090646">
        <w:rPr>
          <w:rFonts w:cs="Arial"/>
          <w:iCs/>
          <w:kern w:val="0"/>
          <w:sz w:val="28"/>
          <w:szCs w:val="28"/>
          <w:lang w:val="en-PK" w:eastAsia="en-GB"/>
        </w:rPr>
        <w:t>Following the closing date of this Tender Notice, Mercy Corps will issue the Request for Proposal (RFP), including the detailed Scope of Work, to firms that have submitted a completed Intent to Bid Form.</w:t>
      </w:r>
    </w:p>
    <w:p w14:paraId="4CDDF2D5" w14:textId="30284E18" w:rsidR="00FC4D50" w:rsidRDefault="00090646" w:rsidP="00736E9D">
      <w:pPr>
        <w:spacing w:after="0"/>
        <w:rPr>
          <w:rFonts w:cs="Arial"/>
          <w:iCs/>
          <w:color w:val="EE0000"/>
          <w:kern w:val="0"/>
          <w:sz w:val="28"/>
          <w:szCs w:val="28"/>
          <w:lang w:val="en-PK" w:eastAsia="en-GB"/>
        </w:rPr>
      </w:pPr>
      <w:r w:rsidRPr="002B7C28">
        <w:rPr>
          <w:rFonts w:cs="Arial"/>
          <w:b/>
          <w:bCs/>
          <w:iCs/>
          <w:color w:val="EE0000"/>
          <w:kern w:val="0"/>
          <w:sz w:val="28"/>
          <w:szCs w:val="28"/>
          <w:lang w:val="en-PK" w:eastAsia="en-GB"/>
        </w:rPr>
        <w:lastRenderedPageBreak/>
        <w:t>Please note that proposals are not required at this stage</w:t>
      </w:r>
      <w:r w:rsidRPr="00664E1A">
        <w:rPr>
          <w:rFonts w:cs="Arial"/>
          <w:iCs/>
          <w:color w:val="EE0000"/>
          <w:kern w:val="0"/>
          <w:sz w:val="28"/>
          <w:szCs w:val="28"/>
          <w:lang w:val="en-PK" w:eastAsia="en-GB"/>
        </w:rPr>
        <w:t>. Only the completed Intent to Bid Form should be submitted in response to this notice.</w:t>
      </w:r>
    </w:p>
    <w:sectPr w:rsidR="00FC4D50" w:rsidSect="005318D3">
      <w:footerReference w:type="default" r:id="rId13"/>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3699B" w14:textId="77777777" w:rsidR="005D5106" w:rsidRDefault="005D5106">
      <w:r>
        <w:separator/>
      </w:r>
    </w:p>
  </w:endnote>
  <w:endnote w:type="continuationSeparator" w:id="0">
    <w:p w14:paraId="0E79AD9E" w14:textId="77777777" w:rsidR="005D5106" w:rsidRDefault="005D5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5F5C" w14:textId="256CE2A0" w:rsidR="00F32D5C" w:rsidRDefault="00FB674A" w:rsidP="00345419">
    <w:pPr>
      <w:pStyle w:val="Footer"/>
      <w:jc w:val="center"/>
    </w:pPr>
    <w:r w:rsidRPr="00345419">
      <w:t xml:space="preserve">Tender </w:t>
    </w:r>
    <w:r w:rsidRPr="00736E9D">
      <w:t xml:space="preserve">Notice </w:t>
    </w:r>
    <w:r w:rsidR="00582BFA">
      <w:rPr>
        <w:rFonts w:eastAsia="Calibri" w:cs="Arial"/>
        <w:kern w:val="0"/>
        <w:lang w:eastAsia="en-US"/>
      </w:rPr>
      <w:t>HQ749</w:t>
    </w:r>
  </w:p>
  <w:p w14:paraId="61CB3FFC" w14:textId="4F5B87B1" w:rsidR="00597EFF" w:rsidRPr="00345419" w:rsidRDefault="00597EFF" w:rsidP="00597EFF">
    <w:pPr>
      <w:pStyle w:val="Footer"/>
      <w:jc w:val="left"/>
    </w:pPr>
    <w:r>
      <w:t>Version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FAE53" w14:textId="77777777" w:rsidR="005D5106" w:rsidRDefault="005D5106">
      <w:r>
        <w:separator/>
      </w:r>
    </w:p>
  </w:footnote>
  <w:footnote w:type="continuationSeparator" w:id="0">
    <w:p w14:paraId="05FAAEDA" w14:textId="77777777" w:rsidR="005D5106" w:rsidRDefault="005D51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394DB62"/>
    <w:lvl w:ilvl="0">
      <w:start w:val="1"/>
      <w:numFmt w:val="decimal"/>
      <w:lvlText w:val="%1."/>
      <w:lvlJc w:val="left"/>
      <w:pPr>
        <w:tabs>
          <w:tab w:val="num" w:pos="360"/>
        </w:tabs>
        <w:ind w:left="360" w:hanging="360"/>
      </w:pPr>
    </w:lvl>
  </w:abstractNum>
  <w:abstractNum w:abstractNumId="1" w15:restartNumberingAfterBreak="0">
    <w:nsid w:val="0E25548D"/>
    <w:multiLevelType w:val="hybridMultilevel"/>
    <w:tmpl w:val="E83E4E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5972DA"/>
    <w:multiLevelType w:val="hybridMultilevel"/>
    <w:tmpl w:val="AF8C2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F45C3"/>
    <w:multiLevelType w:val="multilevel"/>
    <w:tmpl w:val="FFFFFFFF"/>
    <w:lvl w:ilvl="0">
      <w:start w:val="1"/>
      <w:numFmt w:val="upperRoman"/>
      <w:lvlText w:val="%1."/>
      <w:lvlJc w:val="left"/>
      <w:pPr>
        <w:ind w:left="990" w:hanging="720"/>
      </w:pPr>
      <w:rPr>
        <w:b/>
      </w:rPr>
    </w:lvl>
    <w:lvl w:ilvl="1">
      <w:start w:val="1"/>
      <w:numFmt w:val="decimal"/>
      <w:lvlText w:val="%1.%2."/>
      <w:lvlJc w:val="left"/>
      <w:pPr>
        <w:ind w:left="720" w:hanging="360"/>
      </w:pPr>
      <w:rPr>
        <w:color w:val="3C4043"/>
      </w:rPr>
    </w:lvl>
    <w:lvl w:ilvl="2">
      <w:start w:val="1"/>
      <w:numFmt w:val="decimal"/>
      <w:lvlText w:val="%1.%2.%3."/>
      <w:lvlJc w:val="left"/>
      <w:pPr>
        <w:ind w:left="1080" w:hanging="720"/>
      </w:pPr>
      <w:rPr>
        <w:color w:val="3C4043"/>
      </w:rPr>
    </w:lvl>
    <w:lvl w:ilvl="3">
      <w:start w:val="1"/>
      <w:numFmt w:val="decimal"/>
      <w:lvlText w:val="%1.%2.%3.%4."/>
      <w:lvlJc w:val="left"/>
      <w:pPr>
        <w:ind w:left="1080" w:hanging="720"/>
      </w:pPr>
      <w:rPr>
        <w:color w:val="3C4043"/>
      </w:rPr>
    </w:lvl>
    <w:lvl w:ilvl="4">
      <w:start w:val="1"/>
      <w:numFmt w:val="decimal"/>
      <w:lvlText w:val="%1.%2.%3.%4.%5."/>
      <w:lvlJc w:val="left"/>
      <w:pPr>
        <w:ind w:left="1440" w:hanging="1080"/>
      </w:pPr>
      <w:rPr>
        <w:color w:val="3C4043"/>
      </w:rPr>
    </w:lvl>
    <w:lvl w:ilvl="5">
      <w:start w:val="1"/>
      <w:numFmt w:val="decimal"/>
      <w:lvlText w:val="%1.%2.%3.%4.%5.%6."/>
      <w:lvlJc w:val="left"/>
      <w:pPr>
        <w:ind w:left="1440" w:hanging="1080"/>
      </w:pPr>
      <w:rPr>
        <w:color w:val="3C4043"/>
      </w:rPr>
    </w:lvl>
    <w:lvl w:ilvl="6">
      <w:start w:val="1"/>
      <w:numFmt w:val="decimal"/>
      <w:lvlText w:val="%1.%2.%3.%4.%5.%6.%7."/>
      <w:lvlJc w:val="left"/>
      <w:pPr>
        <w:ind w:left="1800" w:hanging="1440"/>
      </w:pPr>
      <w:rPr>
        <w:color w:val="3C4043"/>
      </w:rPr>
    </w:lvl>
    <w:lvl w:ilvl="7">
      <w:start w:val="1"/>
      <w:numFmt w:val="decimal"/>
      <w:lvlText w:val="%1.%2.%3.%4.%5.%6.%7.%8."/>
      <w:lvlJc w:val="left"/>
      <w:pPr>
        <w:ind w:left="1800" w:hanging="1440"/>
      </w:pPr>
      <w:rPr>
        <w:color w:val="3C4043"/>
      </w:rPr>
    </w:lvl>
    <w:lvl w:ilvl="8">
      <w:start w:val="1"/>
      <w:numFmt w:val="decimal"/>
      <w:lvlText w:val="%1.%2.%3.%4.%5.%6.%7.%8.%9."/>
      <w:lvlJc w:val="left"/>
      <w:pPr>
        <w:ind w:left="2160" w:hanging="1800"/>
      </w:pPr>
      <w:rPr>
        <w:color w:val="3C4043"/>
      </w:rPr>
    </w:lvl>
  </w:abstractNum>
  <w:abstractNum w:abstractNumId="4"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5" w15:restartNumberingAfterBreak="0">
    <w:nsid w:val="35C16C2F"/>
    <w:multiLevelType w:val="hybridMultilevel"/>
    <w:tmpl w:val="17EAEB36"/>
    <w:lvl w:ilvl="0" w:tplc="08090001">
      <w:start w:val="1"/>
      <w:numFmt w:val="bullet"/>
      <w:lvlText w:val=""/>
      <w:lvlJc w:val="left"/>
      <w:pPr>
        <w:tabs>
          <w:tab w:val="num" w:pos="360"/>
        </w:tabs>
        <w:ind w:left="360" w:hanging="360"/>
      </w:pPr>
      <w:rPr>
        <w:rFonts w:ascii="Symbol" w:hAnsi="Symbol" w:hint="default"/>
        <w:color w:val="auto"/>
        <w:sz w:val="20"/>
        <w:szCs w:val="2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4AE74A6D"/>
    <w:multiLevelType w:val="hybridMultilevel"/>
    <w:tmpl w:val="F814A5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9169DB"/>
    <w:multiLevelType w:val="hybridMultilevel"/>
    <w:tmpl w:val="883A7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E377CA"/>
    <w:multiLevelType w:val="hybridMultilevel"/>
    <w:tmpl w:val="C17ADB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DF06F72"/>
    <w:multiLevelType w:val="hybridMultilevel"/>
    <w:tmpl w:val="F754E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FB6DB2"/>
    <w:multiLevelType w:val="hybridMultilevel"/>
    <w:tmpl w:val="3B30FD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3E3588"/>
    <w:multiLevelType w:val="multilevel"/>
    <w:tmpl w:val="C89E10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11989458">
    <w:abstractNumId w:val="1"/>
  </w:num>
  <w:num w:numId="2" w16cid:durableId="46996993">
    <w:abstractNumId w:val="10"/>
  </w:num>
  <w:num w:numId="3" w16cid:durableId="27149979">
    <w:abstractNumId w:val="5"/>
  </w:num>
  <w:num w:numId="4" w16cid:durableId="1264728634">
    <w:abstractNumId w:val="2"/>
  </w:num>
  <w:num w:numId="5" w16cid:durableId="949893349">
    <w:abstractNumId w:val="8"/>
  </w:num>
  <w:num w:numId="6" w16cid:durableId="304556034">
    <w:abstractNumId w:val="0"/>
  </w:num>
  <w:num w:numId="7" w16cid:durableId="1370376611">
    <w:abstractNumId w:val="7"/>
  </w:num>
  <w:num w:numId="8" w16cid:durableId="1740134757">
    <w:abstractNumId w:val="4"/>
  </w:num>
  <w:num w:numId="9" w16cid:durableId="408968664">
    <w:abstractNumId w:val="9"/>
  </w:num>
  <w:num w:numId="10" w16cid:durableId="1674263558">
    <w:abstractNumId w:val="6"/>
  </w:num>
  <w:num w:numId="11" w16cid:durableId="1648780687">
    <w:abstractNumId w:val="3"/>
  </w:num>
  <w:num w:numId="12" w16cid:durableId="19491145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2NzEwMbcwMDQyNTVR0lEKTi0uzszPAykwrwUAoZA/bywAAAA="/>
  </w:docVars>
  <w:rsids>
    <w:rsidRoot w:val="001D7708"/>
    <w:rsid w:val="00016502"/>
    <w:rsid w:val="00016C0B"/>
    <w:rsid w:val="00021F22"/>
    <w:rsid w:val="000250BD"/>
    <w:rsid w:val="00050012"/>
    <w:rsid w:val="00053DA5"/>
    <w:rsid w:val="000631BB"/>
    <w:rsid w:val="00064B20"/>
    <w:rsid w:val="00090646"/>
    <w:rsid w:val="000B1763"/>
    <w:rsid w:val="000B6984"/>
    <w:rsid w:val="000F6883"/>
    <w:rsid w:val="00135B6F"/>
    <w:rsid w:val="00163712"/>
    <w:rsid w:val="001A3BF1"/>
    <w:rsid w:val="001B2FAE"/>
    <w:rsid w:val="001C19B9"/>
    <w:rsid w:val="001C5467"/>
    <w:rsid w:val="001D7708"/>
    <w:rsid w:val="001E0645"/>
    <w:rsid w:val="001E4841"/>
    <w:rsid w:val="001E5EC5"/>
    <w:rsid w:val="00211B7A"/>
    <w:rsid w:val="002133CE"/>
    <w:rsid w:val="00241EC5"/>
    <w:rsid w:val="00257D10"/>
    <w:rsid w:val="00261EBF"/>
    <w:rsid w:val="00292CEE"/>
    <w:rsid w:val="00294A86"/>
    <w:rsid w:val="002B264E"/>
    <w:rsid w:val="002B42D3"/>
    <w:rsid w:val="002B7C28"/>
    <w:rsid w:val="002D397E"/>
    <w:rsid w:val="002D3CFA"/>
    <w:rsid w:val="002E46F1"/>
    <w:rsid w:val="0033067D"/>
    <w:rsid w:val="003309A6"/>
    <w:rsid w:val="00345419"/>
    <w:rsid w:val="00353235"/>
    <w:rsid w:val="003616F9"/>
    <w:rsid w:val="00361934"/>
    <w:rsid w:val="00361EE8"/>
    <w:rsid w:val="00374C81"/>
    <w:rsid w:val="003974B5"/>
    <w:rsid w:val="003C258D"/>
    <w:rsid w:val="003D5D59"/>
    <w:rsid w:val="003D62DB"/>
    <w:rsid w:val="003E69AA"/>
    <w:rsid w:val="003F3876"/>
    <w:rsid w:val="00410132"/>
    <w:rsid w:val="0042297F"/>
    <w:rsid w:val="004574CB"/>
    <w:rsid w:val="00471FE0"/>
    <w:rsid w:val="0049200C"/>
    <w:rsid w:val="00495DC8"/>
    <w:rsid w:val="004C0F46"/>
    <w:rsid w:val="004C781F"/>
    <w:rsid w:val="005023F6"/>
    <w:rsid w:val="00502B4C"/>
    <w:rsid w:val="00505F46"/>
    <w:rsid w:val="00515D4A"/>
    <w:rsid w:val="00520AD0"/>
    <w:rsid w:val="005318D3"/>
    <w:rsid w:val="00532BE4"/>
    <w:rsid w:val="00535029"/>
    <w:rsid w:val="0054717C"/>
    <w:rsid w:val="00570138"/>
    <w:rsid w:val="00582BFA"/>
    <w:rsid w:val="0058557F"/>
    <w:rsid w:val="005948A5"/>
    <w:rsid w:val="005970C8"/>
    <w:rsid w:val="00597EFF"/>
    <w:rsid w:val="005B4580"/>
    <w:rsid w:val="005C37B7"/>
    <w:rsid w:val="005C4092"/>
    <w:rsid w:val="005C7FD4"/>
    <w:rsid w:val="005D5106"/>
    <w:rsid w:val="005E4E5F"/>
    <w:rsid w:val="00621089"/>
    <w:rsid w:val="0062154F"/>
    <w:rsid w:val="00626F67"/>
    <w:rsid w:val="00652306"/>
    <w:rsid w:val="00662451"/>
    <w:rsid w:val="00664E1A"/>
    <w:rsid w:val="0068124F"/>
    <w:rsid w:val="006C355B"/>
    <w:rsid w:val="006D04EA"/>
    <w:rsid w:val="006D2669"/>
    <w:rsid w:val="00700CC1"/>
    <w:rsid w:val="00720623"/>
    <w:rsid w:val="00736E9D"/>
    <w:rsid w:val="00743EB7"/>
    <w:rsid w:val="0074640D"/>
    <w:rsid w:val="00760056"/>
    <w:rsid w:val="00761119"/>
    <w:rsid w:val="007821C5"/>
    <w:rsid w:val="007A2C5F"/>
    <w:rsid w:val="007A6A5A"/>
    <w:rsid w:val="007C0CD6"/>
    <w:rsid w:val="007C67A0"/>
    <w:rsid w:val="007E11B9"/>
    <w:rsid w:val="007E52B6"/>
    <w:rsid w:val="007E57F1"/>
    <w:rsid w:val="00803B71"/>
    <w:rsid w:val="00805D3E"/>
    <w:rsid w:val="00807025"/>
    <w:rsid w:val="00812721"/>
    <w:rsid w:val="00820B86"/>
    <w:rsid w:val="00826072"/>
    <w:rsid w:val="00830174"/>
    <w:rsid w:val="008608DD"/>
    <w:rsid w:val="00863326"/>
    <w:rsid w:val="0087090E"/>
    <w:rsid w:val="008770F4"/>
    <w:rsid w:val="00886482"/>
    <w:rsid w:val="00886BD7"/>
    <w:rsid w:val="00970798"/>
    <w:rsid w:val="009A1E1A"/>
    <w:rsid w:val="009E1D85"/>
    <w:rsid w:val="009E65E0"/>
    <w:rsid w:val="009F62F1"/>
    <w:rsid w:val="00A263DD"/>
    <w:rsid w:val="00A75C4A"/>
    <w:rsid w:val="00AA33AF"/>
    <w:rsid w:val="00AB0CFA"/>
    <w:rsid w:val="00AB78E8"/>
    <w:rsid w:val="00AD4912"/>
    <w:rsid w:val="00AF74A3"/>
    <w:rsid w:val="00B04E80"/>
    <w:rsid w:val="00B216A2"/>
    <w:rsid w:val="00B238F7"/>
    <w:rsid w:val="00B409AC"/>
    <w:rsid w:val="00B421EE"/>
    <w:rsid w:val="00B5141B"/>
    <w:rsid w:val="00B5506F"/>
    <w:rsid w:val="00B71D26"/>
    <w:rsid w:val="00B80E52"/>
    <w:rsid w:val="00B87896"/>
    <w:rsid w:val="00BB0ED7"/>
    <w:rsid w:val="00BC0906"/>
    <w:rsid w:val="00BD0EEC"/>
    <w:rsid w:val="00BD5BD6"/>
    <w:rsid w:val="00BF41A6"/>
    <w:rsid w:val="00C110DE"/>
    <w:rsid w:val="00C16415"/>
    <w:rsid w:val="00C27A03"/>
    <w:rsid w:val="00C3416E"/>
    <w:rsid w:val="00C36DCA"/>
    <w:rsid w:val="00C4616C"/>
    <w:rsid w:val="00C4740E"/>
    <w:rsid w:val="00C50F06"/>
    <w:rsid w:val="00CC5367"/>
    <w:rsid w:val="00CD3F96"/>
    <w:rsid w:val="00CF244B"/>
    <w:rsid w:val="00CF55FC"/>
    <w:rsid w:val="00D03381"/>
    <w:rsid w:val="00D11213"/>
    <w:rsid w:val="00D27A0A"/>
    <w:rsid w:val="00D3461F"/>
    <w:rsid w:val="00D3629D"/>
    <w:rsid w:val="00D379DB"/>
    <w:rsid w:val="00D51668"/>
    <w:rsid w:val="00D52197"/>
    <w:rsid w:val="00D62AFB"/>
    <w:rsid w:val="00D721BE"/>
    <w:rsid w:val="00D726E4"/>
    <w:rsid w:val="00D85869"/>
    <w:rsid w:val="00DC7C01"/>
    <w:rsid w:val="00DD56C1"/>
    <w:rsid w:val="00DE4262"/>
    <w:rsid w:val="00DF4655"/>
    <w:rsid w:val="00E004C7"/>
    <w:rsid w:val="00E0347F"/>
    <w:rsid w:val="00E15EFE"/>
    <w:rsid w:val="00E179E3"/>
    <w:rsid w:val="00E5766C"/>
    <w:rsid w:val="00E57A6E"/>
    <w:rsid w:val="00E64335"/>
    <w:rsid w:val="00E71F00"/>
    <w:rsid w:val="00E8272D"/>
    <w:rsid w:val="00E84219"/>
    <w:rsid w:val="00E8D711"/>
    <w:rsid w:val="00EA2D8D"/>
    <w:rsid w:val="00ED4D58"/>
    <w:rsid w:val="00EF341E"/>
    <w:rsid w:val="00F17389"/>
    <w:rsid w:val="00F270EC"/>
    <w:rsid w:val="00F32D5C"/>
    <w:rsid w:val="00F41787"/>
    <w:rsid w:val="00F51054"/>
    <w:rsid w:val="00F512AB"/>
    <w:rsid w:val="00F53DC4"/>
    <w:rsid w:val="00F8317D"/>
    <w:rsid w:val="00F94977"/>
    <w:rsid w:val="00F94E1E"/>
    <w:rsid w:val="00F95259"/>
    <w:rsid w:val="00FA244A"/>
    <w:rsid w:val="00FA26C0"/>
    <w:rsid w:val="00FB506E"/>
    <w:rsid w:val="00FB674A"/>
    <w:rsid w:val="00FC4D50"/>
    <w:rsid w:val="00FF5C2A"/>
    <w:rsid w:val="032A5D54"/>
    <w:rsid w:val="1093BBC7"/>
    <w:rsid w:val="11BB3157"/>
    <w:rsid w:val="15FFBD69"/>
    <w:rsid w:val="190C03B3"/>
    <w:rsid w:val="1B5004EA"/>
    <w:rsid w:val="1F6460FD"/>
    <w:rsid w:val="26FB8F58"/>
    <w:rsid w:val="29345998"/>
    <w:rsid w:val="2A4B219B"/>
    <w:rsid w:val="2D0350EA"/>
    <w:rsid w:val="2D625D5A"/>
    <w:rsid w:val="3AEE3B49"/>
    <w:rsid w:val="3DE78BDF"/>
    <w:rsid w:val="4094597C"/>
    <w:rsid w:val="4C5AE90A"/>
    <w:rsid w:val="50B26ACC"/>
    <w:rsid w:val="524E3B2D"/>
    <w:rsid w:val="5A58E567"/>
    <w:rsid w:val="5EDFA7EA"/>
    <w:rsid w:val="6774DCA6"/>
    <w:rsid w:val="76D9AD6E"/>
    <w:rsid w:val="7F0395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B6E9C6"/>
  <w15:docId w15:val="{952BF551-DE1D-4BDD-8CB2-D45B80DF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74CB"/>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74C81"/>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374C81"/>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ListNumber">
    <w:name w:val="List Number"/>
    <w:basedOn w:val="Normal"/>
    <w:rsid w:val="004C781F"/>
    <w:pPr>
      <w:ind w:left="283" w:hanging="283"/>
    </w:pPr>
  </w:style>
  <w:style w:type="character" w:styleId="Hyperlink">
    <w:name w:val="Hyperlink"/>
    <w:rsid w:val="004C781F"/>
    <w:rPr>
      <w:rFonts w:ascii="Arial" w:hAnsi="Arial"/>
      <w:color w:val="0000FF"/>
      <w:u w:val="single"/>
    </w:rPr>
  </w:style>
  <w:style w:type="character" w:customStyle="1" w:styleId="FooterChar">
    <w:name w:val="Footer Char"/>
    <w:basedOn w:val="DefaultParagraphFont"/>
    <w:link w:val="Footer"/>
    <w:uiPriority w:val="99"/>
    <w:rsid w:val="00F32D5C"/>
    <w:rPr>
      <w:rFonts w:ascii="Arial" w:hAnsi="Arial"/>
      <w:kern w:val="16"/>
      <w:lang w:eastAsia="zh-CN"/>
    </w:rPr>
  </w:style>
  <w:style w:type="paragraph" w:styleId="BalloonText">
    <w:name w:val="Balloon Text"/>
    <w:basedOn w:val="Normal"/>
    <w:link w:val="BalloonTextChar"/>
    <w:rsid w:val="00F32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32D5C"/>
    <w:rPr>
      <w:rFonts w:ascii="Tahoma" w:hAnsi="Tahoma" w:cs="Tahoma"/>
      <w:kern w:val="16"/>
      <w:sz w:val="16"/>
      <w:szCs w:val="16"/>
      <w:lang w:eastAsia="zh-CN"/>
    </w:rPr>
  </w:style>
  <w:style w:type="paragraph" w:styleId="ListParagraph">
    <w:name w:val="List Paragraph"/>
    <w:basedOn w:val="Normal"/>
    <w:link w:val="ListParagraphChar"/>
    <w:uiPriority w:val="34"/>
    <w:qFormat/>
    <w:rsid w:val="00BF41A6"/>
    <w:pPr>
      <w:ind w:left="720"/>
      <w:contextualSpacing/>
    </w:pPr>
  </w:style>
  <w:style w:type="character" w:customStyle="1" w:styleId="ListParagraphChar">
    <w:name w:val="List Paragraph Char"/>
    <w:basedOn w:val="DefaultParagraphFont"/>
    <w:link w:val="ListParagraph"/>
    <w:uiPriority w:val="34"/>
    <w:rsid w:val="00E004C7"/>
    <w:rPr>
      <w:rFonts w:ascii="Arial" w:hAnsi="Arial"/>
      <w:kern w:val="16"/>
      <w:lang w:eastAsia="zh-CN"/>
    </w:rPr>
  </w:style>
  <w:style w:type="character" w:styleId="UnresolvedMention">
    <w:name w:val="Unresolved Mention"/>
    <w:basedOn w:val="DefaultParagraphFont"/>
    <w:uiPriority w:val="99"/>
    <w:semiHidden/>
    <w:unhideWhenUsed/>
    <w:rsid w:val="00261EBF"/>
    <w:rPr>
      <w:color w:val="605E5C"/>
      <w:shd w:val="clear" w:color="auto" w:fill="E1DFDD"/>
    </w:rPr>
  </w:style>
  <w:style w:type="character" w:styleId="PlaceholderText">
    <w:name w:val="Placeholder Text"/>
    <w:basedOn w:val="DefaultParagraphFont"/>
    <w:uiPriority w:val="99"/>
    <w:semiHidden/>
    <w:rsid w:val="00FF5C2A"/>
    <w:rPr>
      <w:color w:val="666666"/>
    </w:rPr>
  </w:style>
  <w:style w:type="paragraph" w:customStyle="1" w:styleId="Normal0">
    <w:name w:val="Normal0"/>
    <w:qFormat/>
    <w:rsid w:val="00294A86"/>
    <w:pPr>
      <w:spacing w:after="200" w:line="276" w:lineRule="auto"/>
    </w:pPr>
    <w:rPr>
      <w:rFonts w:ascii="Calibri" w:eastAsia="Calibri" w:hAnsi="Calibri" w:cs="Calibri"/>
      <w:sz w:val="22"/>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517825">
      <w:bodyDiv w:val="1"/>
      <w:marLeft w:val="0"/>
      <w:marRight w:val="0"/>
      <w:marTop w:val="0"/>
      <w:marBottom w:val="0"/>
      <w:divBdr>
        <w:top w:val="none" w:sz="0" w:space="0" w:color="auto"/>
        <w:left w:val="none" w:sz="0" w:space="0" w:color="auto"/>
        <w:bottom w:val="none" w:sz="0" w:space="0" w:color="auto"/>
        <w:right w:val="none" w:sz="0" w:space="0" w:color="auto"/>
      </w:divBdr>
    </w:div>
    <w:div w:id="1110006497">
      <w:bodyDiv w:val="1"/>
      <w:marLeft w:val="0"/>
      <w:marRight w:val="0"/>
      <w:marTop w:val="0"/>
      <w:marBottom w:val="0"/>
      <w:divBdr>
        <w:top w:val="none" w:sz="0" w:space="0" w:color="auto"/>
        <w:left w:val="none" w:sz="0" w:space="0" w:color="auto"/>
        <w:bottom w:val="none" w:sz="0" w:space="0" w:color="auto"/>
        <w:right w:val="none" w:sz="0" w:space="0" w:color="auto"/>
      </w:divBdr>
    </w:div>
    <w:div w:id="171680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ptenders@mercycorp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034180211AE043B170E4F9A0985381" ma:contentTypeVersion="19" ma:contentTypeDescription="Create a new document." ma:contentTypeScope="" ma:versionID="fd48dc80f9af0759e79775d486fd0b47">
  <xsd:schema xmlns:xsd="http://www.w3.org/2001/XMLSchema" xmlns:xs="http://www.w3.org/2001/XMLSchema" xmlns:p="http://schemas.microsoft.com/office/2006/metadata/properties" xmlns:ns1="http://schemas.microsoft.com/sharepoint/v3" xmlns:ns2="9a32fb0a-b800-495d-9250-c2fb66604c71" xmlns:ns3="4c527da3-167d-42c9-85d1-98ae851d0bb8" targetNamespace="http://schemas.microsoft.com/office/2006/metadata/properties" ma:root="true" ma:fieldsID="5e3a33b904214cbe4cb6d69afe0a3c63" ns1:_="" ns2:_="" ns3:_="">
    <xsd:import namespace="http://schemas.microsoft.com/sharepoint/v3"/>
    <xsd:import namespace="9a32fb0a-b800-495d-9250-c2fb66604c71"/>
    <xsd:import namespace="4c527da3-167d-42c9-85d1-98ae851d0b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Statu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32fb0a-b800-495d-9250-c2fb66604c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897baf7-c1d1-4554-8785-320b4a803ae4}" ma:internalName="TaxCatchAll" ma:showField="CatchAllData" ma:web="9a32fb0a-b800-495d-9250-c2fb66604c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527da3-167d-42c9-85d1-98ae851d0b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5105f9-52a3-44ab-ac7b-ddd7eac5592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tatus" ma:index="23" nillable="true" ma:displayName="Status " ma:default="Open" ma:description="Is the procurement ongoing or completed " ma:format="Dropdown" ma:internalName="Status">
      <xsd:simpleType>
        <xsd:restriction base="dms:Choice">
          <xsd:enumeration value="Open"/>
          <xsd:enumeration value="Contracted"/>
          <xsd:enumeration value="Contract Ended"/>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32fb0a-b800-495d-9250-c2fb66604c71" xsi:nil="true"/>
    <lcf76f155ced4ddcb4097134ff3c332f xmlns="4c527da3-167d-42c9-85d1-98ae851d0bb8">
      <Terms xmlns="http://schemas.microsoft.com/office/infopath/2007/PartnerControls"/>
    </lcf76f155ced4ddcb4097134ff3c332f>
    <Status xmlns="4c527da3-167d-42c9-85d1-98ae851d0bb8">Open</Status>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12241-4C16-4F27-8F91-B2EA3BD5A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32fb0a-b800-495d-9250-c2fb66604c71"/>
    <ds:schemaRef ds:uri="4c527da3-167d-42c9-85d1-98ae851d0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AA0E07-E8EE-4352-9D3D-6519191F0363}">
  <ds:schemaRefs>
    <ds:schemaRef ds:uri="http://schemas.microsoft.com/sharepoint/v3/contenttype/forms"/>
  </ds:schemaRefs>
</ds:datastoreItem>
</file>

<file path=customXml/itemProps3.xml><?xml version="1.0" encoding="utf-8"?>
<ds:datastoreItem xmlns:ds="http://schemas.openxmlformats.org/officeDocument/2006/customXml" ds:itemID="{E7CB78E0-2333-4E65-B841-AA626F83C9A4}">
  <ds:schemaRefs>
    <ds:schemaRef ds:uri="http://schemas.microsoft.com/office/2006/metadata/properties"/>
    <ds:schemaRef ds:uri="http://schemas.microsoft.com/office/infopath/2007/PartnerControls"/>
    <ds:schemaRef ds:uri="9a32fb0a-b800-495d-9250-c2fb66604c71"/>
    <ds:schemaRef ds:uri="4c527da3-167d-42c9-85d1-98ae851d0bb8"/>
    <ds:schemaRef ds:uri="http://schemas.microsoft.com/sharepoint/v3"/>
  </ds:schemaRefs>
</ds:datastoreItem>
</file>

<file path=customXml/itemProps4.xml><?xml version="1.0" encoding="utf-8"?>
<ds:datastoreItem xmlns:ds="http://schemas.openxmlformats.org/officeDocument/2006/customXml" ds:itemID="{67471B3B-A9E9-485E-9BF0-B98625B2E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291</Words>
  <Characters>1664</Characters>
  <Application>Microsoft Office Word</Application>
  <DocSecurity>0</DocSecurity>
  <Lines>13</Lines>
  <Paragraphs>3</Paragraphs>
  <ScaleCrop>false</ScaleCrop>
  <Company>Mercy Corps</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jseram</dc:creator>
  <cp:lastModifiedBy>Sadia Faiz</cp:lastModifiedBy>
  <cp:revision>2</cp:revision>
  <dcterms:created xsi:type="dcterms:W3CDTF">2026-08-07T10:25:00Z</dcterms:created>
  <dcterms:modified xsi:type="dcterms:W3CDTF">2026-08-07T10:25:00Z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0x0101009A034180211AE043B170E4F9A0985381</vt:lpwstr>
  </property>
  <property fmtid="{D5CDD505-2E9C-101B-9397-08002B2CF9AE}" pid="3" name="Order">
    <vt:r8>43300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MediaServiceImageTags">
    <vt:lpwstr/>
  </property>
</Properties>
</file>