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1C222">
      <w:pPr>
        <w:jc w:val="center"/>
        <w:rPr>
          <w:b/>
          <w:sz w:val="32"/>
          <w:szCs w:val="32"/>
        </w:rPr>
      </w:pPr>
      <w:bookmarkStart w:id="0" w:name="_GoBack"/>
      <w:bookmarkEnd w:id="0"/>
      <w:r>
        <w:rPr>
          <w:b/>
          <w:sz w:val="32"/>
          <w:szCs w:val="32"/>
          <w:lang w:bidi="fr-FR"/>
        </w:rPr>
        <w:t>MERCY CORPS - INTENTION DE SOUMISSIONNER</w:t>
      </w:r>
    </w:p>
    <w:p w14:paraId="0FE162C1">
      <w:pPr>
        <w:jc w:val="center"/>
      </w:pPr>
      <w:r>
        <w:rPr>
          <w:lang w:bidi="fr-FR"/>
        </w:rPr>
        <w:t>(N'envoyez pas d'offre ou de proposition avec le formulaire d'intention de soumissionner)</w:t>
      </w:r>
    </w:p>
    <w:p w14:paraId="549635C4">
      <w:pPr>
        <w:jc w:val="center"/>
      </w:pPr>
    </w:p>
    <w:tbl>
      <w:tblPr>
        <w:tblStyle w:val="19"/>
        <w:tblW w:w="864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315"/>
        <w:gridCol w:w="5325"/>
      </w:tblGrid>
      <w:tr w14:paraId="3D5B5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3315" w:type="dxa"/>
            <w:shd w:val="clear" w:color="auto" w:fill="auto"/>
            <w:tcMar>
              <w:top w:w="100" w:type="dxa"/>
              <w:left w:w="100" w:type="dxa"/>
              <w:bottom w:w="100" w:type="dxa"/>
              <w:right w:w="100" w:type="dxa"/>
            </w:tcMar>
          </w:tcPr>
          <w:p w14:paraId="21998E20">
            <w:pPr>
              <w:keepNext w:val="0"/>
              <w:keepLines w:val="0"/>
              <w:widowControl/>
              <w:suppressLineNumbers w:val="0"/>
              <w:spacing w:before="0" w:beforeAutospacing="0" w:after="0" w:afterAutospacing="0"/>
              <w:ind w:left="0" w:right="0"/>
              <w:jc w:val="both"/>
              <w:rPr>
                <w:rFonts w:hint="default"/>
              </w:rPr>
            </w:pPr>
            <w:r>
              <w:rPr>
                <w:rFonts w:hint="default"/>
                <w:b/>
                <w:lang w:bidi="fr-FR"/>
              </w:rPr>
              <w:t>Pays :</w:t>
            </w:r>
          </w:p>
        </w:tc>
        <w:tc>
          <w:tcPr>
            <w:tcW w:w="5325" w:type="dxa"/>
            <w:shd w:val="clear" w:color="auto" w:fill="auto"/>
            <w:tcMar>
              <w:top w:w="100" w:type="dxa"/>
              <w:left w:w="100" w:type="dxa"/>
              <w:bottom w:w="100" w:type="dxa"/>
              <w:right w:w="100" w:type="dxa"/>
            </w:tcMar>
          </w:tcPr>
          <w:p w14:paraId="1AEE2703">
            <w:pPr>
              <w:pStyle w:val="12"/>
              <w:keepNext w:val="0"/>
              <w:keepLines w:val="0"/>
              <w:widowControl/>
              <w:suppressLineNumbers w:val="0"/>
              <w:rPr>
                <w:rFonts w:hint="default" w:ascii="Times New Roman" w:hAnsi="Times New Roman" w:cs="Times New Roman"/>
                <w:highlight w:val="yellow"/>
                <w:lang w:val="en-US"/>
              </w:rPr>
            </w:pPr>
            <w:r>
              <w:rPr>
                <w:rFonts w:hint="default" w:ascii="Times New Roman" w:hAnsi="Times New Roman" w:cs="Times New Roman"/>
              </w:rPr>
              <w:t>Mercy Corps République Démocratique du Congo</w:t>
            </w:r>
          </w:p>
        </w:tc>
      </w:tr>
      <w:tr w14:paraId="379A1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3315" w:type="dxa"/>
            <w:shd w:val="clear" w:color="auto" w:fill="auto"/>
            <w:tcMar>
              <w:top w:w="100" w:type="dxa"/>
              <w:left w:w="100" w:type="dxa"/>
              <w:bottom w:w="100" w:type="dxa"/>
              <w:right w:w="100" w:type="dxa"/>
            </w:tcMar>
          </w:tcPr>
          <w:p w14:paraId="747A2C27">
            <w:pPr>
              <w:keepNext w:val="0"/>
              <w:keepLines w:val="0"/>
              <w:widowControl/>
              <w:suppressLineNumbers w:val="0"/>
              <w:spacing w:before="0" w:beforeAutospacing="0" w:after="0" w:afterAutospacing="0"/>
              <w:ind w:left="0" w:right="0"/>
              <w:jc w:val="both"/>
              <w:rPr>
                <w:rFonts w:hint="default"/>
              </w:rPr>
            </w:pPr>
            <w:r>
              <w:rPr>
                <w:rFonts w:hint="default"/>
                <w:b/>
                <w:lang w:bidi="fr-FR"/>
              </w:rPr>
              <w:t xml:space="preserve"> Bureau : </w:t>
            </w:r>
          </w:p>
        </w:tc>
        <w:tc>
          <w:tcPr>
            <w:tcW w:w="5325" w:type="dxa"/>
            <w:shd w:val="clear" w:color="auto" w:fill="auto"/>
            <w:tcMar>
              <w:top w:w="100" w:type="dxa"/>
              <w:left w:w="100" w:type="dxa"/>
              <w:bottom w:w="100" w:type="dxa"/>
              <w:right w:w="100" w:type="dxa"/>
            </w:tcMar>
          </w:tcPr>
          <w:p w14:paraId="0DFCD593">
            <w:pPr>
              <w:keepNext w:val="0"/>
              <w:keepLines w:val="0"/>
              <w:widowControl w:val="0"/>
              <w:suppressLineNumbers w:val="0"/>
              <w:spacing w:before="0" w:beforeAutospacing="0" w:after="0" w:afterAutospacing="0"/>
              <w:ind w:left="0" w:right="0"/>
              <w:rPr>
                <w:rFonts w:hint="default"/>
                <w:lang w:val="en-US"/>
              </w:rPr>
            </w:pPr>
            <w:r>
              <w:rPr>
                <w:rFonts w:hint="default"/>
                <w:highlight w:val="none"/>
                <w:lang w:val="en-US" w:bidi="fr-FR"/>
              </w:rPr>
              <w:t>GOMA NORD KIVU</w:t>
            </w:r>
          </w:p>
        </w:tc>
      </w:tr>
      <w:tr w14:paraId="55E9A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3315" w:type="dxa"/>
            <w:shd w:val="clear" w:color="auto" w:fill="auto"/>
            <w:tcMar>
              <w:top w:w="100" w:type="dxa"/>
              <w:left w:w="100" w:type="dxa"/>
              <w:bottom w:w="100" w:type="dxa"/>
              <w:right w:w="100" w:type="dxa"/>
            </w:tcMar>
          </w:tcPr>
          <w:p w14:paraId="2C6BEC96">
            <w:pPr>
              <w:keepNext w:val="0"/>
              <w:keepLines w:val="0"/>
              <w:widowControl/>
              <w:suppressLineNumbers w:val="0"/>
              <w:spacing w:before="0" w:beforeAutospacing="0" w:after="0" w:afterAutospacing="0"/>
              <w:ind w:left="0" w:right="0"/>
              <w:jc w:val="both"/>
              <w:rPr>
                <w:rFonts w:hint="default"/>
              </w:rPr>
            </w:pPr>
            <w:r>
              <w:rPr>
                <w:rFonts w:hint="default"/>
                <w:b/>
                <w:lang w:bidi="fr-FR"/>
              </w:rPr>
              <w:t>Titre de l'activité d’achat :</w:t>
            </w:r>
          </w:p>
        </w:tc>
        <w:tc>
          <w:tcPr>
            <w:tcW w:w="5325" w:type="dxa"/>
            <w:shd w:val="clear" w:color="auto" w:fill="auto"/>
            <w:tcMar>
              <w:top w:w="100" w:type="dxa"/>
              <w:left w:w="100" w:type="dxa"/>
              <w:bottom w:w="100" w:type="dxa"/>
              <w:right w:w="100" w:type="dxa"/>
            </w:tcMar>
          </w:tcPr>
          <w:p w14:paraId="43600697">
            <w:pPr>
              <w:pStyle w:val="12"/>
              <w:keepNext w:val="0"/>
              <w:keepLines w:val="0"/>
              <w:widowControl/>
              <w:suppressLineNumbers w:val="0"/>
              <w:rPr>
                <w:rFonts w:hint="default" w:ascii="Times New Roman" w:hAnsi="Times New Roman" w:cs="Times New Roman"/>
              </w:rPr>
            </w:pPr>
            <w:r>
              <w:rPr>
                <w:rFonts w:hint="default" w:ascii="Times New Roman" w:hAnsi="Times New Roman" w:cs="Times New Roman"/>
              </w:rPr>
              <w:t>FOURNITURE DE SERVICES DE CONSULTATION EN INGÉNIERIE POUR DES ÉTUDES DE FAISABILITÉ, L'ÉLABORATION DE PLANS DÉTAILLÉS ET LA PRÉPARATION DES DOCUMENTS D'APPEL D'OFFRES POUR LA CONSTRUCTION D'INFRASTRUCTURES D'ALIMENTATION EN EAU POTABLE SUR LE SITE DE RUSAYO - MUDJA DANS LE TERRITOIRE DE NYIRAGONGO/NORD-KIVU</w:t>
            </w:r>
          </w:p>
        </w:tc>
      </w:tr>
      <w:tr w14:paraId="17C67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3315" w:type="dxa"/>
            <w:shd w:val="clear" w:color="auto" w:fill="auto"/>
            <w:tcMar>
              <w:top w:w="100" w:type="dxa"/>
              <w:left w:w="100" w:type="dxa"/>
              <w:bottom w:w="100" w:type="dxa"/>
              <w:right w:w="100" w:type="dxa"/>
            </w:tcMar>
          </w:tcPr>
          <w:p w14:paraId="00F95AD4">
            <w:pPr>
              <w:keepNext w:val="0"/>
              <w:keepLines w:val="0"/>
              <w:widowControl/>
              <w:suppressLineNumbers w:val="0"/>
              <w:spacing w:before="0" w:beforeAutospacing="0" w:after="0" w:afterAutospacing="0"/>
              <w:ind w:left="0" w:right="0"/>
              <w:rPr>
                <w:rFonts w:hint="default"/>
                <w:b/>
              </w:rPr>
            </w:pPr>
            <w:r>
              <w:rPr>
                <w:rFonts w:hint="default"/>
                <w:b/>
                <w:lang w:bidi="fr-FR"/>
              </w:rPr>
              <w:t xml:space="preserve">Numéro de référence de la passation : </w:t>
            </w:r>
          </w:p>
        </w:tc>
        <w:tc>
          <w:tcPr>
            <w:tcW w:w="5325" w:type="dxa"/>
            <w:shd w:val="clear" w:color="auto" w:fill="auto"/>
            <w:tcMar>
              <w:top w:w="100" w:type="dxa"/>
              <w:left w:w="100" w:type="dxa"/>
              <w:bottom w:w="100" w:type="dxa"/>
              <w:right w:w="100" w:type="dxa"/>
            </w:tcMar>
          </w:tcPr>
          <w:p w14:paraId="791E3AE6">
            <w:pPr>
              <w:keepNext w:val="0"/>
              <w:keepLines w:val="0"/>
              <w:widowControl w:val="0"/>
              <w:suppressLineNumbers w:val="0"/>
              <w:spacing w:before="0" w:beforeAutospacing="0" w:after="0" w:afterAutospacing="0"/>
              <w:ind w:left="0" w:right="0"/>
              <w:jc w:val="left"/>
              <w:rPr>
                <w:rFonts w:hint="default"/>
              </w:rPr>
            </w:pPr>
            <w:r>
              <w:rPr>
                <w:rFonts w:hint="default" w:ascii="Times New Roman" w:hAnsi="Times New Roman" w:eastAsia="Times New Roman" w:cs="Times New Roman"/>
                <w:kern w:val="0"/>
                <w:sz w:val="24"/>
                <w:szCs w:val="24"/>
                <w:lang w:val="en-US" w:eastAsia="zh-CN" w:bidi="ar"/>
              </w:rPr>
              <w:t>CD-01 PRF140799</w:t>
            </w:r>
          </w:p>
        </w:tc>
      </w:tr>
    </w:tbl>
    <w:p w14:paraId="34219179">
      <w:pPr>
        <w:jc w:val="both"/>
      </w:pPr>
    </w:p>
    <w:p w14:paraId="06D6A86D">
      <w:pPr>
        <w:jc w:val="both"/>
      </w:pPr>
      <w:r>
        <w:rPr>
          <w:lang w:bidi="fr-FR"/>
        </w:rPr>
        <w:t xml:space="preserve">Nous avons l'intention de soumettre une offre ou une proposition en réponse à cette sollicitation dès réception du dossier de passation comprenant les instructions complètes.  </w:t>
      </w:r>
    </w:p>
    <w:p w14:paraId="74080C6D">
      <w:pPr>
        <w:jc w:val="both"/>
      </w:pPr>
    </w:p>
    <w:p w14:paraId="73D19F97">
      <w:pPr>
        <w:jc w:val="both"/>
      </w:pPr>
      <w:r>
        <w:rPr>
          <w:lang w:bidi="fr-FR"/>
        </w:rPr>
        <w:t xml:space="preserve">Nous comprenons qu'il s'agit d'une intention de soumissionner qui n'oblige en rien notre entreprise à participer à ce processus. En outre, cette intention de soumissionner ne constitue pas une obligation transactionnelle entre Mercy Corps et le soumissionnaire faisant part de son intention de soumettre une offre. </w:t>
      </w:r>
    </w:p>
    <w:p w14:paraId="4BE45692">
      <w:pPr>
        <w:jc w:val="both"/>
      </w:pPr>
    </w:p>
    <w:p w14:paraId="11D9FC7A">
      <w:pPr>
        <w:jc w:val="both"/>
      </w:pPr>
      <w:r>
        <w:rPr>
          <w:lang w:bidi="fr-FR"/>
        </w:rPr>
        <w:t>Vous trouverez ci-dessous les informations requises pour recevoir le dossier de passation :</w:t>
      </w:r>
    </w:p>
    <w:p w14:paraId="72B79B33">
      <w:pPr>
        <w:jc w:val="both"/>
      </w:pPr>
    </w:p>
    <w:tbl>
      <w:tblPr>
        <w:tblStyle w:val="20"/>
        <w:tblW w:w="864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676"/>
        <w:gridCol w:w="4964"/>
      </w:tblGrid>
      <w:tr w14:paraId="49364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3676" w:type="dxa"/>
            <w:shd w:val="clear" w:color="auto" w:fill="auto"/>
            <w:tcMar>
              <w:top w:w="100" w:type="dxa"/>
              <w:left w:w="100" w:type="dxa"/>
              <w:bottom w:w="100" w:type="dxa"/>
              <w:right w:w="100" w:type="dxa"/>
            </w:tcMar>
          </w:tcPr>
          <w:p w14:paraId="08C9ED4A">
            <w:pPr>
              <w:keepNext w:val="0"/>
              <w:keepLines w:val="0"/>
              <w:widowControl/>
              <w:suppressLineNumbers w:val="0"/>
              <w:spacing w:before="0" w:beforeAutospacing="0" w:after="0" w:afterAutospacing="0"/>
              <w:ind w:left="0" w:right="0"/>
              <w:rPr>
                <w:rFonts w:hint="default"/>
                <w:b/>
              </w:rPr>
            </w:pPr>
            <w:r>
              <w:rPr>
                <w:rFonts w:hint="default"/>
                <w:b/>
                <w:lang w:bidi="fr-FR"/>
              </w:rPr>
              <w:t>Nom de l'organisation</w:t>
            </w:r>
          </w:p>
        </w:tc>
        <w:tc>
          <w:tcPr>
            <w:tcW w:w="4964" w:type="dxa"/>
            <w:shd w:val="clear" w:color="auto" w:fill="auto"/>
            <w:tcMar>
              <w:top w:w="100" w:type="dxa"/>
              <w:left w:w="100" w:type="dxa"/>
              <w:bottom w:w="100" w:type="dxa"/>
              <w:right w:w="100" w:type="dxa"/>
            </w:tcMar>
          </w:tcPr>
          <w:p w14:paraId="45A0E9CD">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p>
        </w:tc>
      </w:tr>
      <w:tr w14:paraId="27B04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3676" w:type="dxa"/>
            <w:shd w:val="clear" w:color="auto" w:fill="auto"/>
            <w:tcMar>
              <w:top w:w="100" w:type="dxa"/>
              <w:left w:w="100" w:type="dxa"/>
              <w:bottom w:w="100" w:type="dxa"/>
              <w:right w:w="100" w:type="dxa"/>
            </w:tcMar>
          </w:tcPr>
          <w:p w14:paraId="424D8EB5">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b/>
              </w:rPr>
            </w:pPr>
            <w:r>
              <w:rPr>
                <w:rFonts w:hint="default"/>
                <w:b/>
                <w:lang w:bidi="fr-FR"/>
              </w:rPr>
              <w:t xml:space="preserve">Personne à contacter </w:t>
            </w:r>
          </w:p>
        </w:tc>
        <w:tc>
          <w:tcPr>
            <w:tcW w:w="4964" w:type="dxa"/>
            <w:shd w:val="clear" w:color="auto" w:fill="auto"/>
            <w:tcMar>
              <w:top w:w="100" w:type="dxa"/>
              <w:left w:w="100" w:type="dxa"/>
              <w:bottom w:w="100" w:type="dxa"/>
              <w:right w:w="100" w:type="dxa"/>
            </w:tcMar>
          </w:tcPr>
          <w:p w14:paraId="34687DD6">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p>
        </w:tc>
      </w:tr>
      <w:tr w14:paraId="57904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85" w:hRule="atLeast"/>
        </w:trPr>
        <w:tc>
          <w:tcPr>
            <w:tcW w:w="3676" w:type="dxa"/>
            <w:shd w:val="clear" w:color="auto" w:fill="auto"/>
            <w:tcMar>
              <w:top w:w="100" w:type="dxa"/>
              <w:left w:w="100" w:type="dxa"/>
              <w:bottom w:w="100" w:type="dxa"/>
              <w:right w:w="100" w:type="dxa"/>
            </w:tcMar>
          </w:tcPr>
          <w:p w14:paraId="31287B22">
            <w:pPr>
              <w:keepNext w:val="0"/>
              <w:keepLines w:val="0"/>
              <w:widowControl/>
              <w:suppressLineNumbers w:val="0"/>
              <w:spacing w:before="0" w:beforeAutospacing="0" w:after="0" w:afterAutospacing="0"/>
              <w:ind w:left="0" w:right="0"/>
              <w:rPr>
                <w:rFonts w:hint="default"/>
                <w:b/>
              </w:rPr>
            </w:pPr>
            <w:r>
              <w:rPr>
                <w:rFonts w:hint="default"/>
                <w:b/>
                <w:lang w:bidi="fr-FR"/>
              </w:rPr>
              <w:t>Numéro de téléphone principal</w:t>
            </w:r>
          </w:p>
        </w:tc>
        <w:tc>
          <w:tcPr>
            <w:tcW w:w="4964" w:type="dxa"/>
            <w:shd w:val="clear" w:color="auto" w:fill="auto"/>
            <w:tcMar>
              <w:top w:w="100" w:type="dxa"/>
              <w:left w:w="100" w:type="dxa"/>
              <w:bottom w:w="100" w:type="dxa"/>
              <w:right w:w="100" w:type="dxa"/>
            </w:tcMar>
          </w:tcPr>
          <w:p w14:paraId="79088983">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p>
        </w:tc>
      </w:tr>
      <w:tr w14:paraId="6DDD9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3676" w:type="dxa"/>
            <w:shd w:val="clear" w:color="auto" w:fill="auto"/>
            <w:tcMar>
              <w:top w:w="100" w:type="dxa"/>
              <w:left w:w="100" w:type="dxa"/>
              <w:bottom w:w="100" w:type="dxa"/>
              <w:right w:w="100" w:type="dxa"/>
            </w:tcMar>
          </w:tcPr>
          <w:p w14:paraId="5640940C">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b/>
              </w:rPr>
            </w:pPr>
            <w:r>
              <w:rPr>
                <w:rFonts w:hint="default"/>
                <w:b/>
                <w:lang w:bidi="fr-FR"/>
              </w:rPr>
              <w:t xml:space="preserve">Autre numéro de téléphone </w:t>
            </w:r>
            <w:r>
              <w:rPr>
                <w:rFonts w:hint="default"/>
                <w:b/>
                <w:lang w:bidi="fr-FR"/>
              </w:rPr>
              <w:br w:type="textWrapping"/>
            </w:r>
            <w:r>
              <w:rPr>
                <w:rFonts w:hint="default"/>
                <w:b/>
                <w:lang w:bidi="fr-FR"/>
              </w:rPr>
              <w:t xml:space="preserve">(le cas échéant) </w:t>
            </w:r>
          </w:p>
        </w:tc>
        <w:tc>
          <w:tcPr>
            <w:tcW w:w="4964" w:type="dxa"/>
            <w:shd w:val="clear" w:color="auto" w:fill="auto"/>
            <w:tcMar>
              <w:top w:w="100" w:type="dxa"/>
              <w:left w:w="100" w:type="dxa"/>
              <w:bottom w:w="100" w:type="dxa"/>
              <w:right w:w="100" w:type="dxa"/>
            </w:tcMar>
          </w:tcPr>
          <w:p w14:paraId="067C693A">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p>
        </w:tc>
      </w:tr>
      <w:tr w14:paraId="4C569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3676" w:type="dxa"/>
            <w:shd w:val="clear" w:color="auto" w:fill="auto"/>
            <w:tcMar>
              <w:top w:w="100" w:type="dxa"/>
              <w:left w:w="100" w:type="dxa"/>
              <w:bottom w:w="100" w:type="dxa"/>
              <w:right w:w="100" w:type="dxa"/>
            </w:tcMar>
          </w:tcPr>
          <w:p w14:paraId="69653556">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b/>
              </w:rPr>
            </w:pPr>
            <w:r>
              <w:rPr>
                <w:rFonts w:hint="default"/>
                <w:b/>
                <w:lang w:bidi="fr-FR"/>
              </w:rPr>
              <w:t xml:space="preserve">Courriel professionnel </w:t>
            </w:r>
          </w:p>
        </w:tc>
        <w:tc>
          <w:tcPr>
            <w:tcW w:w="4964" w:type="dxa"/>
            <w:shd w:val="clear" w:color="auto" w:fill="auto"/>
            <w:tcMar>
              <w:top w:w="100" w:type="dxa"/>
              <w:left w:w="100" w:type="dxa"/>
              <w:bottom w:w="100" w:type="dxa"/>
              <w:right w:w="100" w:type="dxa"/>
            </w:tcMar>
          </w:tcPr>
          <w:p w14:paraId="6ABC13F5">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p>
        </w:tc>
      </w:tr>
      <w:tr w14:paraId="3B9ED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40" w:hRule="atLeast"/>
        </w:trPr>
        <w:tc>
          <w:tcPr>
            <w:tcW w:w="8640" w:type="dxa"/>
            <w:gridSpan w:val="2"/>
            <w:tcBorders>
              <w:left w:val="single" w:color="FFFFFF" w:sz="8" w:space="0"/>
            </w:tcBorders>
            <w:shd w:val="clear" w:color="auto" w:fill="auto"/>
            <w:tcMar>
              <w:top w:w="100" w:type="dxa"/>
              <w:left w:w="100" w:type="dxa"/>
              <w:bottom w:w="100" w:type="dxa"/>
              <w:right w:w="100" w:type="dxa"/>
            </w:tcMar>
          </w:tcPr>
          <w:p w14:paraId="31005470">
            <w:pPr>
              <w:keepNext w:val="0"/>
              <w:keepLines w:val="0"/>
              <w:widowControl/>
              <w:suppressLineNumbers w:val="0"/>
              <w:spacing w:before="0" w:beforeAutospacing="0" w:after="0" w:afterAutospacing="0"/>
              <w:ind w:left="0" w:right="0"/>
              <w:jc w:val="both"/>
              <w:rPr>
                <w:rFonts w:hint="default"/>
                <w:b/>
              </w:rPr>
            </w:pPr>
          </w:p>
          <w:p w14:paraId="74B41537">
            <w:pPr>
              <w:keepNext w:val="0"/>
              <w:keepLines w:val="0"/>
              <w:widowControl/>
              <w:suppressLineNumbers w:val="0"/>
              <w:spacing w:before="0" w:beforeAutospacing="0" w:after="0" w:afterAutospacing="0"/>
              <w:ind w:left="0" w:right="0"/>
              <w:jc w:val="both"/>
              <w:rPr>
                <w:rFonts w:hint="default"/>
                <w:b/>
              </w:rPr>
            </w:pPr>
            <w:r>
              <w:rPr>
                <w:rFonts w:hint="default"/>
                <w:b/>
                <w:lang w:bidi="fr-FR"/>
              </w:rPr>
              <w:t>Adresse professionnelle</w:t>
            </w:r>
          </w:p>
        </w:tc>
      </w:tr>
      <w:tr w14:paraId="126C2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3676" w:type="dxa"/>
            <w:shd w:val="clear" w:color="auto" w:fill="auto"/>
            <w:tcMar>
              <w:top w:w="100" w:type="dxa"/>
              <w:left w:w="100" w:type="dxa"/>
              <w:bottom w:w="100" w:type="dxa"/>
              <w:right w:w="100" w:type="dxa"/>
            </w:tcMar>
          </w:tcPr>
          <w:p w14:paraId="57E7EB33">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r>
              <w:rPr>
                <w:rFonts w:hint="default"/>
                <w:lang w:bidi="fr-FR"/>
              </w:rPr>
              <w:t xml:space="preserve">Numéro de la maison / du bâtiment </w:t>
            </w:r>
          </w:p>
        </w:tc>
        <w:tc>
          <w:tcPr>
            <w:tcW w:w="4964" w:type="dxa"/>
            <w:shd w:val="clear" w:color="auto" w:fill="auto"/>
            <w:tcMar>
              <w:top w:w="100" w:type="dxa"/>
              <w:left w:w="100" w:type="dxa"/>
              <w:bottom w:w="100" w:type="dxa"/>
              <w:right w:w="100" w:type="dxa"/>
            </w:tcMar>
          </w:tcPr>
          <w:p w14:paraId="7736F544">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p>
        </w:tc>
      </w:tr>
      <w:tr w14:paraId="62A2A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3676" w:type="dxa"/>
            <w:shd w:val="clear" w:color="auto" w:fill="auto"/>
            <w:tcMar>
              <w:top w:w="100" w:type="dxa"/>
              <w:left w:w="100" w:type="dxa"/>
              <w:bottom w:w="100" w:type="dxa"/>
              <w:right w:w="100" w:type="dxa"/>
            </w:tcMar>
          </w:tcPr>
          <w:p w14:paraId="5A36B4E0">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r>
              <w:rPr>
                <w:rFonts w:hint="default"/>
                <w:lang w:bidi="fr-FR"/>
              </w:rPr>
              <w:t>Rue</w:t>
            </w:r>
          </w:p>
        </w:tc>
        <w:tc>
          <w:tcPr>
            <w:tcW w:w="4964" w:type="dxa"/>
            <w:shd w:val="clear" w:color="auto" w:fill="auto"/>
            <w:tcMar>
              <w:top w:w="100" w:type="dxa"/>
              <w:left w:w="100" w:type="dxa"/>
              <w:bottom w:w="100" w:type="dxa"/>
              <w:right w:w="100" w:type="dxa"/>
            </w:tcMar>
          </w:tcPr>
          <w:p w14:paraId="7FC5CEFC">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p>
        </w:tc>
      </w:tr>
      <w:tr w14:paraId="0BF57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3676" w:type="dxa"/>
            <w:shd w:val="clear" w:color="auto" w:fill="auto"/>
            <w:tcMar>
              <w:top w:w="100" w:type="dxa"/>
              <w:left w:w="100" w:type="dxa"/>
              <w:bottom w:w="100" w:type="dxa"/>
              <w:right w:w="100" w:type="dxa"/>
            </w:tcMar>
          </w:tcPr>
          <w:p w14:paraId="14559C77">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r>
              <w:rPr>
                <w:rFonts w:hint="default"/>
                <w:lang w:bidi="fr-FR"/>
              </w:rPr>
              <w:t>Rue (le cas échéant)</w:t>
            </w:r>
          </w:p>
        </w:tc>
        <w:tc>
          <w:tcPr>
            <w:tcW w:w="4964" w:type="dxa"/>
            <w:shd w:val="clear" w:color="auto" w:fill="auto"/>
            <w:tcMar>
              <w:top w:w="100" w:type="dxa"/>
              <w:left w:w="100" w:type="dxa"/>
              <w:bottom w:w="100" w:type="dxa"/>
              <w:right w:w="100" w:type="dxa"/>
            </w:tcMar>
          </w:tcPr>
          <w:p w14:paraId="33602EF0">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p>
        </w:tc>
      </w:tr>
      <w:tr w14:paraId="31D36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3676" w:type="dxa"/>
            <w:shd w:val="clear" w:color="auto" w:fill="auto"/>
            <w:tcMar>
              <w:top w:w="100" w:type="dxa"/>
              <w:left w:w="100" w:type="dxa"/>
              <w:bottom w:w="100" w:type="dxa"/>
              <w:right w:w="100" w:type="dxa"/>
            </w:tcMar>
          </w:tcPr>
          <w:p w14:paraId="6424B667">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r>
              <w:rPr>
                <w:rFonts w:hint="default"/>
                <w:lang w:bidi="fr-FR"/>
              </w:rPr>
              <w:t>Ville</w:t>
            </w:r>
          </w:p>
        </w:tc>
        <w:tc>
          <w:tcPr>
            <w:tcW w:w="4964" w:type="dxa"/>
            <w:shd w:val="clear" w:color="auto" w:fill="auto"/>
            <w:tcMar>
              <w:top w:w="100" w:type="dxa"/>
              <w:left w:w="100" w:type="dxa"/>
              <w:bottom w:w="100" w:type="dxa"/>
              <w:right w:w="100" w:type="dxa"/>
            </w:tcMar>
          </w:tcPr>
          <w:p w14:paraId="6F768B85">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p>
        </w:tc>
      </w:tr>
      <w:tr w14:paraId="616E2B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3676" w:type="dxa"/>
            <w:shd w:val="clear" w:color="auto" w:fill="auto"/>
            <w:tcMar>
              <w:top w:w="100" w:type="dxa"/>
              <w:left w:w="100" w:type="dxa"/>
              <w:bottom w:w="100" w:type="dxa"/>
              <w:right w:w="100" w:type="dxa"/>
            </w:tcMar>
          </w:tcPr>
          <w:p w14:paraId="15658CEE">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r>
              <w:rPr>
                <w:rFonts w:hint="default"/>
                <w:lang w:bidi="fr-FR"/>
              </w:rPr>
              <w:t>Code postal (le cas échéant)</w:t>
            </w:r>
          </w:p>
        </w:tc>
        <w:tc>
          <w:tcPr>
            <w:tcW w:w="4964" w:type="dxa"/>
            <w:shd w:val="clear" w:color="auto" w:fill="auto"/>
            <w:tcMar>
              <w:top w:w="100" w:type="dxa"/>
              <w:left w:w="100" w:type="dxa"/>
              <w:bottom w:w="100" w:type="dxa"/>
              <w:right w:w="100" w:type="dxa"/>
            </w:tcMar>
          </w:tcPr>
          <w:p w14:paraId="73DC31C4">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p>
        </w:tc>
      </w:tr>
      <w:tr w14:paraId="2439E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3676" w:type="dxa"/>
            <w:shd w:val="clear" w:color="auto" w:fill="auto"/>
            <w:tcMar>
              <w:top w:w="100" w:type="dxa"/>
              <w:left w:w="100" w:type="dxa"/>
              <w:bottom w:w="100" w:type="dxa"/>
              <w:right w:w="100" w:type="dxa"/>
            </w:tcMar>
          </w:tcPr>
          <w:p w14:paraId="5A99244D">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r>
              <w:rPr>
                <w:rFonts w:hint="default"/>
                <w:lang w:bidi="fr-FR"/>
              </w:rPr>
              <w:t xml:space="preserve">Pays </w:t>
            </w:r>
          </w:p>
        </w:tc>
        <w:tc>
          <w:tcPr>
            <w:tcW w:w="4964" w:type="dxa"/>
            <w:shd w:val="clear" w:color="auto" w:fill="auto"/>
            <w:tcMar>
              <w:top w:w="100" w:type="dxa"/>
              <w:left w:w="100" w:type="dxa"/>
              <w:bottom w:w="100" w:type="dxa"/>
              <w:right w:w="100" w:type="dxa"/>
            </w:tcMar>
          </w:tcPr>
          <w:p w14:paraId="4012970F">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p>
        </w:tc>
      </w:tr>
    </w:tbl>
    <w:p w14:paraId="5BABAB97">
      <w:pPr>
        <w:jc w:val="both"/>
      </w:pPr>
    </w:p>
    <w:p w14:paraId="6C649C8D">
      <w:pPr>
        <w:jc w:val="both"/>
        <w:rPr>
          <w:b/>
          <w:sz w:val="32"/>
          <w:szCs w:val="32"/>
        </w:rPr>
      </w:pPr>
      <w:r>
        <w:rPr>
          <w:b/>
          <w:sz w:val="32"/>
          <w:szCs w:val="32"/>
          <w:lang w:bidi="fr-FR"/>
        </w:rPr>
        <w:t xml:space="preserve">Remarque importante </w:t>
      </w:r>
    </w:p>
    <w:p w14:paraId="6AD6BBF7">
      <w:pPr>
        <w:jc w:val="both"/>
      </w:pPr>
    </w:p>
    <w:p w14:paraId="4AF5DE8D">
      <w:pPr>
        <w:jc w:val="both"/>
      </w:pPr>
      <w:r>
        <w:rPr>
          <w:lang w:bidi="fr-FR"/>
        </w:rPr>
        <w:t>Mercy Corps utilise la plateforme SAP Ariba comme système « source to pay » (de la recherche d’un fournisseur jusqu’au paiement). Les fournisseurs sont invités à s'inscrire sur Ariba Commerce Cloud ou à se connecter en utilisant le nom d'utilisateur et le mot de passe de leur compte Ariba Commerce Cloud existant afin d'accéder à un appel d’offres (AO) ou à un appel à propositions (AP) et de soumettre leur offre ou leur proposition. Les fournisseurs qui ne sont pas en mesure de s'inscrire ou d'accéder au système pourront recevoir le dossier de passation par courrier électronique ou obtenir une version papier, et ils pourront soumettre leur offre par courrier électronique.</w:t>
      </w:r>
    </w:p>
    <w:p w14:paraId="5567AFBF">
      <w:pPr>
        <w:jc w:val="both"/>
      </w:pPr>
    </w:p>
    <w:p w14:paraId="05CE1B24">
      <w:pPr>
        <w:jc w:val="both"/>
        <w:rPr>
          <w:b/>
          <w:sz w:val="28"/>
          <w:szCs w:val="28"/>
        </w:rPr>
      </w:pPr>
    </w:p>
    <w:p w14:paraId="4EF3E501">
      <w:pPr>
        <w:jc w:val="both"/>
        <w:rPr>
          <w:b/>
          <w:sz w:val="28"/>
          <w:szCs w:val="28"/>
        </w:rPr>
      </w:pPr>
      <w:r>
        <w:rPr>
          <w:b/>
          <w:sz w:val="28"/>
          <w:szCs w:val="28"/>
          <w:lang w:bidi="fr-FR"/>
        </w:rPr>
        <w:t>Questions obligatoires - Veuillez indiquer votre préférence (une seule réponse par question) :</w:t>
      </w:r>
    </w:p>
    <w:p w14:paraId="7DA548A7">
      <w:pPr>
        <w:jc w:val="both"/>
      </w:pPr>
    </w:p>
    <w:tbl>
      <w:tblPr>
        <w:tblStyle w:val="21"/>
        <w:tblW w:w="868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73"/>
        <w:gridCol w:w="6847"/>
        <w:gridCol w:w="731"/>
        <w:gridCol w:w="732"/>
      </w:tblGrid>
      <w:tr w14:paraId="2D1E8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40" w:hRule="atLeast"/>
        </w:trPr>
        <w:tc>
          <w:tcPr>
            <w:tcW w:w="373" w:type="dxa"/>
            <w:shd w:val="clear" w:color="auto" w:fill="auto"/>
            <w:tcMar>
              <w:top w:w="100" w:type="dxa"/>
              <w:left w:w="100" w:type="dxa"/>
              <w:bottom w:w="100" w:type="dxa"/>
              <w:right w:w="100" w:type="dxa"/>
            </w:tcMar>
          </w:tcPr>
          <w:p w14:paraId="48E12115">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b/>
              </w:rPr>
            </w:pPr>
            <w:r>
              <w:rPr>
                <w:rFonts w:hint="default"/>
                <w:b/>
                <w:lang w:bidi="fr-FR"/>
              </w:rPr>
              <w:t>#</w:t>
            </w:r>
          </w:p>
        </w:tc>
        <w:tc>
          <w:tcPr>
            <w:tcW w:w="6847" w:type="dxa"/>
            <w:shd w:val="clear" w:color="auto" w:fill="auto"/>
            <w:tcMar>
              <w:top w:w="100" w:type="dxa"/>
              <w:left w:w="100" w:type="dxa"/>
              <w:bottom w:w="100" w:type="dxa"/>
              <w:right w:w="100" w:type="dxa"/>
            </w:tcMar>
          </w:tcPr>
          <w:p w14:paraId="7FBF0A8D">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b/>
              </w:rPr>
            </w:pPr>
            <w:r>
              <w:rPr>
                <w:rFonts w:hint="default"/>
                <w:b/>
                <w:lang w:bidi="fr-FR"/>
              </w:rPr>
              <w:t xml:space="preserve">Questions </w:t>
            </w:r>
          </w:p>
        </w:tc>
        <w:tc>
          <w:tcPr>
            <w:tcW w:w="1463" w:type="dxa"/>
            <w:gridSpan w:val="2"/>
            <w:shd w:val="clear" w:color="auto" w:fill="auto"/>
            <w:tcMar>
              <w:top w:w="100" w:type="dxa"/>
              <w:left w:w="100" w:type="dxa"/>
              <w:bottom w:w="100" w:type="dxa"/>
              <w:right w:w="100" w:type="dxa"/>
            </w:tcMar>
          </w:tcPr>
          <w:p w14:paraId="5F04C0F3">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b/>
              </w:rPr>
            </w:pPr>
            <w:r>
              <w:rPr>
                <w:rFonts w:hint="default"/>
                <w:b/>
                <w:lang w:bidi="fr-FR"/>
              </w:rPr>
              <w:t xml:space="preserve">Réponse </w:t>
            </w:r>
          </w:p>
          <w:p w14:paraId="546B22B0">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b/>
              </w:rPr>
            </w:pPr>
            <w:r>
              <w:rPr>
                <w:rFonts w:hint="default"/>
                <w:b/>
                <w:lang w:bidi="fr-FR"/>
              </w:rPr>
              <w:t xml:space="preserve">(Entourer </w:t>
            </w:r>
            <w:r>
              <w:rPr>
                <w:rFonts w:hint="default"/>
                <w:b/>
                <w:lang w:bidi="fr-FR"/>
              </w:rPr>
              <w:br w:type="textWrapping"/>
            </w:r>
            <w:r>
              <w:rPr>
                <w:rFonts w:hint="default"/>
                <w:b/>
                <w:lang w:bidi="fr-FR"/>
              </w:rPr>
              <w:t xml:space="preserve">la réponse) </w:t>
            </w:r>
          </w:p>
        </w:tc>
      </w:tr>
      <w:tr w14:paraId="12470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40" w:hRule="atLeast"/>
        </w:trPr>
        <w:tc>
          <w:tcPr>
            <w:tcW w:w="373" w:type="dxa"/>
            <w:vMerge w:val="restart"/>
            <w:shd w:val="clear" w:color="auto" w:fill="auto"/>
            <w:tcMar>
              <w:top w:w="100" w:type="dxa"/>
              <w:left w:w="100" w:type="dxa"/>
              <w:bottom w:w="100" w:type="dxa"/>
              <w:right w:w="100" w:type="dxa"/>
            </w:tcMar>
          </w:tcPr>
          <w:p w14:paraId="087FB1D3">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r>
              <w:rPr>
                <w:rFonts w:hint="default"/>
                <w:lang w:bidi="fr-FR"/>
              </w:rPr>
              <w:t>1</w:t>
            </w:r>
          </w:p>
        </w:tc>
        <w:tc>
          <w:tcPr>
            <w:tcW w:w="6847" w:type="dxa"/>
            <w:shd w:val="clear" w:color="auto" w:fill="auto"/>
            <w:tcMar>
              <w:top w:w="100" w:type="dxa"/>
              <w:left w:w="100" w:type="dxa"/>
              <w:bottom w:w="100" w:type="dxa"/>
              <w:right w:w="100" w:type="dxa"/>
            </w:tcMar>
          </w:tcPr>
          <w:p w14:paraId="25D592EB">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r>
              <w:rPr>
                <w:rFonts w:hint="default"/>
                <w:lang w:bidi="fr-FR"/>
              </w:rPr>
              <w:t xml:space="preserve">Nous prévoyons d'utiliser notre compte Ariba Commerce Cloud existant. </w:t>
            </w:r>
          </w:p>
        </w:tc>
        <w:tc>
          <w:tcPr>
            <w:tcW w:w="731" w:type="dxa"/>
            <w:shd w:val="clear" w:color="auto" w:fill="auto"/>
            <w:tcMar>
              <w:top w:w="100" w:type="dxa"/>
              <w:left w:w="100" w:type="dxa"/>
              <w:bottom w:w="100" w:type="dxa"/>
              <w:right w:w="100" w:type="dxa"/>
            </w:tcMar>
          </w:tcPr>
          <w:p w14:paraId="0D71FBBE">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default"/>
              </w:rPr>
            </w:pPr>
            <w:r>
              <w:rPr>
                <w:rFonts w:hint="default"/>
                <w:lang w:bidi="fr-FR"/>
              </w:rPr>
              <w:t>Oui</w:t>
            </w:r>
          </w:p>
        </w:tc>
        <w:tc>
          <w:tcPr>
            <w:tcW w:w="732" w:type="dxa"/>
            <w:shd w:val="clear" w:color="auto" w:fill="auto"/>
            <w:tcMar>
              <w:top w:w="100" w:type="dxa"/>
              <w:left w:w="100" w:type="dxa"/>
              <w:bottom w:w="100" w:type="dxa"/>
              <w:right w:w="100" w:type="dxa"/>
            </w:tcMar>
          </w:tcPr>
          <w:p w14:paraId="68D36E9B">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default"/>
              </w:rPr>
            </w:pPr>
            <w:r>
              <w:rPr>
                <w:rFonts w:hint="default"/>
                <w:lang w:bidi="fr-FR"/>
              </w:rPr>
              <w:t>Non</w:t>
            </w:r>
          </w:p>
        </w:tc>
      </w:tr>
      <w:tr w14:paraId="6F164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40" w:hRule="atLeast"/>
        </w:trPr>
        <w:tc>
          <w:tcPr>
            <w:tcW w:w="373" w:type="dxa"/>
            <w:vMerge w:val="continue"/>
            <w:shd w:val="clear" w:color="auto" w:fill="auto"/>
            <w:tcMar>
              <w:top w:w="100" w:type="dxa"/>
              <w:left w:w="100" w:type="dxa"/>
              <w:bottom w:w="100" w:type="dxa"/>
              <w:right w:w="100" w:type="dxa"/>
            </w:tcMar>
          </w:tcPr>
          <w:p w14:paraId="4AF85E7E">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76" w:lineRule="auto"/>
              <w:ind w:left="0" w:right="0"/>
              <w:rPr>
                <w:rFonts w:hint="default"/>
              </w:rPr>
            </w:pPr>
          </w:p>
        </w:tc>
        <w:tc>
          <w:tcPr>
            <w:tcW w:w="6847" w:type="dxa"/>
            <w:shd w:val="clear" w:color="auto" w:fill="auto"/>
            <w:tcMar>
              <w:top w:w="100" w:type="dxa"/>
              <w:left w:w="100" w:type="dxa"/>
              <w:bottom w:w="100" w:type="dxa"/>
              <w:right w:w="100" w:type="dxa"/>
            </w:tcMar>
          </w:tcPr>
          <w:p w14:paraId="354DE8CE">
            <w:pPr>
              <w:keepNext w:val="0"/>
              <w:keepLines w:val="0"/>
              <w:widowControl w:val="0"/>
              <w:suppressLineNumbers w:val="0"/>
              <w:spacing w:before="0" w:beforeAutospacing="0" w:after="0" w:afterAutospacing="0"/>
              <w:ind w:left="0" w:right="0"/>
              <w:rPr>
                <w:rFonts w:hint="default"/>
              </w:rPr>
            </w:pPr>
            <w:r>
              <w:rPr>
                <w:rFonts w:hint="default"/>
                <w:lang w:bidi="fr-FR"/>
              </w:rPr>
              <w:t>Si la réponse est Oui, veuillez indiquer votre identifiant Ariba Supplier Network.</w:t>
            </w:r>
          </w:p>
        </w:tc>
        <w:tc>
          <w:tcPr>
            <w:tcW w:w="1463" w:type="dxa"/>
            <w:gridSpan w:val="2"/>
            <w:shd w:val="clear" w:color="auto" w:fill="auto"/>
            <w:tcMar>
              <w:top w:w="100" w:type="dxa"/>
              <w:left w:w="100" w:type="dxa"/>
              <w:bottom w:w="100" w:type="dxa"/>
              <w:right w:w="100" w:type="dxa"/>
            </w:tcMar>
          </w:tcPr>
          <w:p w14:paraId="08E9094C">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default"/>
              </w:rPr>
            </w:pPr>
          </w:p>
        </w:tc>
      </w:tr>
      <w:tr w14:paraId="5B53F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373" w:type="dxa"/>
            <w:shd w:val="clear" w:color="auto" w:fill="auto"/>
            <w:tcMar>
              <w:top w:w="100" w:type="dxa"/>
              <w:left w:w="100" w:type="dxa"/>
              <w:bottom w:w="100" w:type="dxa"/>
              <w:right w:w="100" w:type="dxa"/>
            </w:tcMar>
          </w:tcPr>
          <w:p w14:paraId="45FA5F22">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r>
              <w:rPr>
                <w:rFonts w:hint="default"/>
                <w:lang w:bidi="fr-FR"/>
              </w:rPr>
              <w:t>2</w:t>
            </w:r>
          </w:p>
        </w:tc>
        <w:tc>
          <w:tcPr>
            <w:tcW w:w="6847" w:type="dxa"/>
            <w:shd w:val="clear" w:color="auto" w:fill="auto"/>
            <w:tcMar>
              <w:top w:w="100" w:type="dxa"/>
              <w:left w:w="100" w:type="dxa"/>
              <w:bottom w:w="100" w:type="dxa"/>
              <w:right w:w="100" w:type="dxa"/>
            </w:tcMar>
          </w:tcPr>
          <w:p w14:paraId="31206E4C">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r>
              <w:rPr>
                <w:rFonts w:hint="default"/>
                <w:lang w:bidi="fr-FR"/>
              </w:rPr>
              <w:t>Nous souhaitons nous inscrire sur Ariba Commerce Cloud afin de participer aux sollicitations de Mercy Corps.</w:t>
            </w:r>
          </w:p>
        </w:tc>
        <w:tc>
          <w:tcPr>
            <w:tcW w:w="731" w:type="dxa"/>
            <w:shd w:val="clear" w:color="auto" w:fill="auto"/>
            <w:tcMar>
              <w:top w:w="100" w:type="dxa"/>
              <w:left w:w="100" w:type="dxa"/>
              <w:bottom w:w="100" w:type="dxa"/>
              <w:right w:w="100" w:type="dxa"/>
            </w:tcMar>
          </w:tcPr>
          <w:p w14:paraId="4434365F">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default"/>
              </w:rPr>
            </w:pPr>
            <w:r>
              <w:rPr>
                <w:rFonts w:hint="default"/>
                <w:lang w:bidi="fr-FR"/>
              </w:rPr>
              <w:t>Oui</w:t>
            </w:r>
          </w:p>
        </w:tc>
        <w:tc>
          <w:tcPr>
            <w:tcW w:w="732" w:type="dxa"/>
            <w:shd w:val="clear" w:color="auto" w:fill="auto"/>
            <w:tcMar>
              <w:top w:w="100" w:type="dxa"/>
              <w:left w:w="100" w:type="dxa"/>
              <w:bottom w:w="100" w:type="dxa"/>
              <w:right w:w="100" w:type="dxa"/>
            </w:tcMar>
          </w:tcPr>
          <w:p w14:paraId="2216AF68">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default"/>
              </w:rPr>
            </w:pPr>
            <w:r>
              <w:rPr>
                <w:rFonts w:hint="default"/>
                <w:lang w:bidi="fr-FR"/>
              </w:rPr>
              <w:t>Non</w:t>
            </w:r>
          </w:p>
        </w:tc>
      </w:tr>
      <w:tr w14:paraId="21FC3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373" w:type="dxa"/>
            <w:shd w:val="clear" w:color="auto" w:fill="auto"/>
            <w:tcMar>
              <w:top w:w="100" w:type="dxa"/>
              <w:left w:w="100" w:type="dxa"/>
              <w:bottom w:w="100" w:type="dxa"/>
              <w:right w:w="100" w:type="dxa"/>
            </w:tcMar>
          </w:tcPr>
          <w:p w14:paraId="3FCD4CC1">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r>
              <w:rPr>
                <w:rFonts w:hint="default"/>
                <w:lang w:bidi="fr-FR"/>
              </w:rPr>
              <w:t>3</w:t>
            </w:r>
          </w:p>
        </w:tc>
        <w:tc>
          <w:tcPr>
            <w:tcW w:w="6847" w:type="dxa"/>
            <w:shd w:val="clear" w:color="auto" w:fill="auto"/>
            <w:tcMar>
              <w:top w:w="100" w:type="dxa"/>
              <w:left w:w="100" w:type="dxa"/>
              <w:bottom w:w="100" w:type="dxa"/>
              <w:right w:w="100" w:type="dxa"/>
            </w:tcMar>
          </w:tcPr>
          <w:p w14:paraId="420663FA">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r>
              <w:rPr>
                <w:rFonts w:hint="default"/>
                <w:lang w:bidi="fr-FR"/>
              </w:rPr>
              <w:t>Nous avons l'intention de soumettre notre offre ou notre proposition par courrier électronique car nous ne sommes pas en mesure de nous inscrire sur Ariba Commerce Cloud. Nous souhaitons recevoir la demande de cotations ou le dossier de passation par courrier électronique.</w:t>
            </w:r>
          </w:p>
        </w:tc>
        <w:tc>
          <w:tcPr>
            <w:tcW w:w="731" w:type="dxa"/>
            <w:shd w:val="clear" w:color="auto" w:fill="auto"/>
            <w:tcMar>
              <w:top w:w="100" w:type="dxa"/>
              <w:left w:w="100" w:type="dxa"/>
              <w:bottom w:w="100" w:type="dxa"/>
              <w:right w:w="100" w:type="dxa"/>
            </w:tcMar>
          </w:tcPr>
          <w:p w14:paraId="0A363BD3">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default"/>
              </w:rPr>
            </w:pPr>
            <w:r>
              <w:rPr>
                <w:rFonts w:hint="default"/>
                <w:lang w:bidi="fr-FR"/>
              </w:rPr>
              <w:t>Oui</w:t>
            </w:r>
          </w:p>
        </w:tc>
        <w:tc>
          <w:tcPr>
            <w:tcW w:w="732" w:type="dxa"/>
            <w:shd w:val="clear" w:color="auto" w:fill="auto"/>
            <w:tcMar>
              <w:top w:w="100" w:type="dxa"/>
              <w:left w:w="100" w:type="dxa"/>
              <w:bottom w:w="100" w:type="dxa"/>
              <w:right w:w="100" w:type="dxa"/>
            </w:tcMar>
          </w:tcPr>
          <w:p w14:paraId="5DA1C480">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default"/>
              </w:rPr>
            </w:pPr>
            <w:r>
              <w:rPr>
                <w:rFonts w:hint="default"/>
                <w:lang w:bidi="fr-FR"/>
              </w:rPr>
              <w:t>Non</w:t>
            </w:r>
          </w:p>
        </w:tc>
      </w:tr>
      <w:tr w14:paraId="02547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373" w:type="dxa"/>
            <w:shd w:val="clear" w:color="auto" w:fill="auto"/>
            <w:tcMar>
              <w:top w:w="100" w:type="dxa"/>
              <w:left w:w="100" w:type="dxa"/>
              <w:bottom w:w="100" w:type="dxa"/>
              <w:right w:w="100" w:type="dxa"/>
            </w:tcMar>
          </w:tcPr>
          <w:p w14:paraId="646A29DD">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r>
              <w:rPr>
                <w:rFonts w:hint="default"/>
                <w:lang w:bidi="fr-FR"/>
              </w:rPr>
              <w:t>4</w:t>
            </w:r>
          </w:p>
        </w:tc>
        <w:tc>
          <w:tcPr>
            <w:tcW w:w="6847" w:type="dxa"/>
            <w:shd w:val="clear" w:color="auto" w:fill="auto"/>
            <w:tcMar>
              <w:top w:w="100" w:type="dxa"/>
              <w:left w:w="100" w:type="dxa"/>
              <w:bottom w:w="100" w:type="dxa"/>
              <w:right w:w="100" w:type="dxa"/>
            </w:tcMar>
          </w:tcPr>
          <w:p w14:paraId="57D4E25E">
            <w:pPr>
              <w:keepNext w:val="0"/>
              <w:keepLines w:val="0"/>
              <w:widowControl w:val="0"/>
              <w:suppressLineNumbers w:val="0"/>
              <w:spacing w:before="0" w:beforeAutospacing="0" w:after="0" w:afterAutospacing="0"/>
              <w:ind w:left="0" w:right="0"/>
              <w:rPr>
                <w:rFonts w:hint="default"/>
              </w:rPr>
            </w:pPr>
            <w:r>
              <w:rPr>
                <w:rFonts w:hint="default"/>
                <w:lang w:bidi="fr-FR"/>
              </w:rPr>
              <w:t>Nous avons l'intention de déposer notre offre ou notre proposition dans la boîte prévue à cette effet car nous ne sommes pas en mesure de nous inscrire sur Ariba Commerce Cloud. Nous souhaitons obtenir une copie papier de la demande de cotations ou du dossier de passation.</w:t>
            </w:r>
          </w:p>
        </w:tc>
        <w:tc>
          <w:tcPr>
            <w:tcW w:w="731" w:type="dxa"/>
            <w:shd w:val="clear" w:color="auto" w:fill="auto"/>
            <w:tcMar>
              <w:top w:w="100" w:type="dxa"/>
              <w:left w:w="100" w:type="dxa"/>
              <w:bottom w:w="100" w:type="dxa"/>
              <w:right w:w="100" w:type="dxa"/>
            </w:tcMar>
          </w:tcPr>
          <w:p w14:paraId="1CFD1D3F">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default"/>
              </w:rPr>
            </w:pPr>
            <w:r>
              <w:rPr>
                <w:rFonts w:hint="default"/>
                <w:lang w:bidi="fr-FR"/>
              </w:rPr>
              <w:t>Oui</w:t>
            </w:r>
          </w:p>
        </w:tc>
        <w:tc>
          <w:tcPr>
            <w:tcW w:w="732" w:type="dxa"/>
            <w:shd w:val="clear" w:color="auto" w:fill="auto"/>
            <w:tcMar>
              <w:top w:w="100" w:type="dxa"/>
              <w:left w:w="100" w:type="dxa"/>
              <w:bottom w:w="100" w:type="dxa"/>
              <w:right w:w="100" w:type="dxa"/>
            </w:tcMar>
          </w:tcPr>
          <w:p w14:paraId="3557BF59">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default"/>
              </w:rPr>
            </w:pPr>
            <w:r>
              <w:rPr>
                <w:rFonts w:hint="default"/>
                <w:lang w:bidi="fr-FR"/>
              </w:rPr>
              <w:t>Non</w:t>
            </w:r>
          </w:p>
        </w:tc>
      </w:tr>
    </w:tbl>
    <w:p w14:paraId="7E0F99A6">
      <w:pPr>
        <w:jc w:val="both"/>
      </w:pPr>
    </w:p>
    <w:p w14:paraId="37867715">
      <w:pPr>
        <w:jc w:val="both"/>
      </w:pPr>
      <w:r>
        <w:rPr>
          <w:lang w:bidi="fr-FR"/>
        </w:rPr>
        <w:t xml:space="preserve">L’organisation déclare par la présente son intention de participer à la procédure de sollicitation concurrentielle. </w:t>
      </w:r>
    </w:p>
    <w:p w14:paraId="3C934243">
      <w:pPr>
        <w:jc w:val="both"/>
      </w:pPr>
    </w:p>
    <w:p w14:paraId="1D083D32">
      <w:pPr>
        <w:jc w:val="both"/>
      </w:pPr>
    </w:p>
    <w:tbl>
      <w:tblPr>
        <w:tblStyle w:val="22"/>
        <w:tblW w:w="864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668"/>
        <w:gridCol w:w="3972"/>
      </w:tblGrid>
      <w:tr w14:paraId="32A3B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68" w:type="dxa"/>
            <w:shd w:val="clear" w:color="auto" w:fill="auto"/>
            <w:tcMar>
              <w:top w:w="100" w:type="dxa"/>
              <w:left w:w="100" w:type="dxa"/>
              <w:bottom w:w="100" w:type="dxa"/>
              <w:right w:w="100" w:type="dxa"/>
            </w:tcMar>
          </w:tcPr>
          <w:p w14:paraId="7861D1D0">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b/>
              </w:rPr>
            </w:pPr>
            <w:r>
              <w:rPr>
                <w:rFonts w:hint="default"/>
                <w:b/>
                <w:lang w:bidi="fr-FR"/>
              </w:rPr>
              <w:t xml:space="preserve">Formulaire rempli par (nom et fonction) </w:t>
            </w:r>
          </w:p>
        </w:tc>
        <w:tc>
          <w:tcPr>
            <w:tcW w:w="3972" w:type="dxa"/>
            <w:shd w:val="clear" w:color="auto" w:fill="auto"/>
            <w:tcMar>
              <w:top w:w="100" w:type="dxa"/>
              <w:left w:w="100" w:type="dxa"/>
              <w:bottom w:w="100" w:type="dxa"/>
              <w:right w:w="100" w:type="dxa"/>
            </w:tcMar>
          </w:tcPr>
          <w:p w14:paraId="5BBB11B8">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p>
        </w:tc>
      </w:tr>
      <w:tr w14:paraId="39C79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68" w:type="dxa"/>
            <w:shd w:val="clear" w:color="auto" w:fill="auto"/>
            <w:tcMar>
              <w:top w:w="100" w:type="dxa"/>
              <w:left w:w="100" w:type="dxa"/>
              <w:bottom w:w="100" w:type="dxa"/>
              <w:right w:w="100" w:type="dxa"/>
            </w:tcMar>
          </w:tcPr>
          <w:p w14:paraId="4D67B0EA">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b/>
              </w:rPr>
            </w:pPr>
            <w:r>
              <w:rPr>
                <w:rFonts w:hint="default"/>
                <w:b/>
                <w:lang w:bidi="fr-FR"/>
              </w:rPr>
              <w:t>Numéro(s) de téléphone :</w:t>
            </w:r>
            <w:r>
              <w:rPr>
                <w:rFonts w:hint="default"/>
                <w:b/>
                <w:lang w:bidi="fr-FR"/>
              </w:rPr>
              <w:tab/>
            </w:r>
          </w:p>
        </w:tc>
        <w:tc>
          <w:tcPr>
            <w:tcW w:w="3972" w:type="dxa"/>
            <w:shd w:val="clear" w:color="auto" w:fill="auto"/>
            <w:tcMar>
              <w:top w:w="100" w:type="dxa"/>
              <w:left w:w="100" w:type="dxa"/>
              <w:bottom w:w="100" w:type="dxa"/>
              <w:right w:w="100" w:type="dxa"/>
            </w:tcMar>
          </w:tcPr>
          <w:p w14:paraId="1DFACE43">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p>
        </w:tc>
      </w:tr>
      <w:tr w14:paraId="4E40F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68" w:type="dxa"/>
            <w:shd w:val="clear" w:color="auto" w:fill="auto"/>
            <w:tcMar>
              <w:top w:w="100" w:type="dxa"/>
              <w:left w:w="100" w:type="dxa"/>
              <w:bottom w:w="100" w:type="dxa"/>
              <w:right w:w="100" w:type="dxa"/>
            </w:tcMar>
          </w:tcPr>
          <w:p w14:paraId="3A0E189F">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b/>
              </w:rPr>
            </w:pPr>
            <w:r>
              <w:rPr>
                <w:rFonts w:hint="default"/>
                <w:b/>
                <w:lang w:bidi="fr-FR"/>
              </w:rPr>
              <w:t xml:space="preserve">Signature (uniquement en cas de dépôt en personne) : </w:t>
            </w:r>
          </w:p>
        </w:tc>
        <w:tc>
          <w:tcPr>
            <w:tcW w:w="3972" w:type="dxa"/>
            <w:shd w:val="clear" w:color="auto" w:fill="auto"/>
            <w:tcMar>
              <w:top w:w="100" w:type="dxa"/>
              <w:left w:w="100" w:type="dxa"/>
              <w:bottom w:w="100" w:type="dxa"/>
              <w:right w:w="100" w:type="dxa"/>
            </w:tcMar>
          </w:tcPr>
          <w:p w14:paraId="49D367C6">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p>
        </w:tc>
      </w:tr>
      <w:tr w14:paraId="24439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68" w:type="dxa"/>
            <w:shd w:val="clear" w:color="auto" w:fill="auto"/>
            <w:tcMar>
              <w:top w:w="100" w:type="dxa"/>
              <w:left w:w="100" w:type="dxa"/>
              <w:bottom w:w="100" w:type="dxa"/>
              <w:right w:w="100" w:type="dxa"/>
            </w:tcMar>
          </w:tcPr>
          <w:p w14:paraId="2CB2039E">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b/>
              </w:rPr>
            </w:pPr>
            <w:r>
              <w:rPr>
                <w:rFonts w:hint="default"/>
                <w:b/>
                <w:lang w:bidi="fr-FR"/>
              </w:rPr>
              <w:t xml:space="preserve">Date : </w:t>
            </w:r>
          </w:p>
        </w:tc>
        <w:tc>
          <w:tcPr>
            <w:tcW w:w="3972" w:type="dxa"/>
            <w:shd w:val="clear" w:color="auto" w:fill="auto"/>
            <w:tcMar>
              <w:top w:w="100" w:type="dxa"/>
              <w:left w:w="100" w:type="dxa"/>
              <w:bottom w:w="100" w:type="dxa"/>
              <w:right w:w="100" w:type="dxa"/>
            </w:tcMar>
          </w:tcPr>
          <w:p w14:paraId="44419D7D">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rPr>
            </w:pPr>
          </w:p>
        </w:tc>
      </w:tr>
    </w:tbl>
    <w:p w14:paraId="50EFB0DC">
      <w:pPr>
        <w:jc w:val="both"/>
      </w:pPr>
    </w:p>
    <w:p w14:paraId="1660D8C4">
      <w:pPr>
        <w:jc w:val="both"/>
      </w:pPr>
    </w:p>
    <w:p w14:paraId="55035160">
      <w:pPr>
        <w:jc w:val="both"/>
        <w:rPr>
          <w:b/>
        </w:rPr>
      </w:pPr>
    </w:p>
    <w:p w14:paraId="1C689FD0">
      <w:pPr>
        <w:jc w:val="both"/>
        <w:rPr>
          <w:b/>
        </w:rPr>
      </w:pPr>
      <w:r>
        <w:rPr>
          <w:b/>
          <w:lang w:bidi="fr-FR"/>
        </w:rPr>
        <w:t>Réservé à un usage interne</w:t>
      </w:r>
    </w:p>
    <w:p w14:paraId="74C7A269">
      <w:pPr>
        <w:jc w:val="both"/>
      </w:pPr>
    </w:p>
    <w:p w14:paraId="29AE8AA9">
      <w:pPr>
        <w:jc w:val="both"/>
        <w:rPr>
          <w:b/>
        </w:rPr>
      </w:pPr>
      <w:r>
        <w:rPr>
          <w:b/>
          <w:lang w:bidi="fr-FR"/>
        </w:rPr>
        <w:t xml:space="preserve">Notes officielles </w:t>
      </w:r>
    </w:p>
    <w:p w14:paraId="79A1E1C3">
      <w:pPr>
        <w:jc w:val="both"/>
      </w:pPr>
      <w:r>
        <w:rPr>
          <w:i/>
          <w:lang w:bidi="fr-FR"/>
        </w:rPr>
        <w:t xml:space="preserve">(à remplir uniquement par le responsable des achats de Mercy Corps) </w:t>
      </w:r>
    </w:p>
    <w:p w14:paraId="525EFFEF">
      <w:pPr>
        <w:jc w:val="both"/>
      </w:pPr>
    </w:p>
    <w:p w14:paraId="218D44AD">
      <w:pPr>
        <w:jc w:val="both"/>
      </w:pPr>
    </w:p>
    <w:tbl>
      <w:tblPr>
        <w:tblStyle w:val="23"/>
        <w:tblW w:w="864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668"/>
        <w:gridCol w:w="3972"/>
      </w:tblGrid>
      <w:tr w14:paraId="393DD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65" w:hRule="atLeast"/>
        </w:trPr>
        <w:tc>
          <w:tcPr>
            <w:tcW w:w="4668" w:type="dxa"/>
            <w:shd w:val="clear" w:color="auto" w:fill="auto"/>
            <w:tcMar>
              <w:top w:w="100" w:type="dxa"/>
              <w:left w:w="100" w:type="dxa"/>
              <w:bottom w:w="100" w:type="dxa"/>
              <w:right w:w="100" w:type="dxa"/>
            </w:tcMar>
          </w:tcPr>
          <w:p w14:paraId="3442F98C">
            <w:pPr>
              <w:keepNext w:val="0"/>
              <w:keepLines w:val="0"/>
              <w:widowControl w:val="0"/>
              <w:suppressLineNumbers w:val="0"/>
              <w:spacing w:before="0" w:beforeAutospacing="0" w:after="0" w:afterAutospacing="0"/>
              <w:ind w:left="0" w:right="0"/>
              <w:rPr>
                <w:rFonts w:hint="default"/>
                <w:b/>
              </w:rPr>
            </w:pPr>
            <w:r>
              <w:rPr>
                <w:rFonts w:hint="default"/>
                <w:b/>
                <w:lang w:bidi="fr-FR"/>
              </w:rPr>
              <w:t xml:space="preserve">Responsable des achats (nom et fonction) </w:t>
            </w:r>
          </w:p>
        </w:tc>
        <w:tc>
          <w:tcPr>
            <w:tcW w:w="3972" w:type="dxa"/>
            <w:shd w:val="clear" w:color="auto" w:fill="auto"/>
            <w:tcMar>
              <w:top w:w="100" w:type="dxa"/>
              <w:left w:w="100" w:type="dxa"/>
              <w:bottom w:w="100" w:type="dxa"/>
              <w:right w:w="100" w:type="dxa"/>
            </w:tcMar>
          </w:tcPr>
          <w:p w14:paraId="086C2E6E">
            <w:pPr>
              <w:keepNext w:val="0"/>
              <w:keepLines w:val="0"/>
              <w:widowControl w:val="0"/>
              <w:suppressLineNumbers w:val="0"/>
              <w:spacing w:before="0" w:beforeAutospacing="0" w:after="0" w:afterAutospacing="0"/>
              <w:ind w:left="0" w:right="0"/>
              <w:rPr>
                <w:rFonts w:hint="default"/>
              </w:rPr>
            </w:pPr>
          </w:p>
        </w:tc>
      </w:tr>
      <w:tr w14:paraId="7D914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68" w:type="dxa"/>
            <w:shd w:val="clear" w:color="auto" w:fill="auto"/>
            <w:tcMar>
              <w:top w:w="100" w:type="dxa"/>
              <w:left w:w="100" w:type="dxa"/>
              <w:bottom w:w="100" w:type="dxa"/>
              <w:right w:w="100" w:type="dxa"/>
            </w:tcMar>
          </w:tcPr>
          <w:p w14:paraId="14B20138">
            <w:pPr>
              <w:keepNext w:val="0"/>
              <w:keepLines w:val="0"/>
              <w:widowControl w:val="0"/>
              <w:suppressLineNumbers w:val="0"/>
              <w:spacing w:before="0" w:beforeAutospacing="0" w:after="0" w:afterAutospacing="0"/>
              <w:ind w:left="0" w:right="0"/>
              <w:rPr>
                <w:rFonts w:hint="default"/>
                <w:b/>
              </w:rPr>
            </w:pPr>
            <w:r>
              <w:rPr>
                <w:rFonts w:hint="default"/>
                <w:b/>
                <w:lang w:bidi="fr-FR"/>
              </w:rPr>
              <w:t xml:space="preserve">Signature </w:t>
            </w:r>
          </w:p>
        </w:tc>
        <w:tc>
          <w:tcPr>
            <w:tcW w:w="3972" w:type="dxa"/>
            <w:shd w:val="clear" w:color="auto" w:fill="auto"/>
            <w:tcMar>
              <w:top w:w="100" w:type="dxa"/>
              <w:left w:w="100" w:type="dxa"/>
              <w:bottom w:w="100" w:type="dxa"/>
              <w:right w:w="100" w:type="dxa"/>
            </w:tcMar>
          </w:tcPr>
          <w:p w14:paraId="0BE57A4B">
            <w:pPr>
              <w:keepNext w:val="0"/>
              <w:keepLines w:val="0"/>
              <w:widowControl w:val="0"/>
              <w:suppressLineNumbers w:val="0"/>
              <w:spacing w:before="0" w:beforeAutospacing="0" w:after="0" w:afterAutospacing="0"/>
              <w:ind w:left="0" w:right="0"/>
              <w:rPr>
                <w:rFonts w:hint="default"/>
              </w:rPr>
            </w:pPr>
          </w:p>
        </w:tc>
      </w:tr>
      <w:tr w14:paraId="3FCC5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68" w:type="dxa"/>
            <w:shd w:val="clear" w:color="auto" w:fill="auto"/>
            <w:tcMar>
              <w:top w:w="100" w:type="dxa"/>
              <w:left w:w="100" w:type="dxa"/>
              <w:bottom w:w="100" w:type="dxa"/>
              <w:right w:w="100" w:type="dxa"/>
            </w:tcMar>
          </w:tcPr>
          <w:p w14:paraId="48FE81C6">
            <w:pPr>
              <w:keepNext w:val="0"/>
              <w:keepLines w:val="0"/>
              <w:widowControl w:val="0"/>
              <w:suppressLineNumbers w:val="0"/>
              <w:spacing w:before="0" w:beforeAutospacing="0" w:after="0" w:afterAutospacing="0"/>
              <w:ind w:left="0" w:right="0"/>
              <w:rPr>
                <w:rFonts w:hint="default"/>
                <w:b/>
              </w:rPr>
            </w:pPr>
            <w:r>
              <w:rPr>
                <w:rFonts w:hint="default"/>
                <w:b/>
                <w:lang w:bidi="fr-FR"/>
              </w:rPr>
              <w:t>Date</w:t>
            </w:r>
          </w:p>
        </w:tc>
        <w:tc>
          <w:tcPr>
            <w:tcW w:w="3972" w:type="dxa"/>
            <w:shd w:val="clear" w:color="auto" w:fill="auto"/>
            <w:tcMar>
              <w:top w:w="100" w:type="dxa"/>
              <w:left w:w="100" w:type="dxa"/>
              <w:bottom w:w="100" w:type="dxa"/>
              <w:right w:w="100" w:type="dxa"/>
            </w:tcMar>
          </w:tcPr>
          <w:p w14:paraId="66C572A7">
            <w:pPr>
              <w:keepNext w:val="0"/>
              <w:keepLines w:val="0"/>
              <w:widowControl w:val="0"/>
              <w:suppressLineNumbers w:val="0"/>
              <w:spacing w:before="0" w:beforeAutospacing="0" w:after="0" w:afterAutospacing="0"/>
              <w:ind w:left="0" w:right="0"/>
              <w:rPr>
                <w:rFonts w:hint="default"/>
              </w:rPr>
            </w:pPr>
          </w:p>
        </w:tc>
      </w:tr>
    </w:tbl>
    <w:p w14:paraId="1D053B5F">
      <w:pPr>
        <w:jc w:val="both"/>
      </w:pPr>
    </w:p>
    <w:p w14:paraId="6CC37C6F">
      <w:pPr>
        <w:jc w:val="both"/>
      </w:pPr>
    </w:p>
    <w:p w14:paraId="7D3BB7A8">
      <w:pPr>
        <w:jc w:val="both"/>
      </w:pPr>
    </w:p>
    <w:sectPr>
      <w:headerReference r:id="rId3" w:type="default"/>
      <w:footerReference r:id="rId4" w:type="default"/>
      <w:pgSz w:w="12240" w:h="15840"/>
      <w:pgMar w:top="720" w:right="1800" w:bottom="72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A1"/>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9BB31">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rPr>
        <w:rFonts w:ascii="Arial" w:hAnsi="Arial" w:eastAsia="Arial" w:cs="Arial"/>
        <w:sz w:val="16"/>
        <w:szCs w:val="16"/>
      </w:rPr>
    </w:pPr>
    <w:r>
      <w:rPr>
        <w:rFonts w:ascii="Arial" w:hAnsi="Arial" w:eastAsia="Arial" w:cs="Arial"/>
        <w:color w:val="000000"/>
        <w:sz w:val="16"/>
        <w:szCs w:val="16"/>
        <w:lang w:bidi="fr-FR"/>
      </w:rPr>
      <w:t xml:space="preserve">Formulaire d'intention de soumissionner Ver 2.0 - Septembre 2023                                                                                                 </w:t>
    </w:r>
    <w:r>
      <w:rPr>
        <w:rFonts w:ascii="Arial" w:hAnsi="Arial" w:eastAsia="Arial" w:cs="Arial"/>
        <w:sz w:val="16"/>
        <w:szCs w:val="16"/>
        <w:lang w:bidi="fr-FR"/>
      </w:rPr>
      <w:drawing>
        <wp:inline distT="114300" distB="114300" distL="114300" distR="114300">
          <wp:extent cx="922655" cy="32321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1"/>
                  <a:srcRect/>
                  <a:stretch>
                    <a:fillRect/>
                  </a:stretch>
                </pic:blipFill>
                <pic:spPr>
                  <a:xfrm>
                    <a:off x="0" y="0"/>
                    <a:ext cx="922833" cy="323467"/>
                  </a:xfrm>
                  <a:prstGeom prst="rect">
                    <a:avLst/>
                  </a:prstGeom>
                </pic:spPr>
              </pic:pic>
            </a:graphicData>
          </a:graphic>
        </wp:inline>
      </w:drawing>
    </w:r>
  </w:p>
  <w:p w14:paraId="732F1A31">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jc w:val="right"/>
      <w:rPr>
        <w:rFonts w:ascii="Arial" w:hAnsi="Arial" w:eastAsia="Arial" w:cs="Arial"/>
        <w:sz w:val="16"/>
        <w:szCs w:val="16"/>
      </w:rPr>
    </w:pPr>
    <w:r>
      <w:rPr>
        <w:rFonts w:ascii="Arial" w:hAnsi="Arial" w:eastAsia="Arial" w:cs="Arial"/>
        <w:sz w:val="16"/>
        <w:szCs w:val="16"/>
        <w:lang w:bidi="fr-FR"/>
      </w:rPr>
      <w:fldChar w:fldCharType="begin"/>
    </w:r>
    <w:r>
      <w:rPr>
        <w:rFonts w:ascii="Arial" w:hAnsi="Arial" w:eastAsia="Arial" w:cs="Arial"/>
        <w:sz w:val="16"/>
        <w:szCs w:val="16"/>
        <w:lang w:bidi="fr-FR"/>
      </w:rPr>
      <w:instrText xml:space="preserve">PAGE</w:instrText>
    </w:r>
    <w:r>
      <w:rPr>
        <w:rFonts w:ascii="Arial" w:hAnsi="Arial" w:eastAsia="Arial" w:cs="Arial"/>
        <w:sz w:val="16"/>
        <w:szCs w:val="16"/>
        <w:lang w:bidi="fr-FR"/>
      </w:rPr>
      <w:fldChar w:fldCharType="separate"/>
    </w:r>
    <w:r>
      <w:rPr>
        <w:rFonts w:ascii="Arial" w:hAnsi="Arial" w:eastAsia="Arial" w:cs="Arial"/>
        <w:sz w:val="16"/>
        <w:szCs w:val="16"/>
        <w:lang w:bidi="fr-FR"/>
      </w:rPr>
      <w:t>1</w:t>
    </w:r>
    <w:r>
      <w:rPr>
        <w:rFonts w:ascii="Arial" w:hAnsi="Arial" w:eastAsia="Arial" w:cs="Arial"/>
        <w:sz w:val="16"/>
        <w:szCs w:val="16"/>
        <w:lang w:bidi="fr-FR"/>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4B128">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rPr>
        <w:color w:val="000000"/>
      </w:rPr>
    </w:pPr>
    <w:r>
      <w:rPr>
        <w:color w:val="000000"/>
        <w:lang w:bidi="fr-FR"/>
      </w:rPr>
      <w:drawing>
        <wp:inline distT="0" distB="0" distL="114300" distR="114300">
          <wp:extent cx="1071245"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3" name="image1.jpg" descr="Title: Image"/>
                  <pic:cNvPicPr preferRelativeResize="0"/>
                </pic:nvPicPr>
                <pic:blipFill>
                  <a:blip r:embed="rId1"/>
                  <a:srcRect/>
                  <a:stretch>
                    <a:fillRect/>
                  </a:stretch>
                </pic:blipFill>
                <pic:spPr>
                  <a:xfrm>
                    <a:off x="0" y="0"/>
                    <a:ext cx="1071563" cy="409575"/>
                  </a:xfrm>
                  <a:prstGeom prst="rect">
                    <a:avLst/>
                  </a:prstGeom>
                </pic:spPr>
              </pic:pic>
            </a:graphicData>
          </a:graphic>
        </wp:inline>
      </w:drawing>
    </w:r>
    <w:r>
      <w:rPr>
        <w:color w:val="000000"/>
        <w:lang w:bidi="fr-F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characterSpacingControl w:val="doNotCompress"/>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3044F0"/>
    <w:rsid w:val="00467217"/>
    <w:rsid w:val="005254DF"/>
    <w:rsid w:val="0063212B"/>
    <w:rsid w:val="0093336E"/>
    <w:rsid w:val="00A521E8"/>
    <w:rsid w:val="00B61A85"/>
    <w:rsid w:val="00EE278C"/>
    <w:rsid w:val="1738369C"/>
    <w:rsid w:val="25CD535D"/>
    <w:rsid w:val="7DBF7F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fr-FR"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4"/>
      <w:szCs w:val="24"/>
      <w:lang w:eastAsia="en-US"/>
    </w:rPr>
    <w:tblPr>
      <w:tblCellMar>
        <w:top w:w="0" w:type="dxa"/>
        <w:left w:w="108" w:type="dxa"/>
        <w:bottom w:w="0" w:type="dxa"/>
        <w:right w:w="108" w:type="dxa"/>
      </w:tblCellMar>
    </w:tblPr>
  </w:style>
  <w:style w:type="paragraph" w:styleId="10">
    <w:name w:val="footer"/>
    <w:basedOn w:val="1"/>
    <w:link w:val="25"/>
    <w:unhideWhenUsed/>
    <w:qFormat/>
    <w:uiPriority w:val="99"/>
    <w:pPr>
      <w:tabs>
        <w:tab w:val="center" w:pos="4513"/>
        <w:tab w:val="right" w:pos="9026"/>
      </w:tabs>
    </w:pPr>
  </w:style>
  <w:style w:type="paragraph" w:styleId="11">
    <w:name w:val="header"/>
    <w:basedOn w:val="1"/>
    <w:link w:val="24"/>
    <w:unhideWhenUsed/>
    <w:qFormat/>
    <w:uiPriority w:val="99"/>
    <w:pPr>
      <w:tabs>
        <w:tab w:val="center" w:pos="4513"/>
        <w:tab w:val="right" w:pos="9026"/>
      </w:tabs>
    </w:pPr>
  </w:style>
  <w:style w:type="paragraph" w:styleId="12">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table" w:customStyle="1" w:styleId="15">
    <w:name w:val="_Style 11"/>
    <w:basedOn w:val="9"/>
    <w:qFormat/>
    <w:uiPriority w:val="0"/>
    <w:tblPr>
      <w:tblCellMar>
        <w:top w:w="100" w:type="dxa"/>
        <w:left w:w="100" w:type="dxa"/>
        <w:bottom w:w="100" w:type="dxa"/>
        <w:right w:w="100" w:type="dxa"/>
      </w:tblCellMar>
    </w:tblPr>
  </w:style>
  <w:style w:type="table" w:customStyle="1" w:styleId="16">
    <w:name w:val="_Style 12"/>
    <w:basedOn w:val="9"/>
    <w:qFormat/>
    <w:uiPriority w:val="0"/>
    <w:tblPr>
      <w:tblCellMar>
        <w:top w:w="100" w:type="dxa"/>
        <w:left w:w="100" w:type="dxa"/>
        <w:bottom w:w="100" w:type="dxa"/>
        <w:right w:w="100" w:type="dxa"/>
      </w:tblCellMar>
    </w:tblPr>
  </w:style>
  <w:style w:type="table" w:customStyle="1" w:styleId="17">
    <w:name w:val="_Style 13"/>
    <w:basedOn w:val="9"/>
    <w:qFormat/>
    <w:uiPriority w:val="0"/>
    <w:tblPr>
      <w:tblCellMar>
        <w:top w:w="100" w:type="dxa"/>
        <w:left w:w="100" w:type="dxa"/>
        <w:bottom w:w="100" w:type="dxa"/>
        <w:right w:w="100" w:type="dxa"/>
      </w:tblCellMar>
    </w:tblPr>
  </w:style>
  <w:style w:type="table" w:customStyle="1" w:styleId="18">
    <w:name w:val="_Style 14"/>
    <w:basedOn w:val="9"/>
    <w:qFormat/>
    <w:uiPriority w:val="0"/>
    <w:tblPr>
      <w:tblCellMar>
        <w:top w:w="100" w:type="dxa"/>
        <w:left w:w="100" w:type="dxa"/>
        <w:bottom w:w="100" w:type="dxa"/>
        <w:right w:w="100" w:type="dxa"/>
      </w:tblCellMar>
    </w:tblPr>
  </w:style>
  <w:style w:type="table" w:customStyle="1" w:styleId="19">
    <w:name w:val="_Style 15"/>
    <w:basedOn w:val="9"/>
    <w:qFormat/>
    <w:uiPriority w:val="0"/>
    <w:tblPr>
      <w:tblCellMar>
        <w:top w:w="100" w:type="dxa"/>
        <w:left w:w="100" w:type="dxa"/>
        <w:bottom w:w="100" w:type="dxa"/>
        <w:right w:w="100" w:type="dxa"/>
      </w:tblCellMar>
    </w:tblPr>
  </w:style>
  <w:style w:type="table" w:customStyle="1" w:styleId="20">
    <w:name w:val="_Style 16"/>
    <w:basedOn w:val="9"/>
    <w:qFormat/>
    <w:uiPriority w:val="0"/>
    <w:tblPr>
      <w:tblCellMar>
        <w:top w:w="100" w:type="dxa"/>
        <w:left w:w="100" w:type="dxa"/>
        <w:bottom w:w="100" w:type="dxa"/>
        <w:right w:w="100" w:type="dxa"/>
      </w:tblCellMar>
    </w:tblPr>
  </w:style>
  <w:style w:type="table" w:customStyle="1" w:styleId="21">
    <w:name w:val="_Style 17"/>
    <w:basedOn w:val="9"/>
    <w:qFormat/>
    <w:uiPriority w:val="0"/>
    <w:tblPr>
      <w:tblCellMar>
        <w:top w:w="100" w:type="dxa"/>
        <w:left w:w="100" w:type="dxa"/>
        <w:bottom w:w="100" w:type="dxa"/>
        <w:right w:w="100" w:type="dxa"/>
      </w:tblCellMar>
    </w:tblPr>
  </w:style>
  <w:style w:type="table" w:customStyle="1" w:styleId="22">
    <w:name w:val="_Style 18"/>
    <w:basedOn w:val="9"/>
    <w:qFormat/>
    <w:uiPriority w:val="0"/>
    <w:tblPr>
      <w:tblCellMar>
        <w:top w:w="100" w:type="dxa"/>
        <w:left w:w="100" w:type="dxa"/>
        <w:bottom w:w="100" w:type="dxa"/>
        <w:right w:w="100" w:type="dxa"/>
      </w:tblCellMar>
    </w:tblPr>
  </w:style>
  <w:style w:type="table" w:customStyle="1" w:styleId="23">
    <w:name w:val="_Style 19"/>
    <w:basedOn w:val="9"/>
    <w:qFormat/>
    <w:uiPriority w:val="0"/>
    <w:tblPr>
      <w:tblCellMar>
        <w:top w:w="100" w:type="dxa"/>
        <w:left w:w="100" w:type="dxa"/>
        <w:bottom w:w="100" w:type="dxa"/>
        <w:right w:w="100" w:type="dxa"/>
      </w:tblCellMar>
    </w:tblPr>
  </w:style>
  <w:style w:type="character" w:customStyle="1" w:styleId="24">
    <w:name w:val="Header Char"/>
    <w:basedOn w:val="8"/>
    <w:link w:val="11"/>
    <w:qFormat/>
    <w:uiPriority w:val="99"/>
  </w:style>
  <w:style w:type="character" w:customStyle="1" w:styleId="25">
    <w:name w:val="Footer Char"/>
    <w:basedOn w:val="8"/>
    <w:link w:val="10"/>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3</Pages>
  <Words>542</Words>
  <Characters>2932</Characters>
  <Lines>24</Lines>
  <Paragraphs>6</Paragraphs>
  <TotalTime>22</TotalTime>
  <ScaleCrop>false</ScaleCrop>
  <LinksUpToDate>false</LinksUpToDate>
  <CharactersWithSpaces>3468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2022-06-29T14:38:00Z</dcterms:created>
  <dc:creator>MERCY CORPS</dc:creator>
  <cp:lastModifiedBy>Samuel Wesley</cp:lastModifiedBy>
  <dcterms:modified xsi:type="dcterms:W3CDTF">2024-12-08T09:50:51Z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y fmtid="{D5CDD505-2E9C-101B-9397-08002B2CF9AE}" pid="4" name="KSOProductBuildVer">
    <vt:lpwstr>1033-12.2.0.19307</vt:lpwstr>
  </property>
  <property fmtid="{D5CDD505-2E9C-101B-9397-08002B2CF9AE}" pid="5" name="ICV">
    <vt:lpwstr>283294C40FFD4FFDBA0CAECC545EBF69_13</vt:lpwstr>
  </property>
</Properties>
</file>