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6565" w14:textId="77777777" w:rsidR="00E33A14" w:rsidRPr="00282DFF" w:rsidRDefault="00E33A14" w:rsidP="00E33A1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20"/>
        <w:gridCol w:w="3980"/>
      </w:tblGrid>
      <w:tr w:rsidR="00674DA9" w:rsidRPr="00282DFF" w14:paraId="20B14855" w14:textId="77777777" w:rsidTr="00041CEA">
        <w:trPr>
          <w:trHeight w:val="356"/>
        </w:trPr>
        <w:tc>
          <w:tcPr>
            <w:tcW w:w="10800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692F3274" w:rsidR="00674DA9" w:rsidRPr="00282DFF" w:rsidRDefault="00674DA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Tender No:</w:t>
            </w:r>
            <w:bookmarkStart w:id="0" w:name="_Hlk82015862"/>
            <w:r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bookmarkEnd w:id="0"/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HQ494</w:t>
            </w:r>
          </w:p>
        </w:tc>
      </w:tr>
      <w:tr w:rsidR="00CB6EF5" w:rsidRPr="00282DFF" w14:paraId="3FA1210E" w14:textId="77777777" w:rsidTr="00674DA9">
        <w:trPr>
          <w:trHeight w:val="356"/>
        </w:trPr>
        <w:tc>
          <w:tcPr>
            <w:tcW w:w="682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5514292F" w:rsidR="00CB6EF5" w:rsidRPr="00282DFF" w:rsidRDefault="00BC573A" w:rsidP="693986EA">
            <w:pPr>
              <w:widowControl w:val="0"/>
              <w:spacing w:after="0" w:line="240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Tender Name:</w:t>
            </w:r>
            <w:r w:rsidR="00E37641"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74DA9" w:rsidRPr="00674DA9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Consultancy Service to Conduct a Scoping Study of German and Swiss Donors</w:t>
            </w:r>
          </w:p>
        </w:tc>
        <w:tc>
          <w:tcPr>
            <w:tcW w:w="398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5A90D83D" w:rsidR="00CB6EF5" w:rsidRPr="00282DFF" w:rsidRDefault="00BC573A" w:rsidP="693986EA">
            <w:pPr>
              <w:widowControl w:val="0"/>
              <w:spacing w:after="0" w:line="240" w:lineRule="auto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Date Issued:</w:t>
            </w:r>
            <w:r w:rsidR="00F30C7B" w:rsidRPr="693986EA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74DA9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06 December 2023</w:t>
            </w:r>
          </w:p>
        </w:tc>
      </w:tr>
    </w:tbl>
    <w:p w14:paraId="3B993ABB" w14:textId="77777777" w:rsidR="006648C0" w:rsidRDefault="006648C0" w:rsidP="002848E7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8728BA0" w14:textId="3EE6E984" w:rsidR="00E37641" w:rsidRPr="00282DFF" w:rsidRDefault="00CC0EF7" w:rsidP="002848E7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This provides answers to qu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er</w:t>
      </w:r>
      <w:r w:rsidR="00592FA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ies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raised </w:t>
      </w:r>
      <w:r w:rsidR="00B90FB5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by 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bidder</w:t>
      </w:r>
      <w:r w:rsidR="00592FA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s about the above subject tender</w:t>
      </w:r>
      <w:r w:rsidR="00B90FB5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The responses are posted </w:t>
      </w:r>
      <w:r w:rsidR="001E251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on website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for </w:t>
      </w:r>
      <w:r w:rsidR="00690277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access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690277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by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all prospective bidders and does not disclose</w:t>
      </w:r>
      <w:r w:rsidR="00572DEA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the source</w:t>
      </w:r>
      <w:r w:rsidR="00BA1D3C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59"/>
        <w:gridCol w:w="5925"/>
        <w:gridCol w:w="4311"/>
      </w:tblGrid>
      <w:tr w:rsidR="00237E0D" w:rsidRPr="00282DFF" w14:paraId="724E48BA" w14:textId="77777777" w:rsidTr="3193F341">
        <w:trPr>
          <w:trHeight w:val="476"/>
        </w:trPr>
        <w:tc>
          <w:tcPr>
            <w:tcW w:w="535" w:type="dxa"/>
            <w:shd w:val="clear" w:color="auto" w:fill="C00000"/>
            <w:vAlign w:val="center"/>
          </w:tcPr>
          <w:p w14:paraId="6D635B34" w14:textId="2D8D9688" w:rsidR="00E37641" w:rsidRPr="00282DFF" w:rsidRDefault="00E37641" w:rsidP="00664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No.</w:t>
            </w:r>
          </w:p>
        </w:tc>
        <w:tc>
          <w:tcPr>
            <w:tcW w:w="5940" w:type="dxa"/>
            <w:shd w:val="clear" w:color="auto" w:fill="C00000"/>
            <w:vAlign w:val="center"/>
          </w:tcPr>
          <w:p w14:paraId="17AED12E" w14:textId="77777777" w:rsidR="00E37641" w:rsidRPr="00282DFF" w:rsidRDefault="00E37641" w:rsidP="00664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Question </w:t>
            </w:r>
          </w:p>
        </w:tc>
        <w:tc>
          <w:tcPr>
            <w:tcW w:w="4320" w:type="dxa"/>
            <w:shd w:val="clear" w:color="auto" w:fill="C00000"/>
            <w:vAlign w:val="center"/>
          </w:tcPr>
          <w:p w14:paraId="289B8BC8" w14:textId="77777777" w:rsidR="00E37641" w:rsidRPr="00282DFF" w:rsidRDefault="00E37641" w:rsidP="00664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Response </w:t>
            </w:r>
          </w:p>
        </w:tc>
      </w:tr>
      <w:tr w:rsidR="00E33A14" w:rsidRPr="00282DFF" w14:paraId="439867BA" w14:textId="77777777" w:rsidTr="002A3EAB">
        <w:trPr>
          <w:trHeight w:val="773"/>
        </w:trPr>
        <w:tc>
          <w:tcPr>
            <w:tcW w:w="535" w:type="dxa"/>
            <w:vAlign w:val="center"/>
          </w:tcPr>
          <w:p w14:paraId="4048F5F1" w14:textId="77777777" w:rsidR="00E37641" w:rsidRPr="000E3020" w:rsidRDefault="00E37641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5940" w:type="dxa"/>
            <w:vAlign w:val="center"/>
          </w:tcPr>
          <w:p w14:paraId="5F2F433A" w14:textId="42EAD734" w:rsidR="00E37641" w:rsidRPr="00501E98" w:rsidRDefault="00674DA9" w:rsidP="002A3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How long can this assignment be extended (40 days spread across how many months)?</w:t>
            </w:r>
          </w:p>
        </w:tc>
        <w:tc>
          <w:tcPr>
            <w:tcW w:w="4320" w:type="dxa"/>
            <w:vAlign w:val="center"/>
          </w:tcPr>
          <w:p w14:paraId="3332EC1A" w14:textId="5561D3FF" w:rsidR="00CF1CEA" w:rsidRPr="00501E98" w:rsidRDefault="53A04D61" w:rsidP="002A3EAB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2 months</w:t>
            </w:r>
          </w:p>
        </w:tc>
      </w:tr>
      <w:tr w:rsidR="00E33A14" w:rsidRPr="00282DFF" w14:paraId="2B05DFD0" w14:textId="77777777" w:rsidTr="00501E98">
        <w:trPr>
          <w:trHeight w:val="980"/>
        </w:trPr>
        <w:tc>
          <w:tcPr>
            <w:tcW w:w="535" w:type="dxa"/>
            <w:vAlign w:val="center"/>
          </w:tcPr>
          <w:p w14:paraId="736ED1A3" w14:textId="1B67FB24" w:rsidR="00237E0D" w:rsidRPr="000E3020" w:rsidRDefault="00237E0D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5940" w:type="dxa"/>
            <w:vAlign w:val="center"/>
          </w:tcPr>
          <w:p w14:paraId="7D6D5A57" w14:textId="464EBF48" w:rsidR="00237E0D" w:rsidRPr="00501E98" w:rsidRDefault="00674DA9" w:rsidP="0014037F">
            <w:pPr>
              <w:pStyle w:val="elementtoproof"/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501E98">
              <w:rPr>
                <w:rFonts w:asciiTheme="minorHAnsi" w:eastAsia="Times New Roman" w:hAnsiTheme="minorHAnsi" w:cstheme="minorHAnsi"/>
              </w:rPr>
              <w:t>Is travel permitted in this bid?</w:t>
            </w:r>
          </w:p>
        </w:tc>
        <w:tc>
          <w:tcPr>
            <w:tcW w:w="4320" w:type="dxa"/>
            <w:vAlign w:val="center"/>
          </w:tcPr>
          <w:p w14:paraId="672FACD2" w14:textId="69D670AA" w:rsidR="00237E0D" w:rsidRPr="00501E98" w:rsidRDefault="6291448A" w:rsidP="0014037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01E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If necessary and can be justified</w:t>
            </w:r>
            <w:r w:rsidR="5EBB3976" w:rsidRPr="00501E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based on your </w:t>
            </w:r>
            <w:r w:rsidR="4D043C79" w:rsidRPr="00501E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methodology but certainly not essential.</w:t>
            </w:r>
          </w:p>
        </w:tc>
      </w:tr>
      <w:tr w:rsidR="00674DA9" w:rsidRPr="00282DFF" w14:paraId="5B6BE94C" w14:textId="77777777" w:rsidTr="3193F341">
        <w:tc>
          <w:tcPr>
            <w:tcW w:w="535" w:type="dxa"/>
            <w:vAlign w:val="center"/>
          </w:tcPr>
          <w:p w14:paraId="42EBEF91" w14:textId="14679245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940" w:type="dxa"/>
            <w:vAlign w:val="center"/>
          </w:tcPr>
          <w:p w14:paraId="705272AD" w14:textId="57124D8A" w:rsidR="00674DA9" w:rsidRPr="00501E98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Could you please share a template for the service contract for us to review? The one in the R</w:t>
            </w:r>
            <w:r w:rsidR="008746C9"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F</w:t>
            </w: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 is an actual contract with a supplier.</w:t>
            </w:r>
          </w:p>
        </w:tc>
        <w:tc>
          <w:tcPr>
            <w:tcW w:w="4320" w:type="dxa"/>
          </w:tcPr>
          <w:p w14:paraId="2606515B" w14:textId="27341224" w:rsidR="00674DA9" w:rsidRPr="00501E98" w:rsidRDefault="006648C0" w:rsidP="3193F341">
            <w:pPr>
              <w:spacing w:after="28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1E98">
              <w:rPr>
                <w:rFonts w:asciiTheme="minorHAnsi" w:hAnsiTheme="minorHAnsi" w:cstheme="minorHAnsi"/>
                <w:sz w:val="22"/>
                <w:szCs w:val="22"/>
              </w:rPr>
              <w:object w:dxaOrig="1504" w:dyaOrig="981" w14:anchorId="76DD69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10" o:title=""/>
                </v:shape>
                <o:OLEObject Type="Embed" ProgID="Word.Document.12" ShapeID="_x0000_i1025" DrawAspect="Icon" ObjectID="_1765208526" r:id="rId11">
                  <o:FieldCodes>\s</o:FieldCodes>
                </o:OLEObject>
              </w:object>
            </w:r>
          </w:p>
        </w:tc>
      </w:tr>
      <w:tr w:rsidR="00674DA9" w:rsidRPr="00282DFF" w14:paraId="177AEFE4" w14:textId="77777777" w:rsidTr="3193F341">
        <w:trPr>
          <w:trHeight w:val="1187"/>
        </w:trPr>
        <w:tc>
          <w:tcPr>
            <w:tcW w:w="535" w:type="dxa"/>
            <w:vAlign w:val="center"/>
          </w:tcPr>
          <w:p w14:paraId="39431285" w14:textId="64630EB2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5940" w:type="dxa"/>
            <w:vAlign w:val="center"/>
          </w:tcPr>
          <w:p w14:paraId="5D2A4FAE" w14:textId="60906F63" w:rsidR="00674DA9" w:rsidRPr="00501E98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We read in the documents that the contract will be with Mercy Corps Netherlands. </w:t>
            </w:r>
            <w:r w:rsidR="008746C9"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However,</w:t>
            </w: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the R</w:t>
            </w:r>
            <w:r w:rsidR="008746C9"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F</w:t>
            </w: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 is coming from Mercy Corps USA. Could you clarify?</w:t>
            </w:r>
          </w:p>
        </w:tc>
        <w:tc>
          <w:tcPr>
            <w:tcW w:w="4320" w:type="dxa"/>
            <w:vAlign w:val="center"/>
          </w:tcPr>
          <w:p w14:paraId="3B3FBE79" w14:textId="0D1877DD" w:rsidR="00674DA9" w:rsidRPr="00501E98" w:rsidRDefault="3A1E6C1B" w:rsidP="3193F341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501E9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Mercy Corps is </w:t>
            </w:r>
            <w:proofErr w:type="gramStart"/>
            <w:r w:rsidRPr="00501E9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one</w:t>
            </w:r>
            <w:proofErr w:type="gramEnd"/>
            <w:r w:rsidRPr="00501E9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global </w:t>
            </w:r>
            <w:r w:rsidR="00501E98" w:rsidRPr="00501E9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organization</w:t>
            </w:r>
            <w:r w:rsidRPr="00501E9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with shared support services. The contract will be managed through a team based in Europe. </w:t>
            </w:r>
          </w:p>
        </w:tc>
      </w:tr>
      <w:tr w:rsidR="00674DA9" w:rsidRPr="00282DFF" w14:paraId="3E3F26B9" w14:textId="77777777" w:rsidTr="3193F341">
        <w:tc>
          <w:tcPr>
            <w:tcW w:w="535" w:type="dxa"/>
            <w:vAlign w:val="center"/>
          </w:tcPr>
          <w:p w14:paraId="58D0C921" w14:textId="4737B441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5940" w:type="dxa"/>
            <w:vAlign w:val="center"/>
          </w:tcPr>
          <w:p w14:paraId="5CC0D818" w14:textId="2D7E5655" w:rsidR="006648C0" w:rsidRPr="00F9512C" w:rsidRDefault="00674DA9" w:rsidP="00664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F9512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In the supplier information form it says that you wish to know the “avg value of stock on hand”. Can you confirm that this question is not relevant to this R</w:t>
            </w:r>
            <w:r w:rsidR="008746C9" w:rsidRPr="00F9512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F</w:t>
            </w:r>
            <w:r w:rsidRPr="00F9512C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 and that N/A can be filled in there?</w:t>
            </w:r>
          </w:p>
        </w:tc>
        <w:tc>
          <w:tcPr>
            <w:tcW w:w="4320" w:type="dxa"/>
            <w:vAlign w:val="center"/>
          </w:tcPr>
          <w:p w14:paraId="6D2EFA24" w14:textId="65D95C92" w:rsidR="00674DA9" w:rsidRPr="00646404" w:rsidRDefault="006648C0" w:rsidP="006648C0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N/A</w:t>
            </w:r>
          </w:p>
        </w:tc>
      </w:tr>
      <w:tr w:rsidR="00674DA9" w:rsidRPr="00282DFF" w14:paraId="4CD3067C" w14:textId="77777777" w:rsidTr="00646404">
        <w:tc>
          <w:tcPr>
            <w:tcW w:w="535" w:type="dxa"/>
            <w:vAlign w:val="center"/>
          </w:tcPr>
          <w:p w14:paraId="7BED1C55" w14:textId="3F0B098A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5940" w:type="dxa"/>
            <w:vAlign w:val="center"/>
          </w:tcPr>
          <w:p w14:paraId="216BC89D" w14:textId="77777777" w:rsidR="006648C0" w:rsidRPr="00501E98" w:rsidRDefault="00674DA9" w:rsidP="006648C0">
            <w:pPr>
              <w:spacing w:after="280" w:line="276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Content:</w:t>
            </w:r>
          </w:p>
          <w:p w14:paraId="03C2A871" w14:textId="5A484429" w:rsidR="00674DA9" w:rsidRPr="00501E98" w:rsidRDefault="00674DA9" w:rsidP="006648C0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The </w:t>
            </w:r>
            <w:proofErr w:type="spellStart"/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ToR</w:t>
            </w:r>
            <w:proofErr w:type="spellEnd"/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puts a real emphasis on the policy influence opportunities:</w:t>
            </w:r>
          </w:p>
          <w:p w14:paraId="5DC4AB0D" w14:textId="77777777" w:rsidR="00674DA9" w:rsidRPr="00501E98" w:rsidRDefault="00674DA9" w:rsidP="008746C9">
            <w:pPr>
              <w:pStyle w:val="ListParagraph"/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Do you want practical examples of the type of opportunities you are looking for? </w:t>
            </w:r>
          </w:p>
          <w:p w14:paraId="5CE2EDCF" w14:textId="77777777" w:rsidR="00674DA9" w:rsidRPr="00501E98" w:rsidRDefault="00674DA9" w:rsidP="008746C9">
            <w:pPr>
              <w:pStyle w:val="ListParagraph"/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How should policy influence opportunities be prioritized compared to funding of Mercy Corps work on the ground (e.g. for emergency response)?</w:t>
            </w:r>
          </w:p>
          <w:p w14:paraId="08CA011C" w14:textId="77777777" w:rsidR="00674DA9" w:rsidRPr="00501E98" w:rsidRDefault="00674DA9" w:rsidP="008746C9">
            <w:pPr>
              <w:pStyle w:val="ListParagraph"/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Are you looking for opportunities to influence policy in the geographies where Mercy Corps is already present </w:t>
            </w: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lastRenderedPageBreak/>
              <w:t>or also potentially to be conducted directly in Germany and Switzerland?</w:t>
            </w:r>
          </w:p>
          <w:p w14:paraId="489939A8" w14:textId="77777777" w:rsidR="00674DA9" w:rsidRPr="00501E98" w:rsidRDefault="00674DA9" w:rsidP="008746C9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The policy and advocacy priorities (climate resilience in fragile states, food security, peace &amp; governance, humanitarian response) seem to be slightly different from the four outcomes areas (economic opportunity, food security, water security and peace and good governance): which categories do you consider the most important for this assignment? </w:t>
            </w:r>
          </w:p>
          <w:p w14:paraId="5264EF13" w14:textId="3945BB7F" w:rsidR="00674DA9" w:rsidRPr="00501E98" w:rsidRDefault="00674DA9" w:rsidP="006648C0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Do you have the same expectations for the level of effort and granularity of the analysis for both Germany and Switzerland? Or should we </w:t>
            </w:r>
            <w:proofErr w:type="gramStart"/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make a suggestion</w:t>
            </w:r>
            <w:proofErr w:type="gramEnd"/>
            <w:r w:rsidRPr="00501E9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in our proposal?</w:t>
            </w:r>
          </w:p>
        </w:tc>
        <w:tc>
          <w:tcPr>
            <w:tcW w:w="4320" w:type="dxa"/>
            <w:vAlign w:val="center"/>
          </w:tcPr>
          <w:p w14:paraId="3026DA35" w14:textId="0D4C82F0" w:rsidR="00674DA9" w:rsidRPr="00646404" w:rsidRDefault="00674DA9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16BDFEB6" w14:textId="39917CF8" w:rsidR="00674DA9" w:rsidRPr="00646404" w:rsidRDefault="0BA921AB" w:rsidP="006464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Yes, practical examples of thematic areas or specific influence opportunities</w:t>
            </w:r>
            <w:r w:rsidR="62DFFC28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forums</w:t>
            </w:r>
            <w:r w:rsidR="6F551F66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groups</w:t>
            </w:r>
            <w:r w:rsidR="07E5665C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teams</w:t>
            </w:r>
            <w:r w:rsidR="67E3750E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, departments</w:t>
            </w: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would </w:t>
            </w:r>
            <w:r w:rsidR="6B6CD0A8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be </w:t>
            </w:r>
            <w:r w:rsidR="00646404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welcomed.</w:t>
            </w:r>
          </w:p>
          <w:p w14:paraId="3A3DC7D9" w14:textId="09B66870" w:rsidR="00674DA9" w:rsidRPr="00646404" w:rsidRDefault="6B6CD0A8" w:rsidP="006464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Access to funding should be </w:t>
            </w:r>
            <w:r w:rsidR="00646404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prioritized</w:t>
            </w: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.</w:t>
            </w:r>
          </w:p>
          <w:p w14:paraId="0C493371" w14:textId="36904C15" w:rsidR="00674DA9" w:rsidRPr="00646404" w:rsidRDefault="6B6CD0A8" w:rsidP="006464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Yes, influencing donors in Germany and Switzerland who fund activities in Mercy Corps countries of operation.</w:t>
            </w:r>
          </w:p>
          <w:p w14:paraId="323DB074" w14:textId="1D7A55E0" w:rsidR="00674DA9" w:rsidRPr="00646404" w:rsidRDefault="00674DA9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0F5A21A1" w14:textId="724800A7" w:rsidR="00674DA9" w:rsidRPr="00646404" w:rsidRDefault="4D7A3581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The policy and advocacy priorities should be considered most important. </w:t>
            </w:r>
            <w:r w:rsidR="6B6CD0A8"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7D145647" w14:textId="0A3504EF" w:rsidR="00674DA9" w:rsidRPr="00646404" w:rsidRDefault="00674DA9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175965E1" w14:textId="2F1A9661" w:rsidR="00674DA9" w:rsidRPr="00646404" w:rsidRDefault="00674DA9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59864BF4" w14:textId="6BB62E20" w:rsidR="00674DA9" w:rsidRPr="00646404" w:rsidRDefault="00674DA9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05349209" w14:textId="1B36B185" w:rsidR="00674DA9" w:rsidRPr="00646404" w:rsidRDefault="53E0CBE5" w:rsidP="00646404">
            <w:p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No expectations – please </w:t>
            </w:r>
            <w:proofErr w:type="gramStart"/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make a suggestion</w:t>
            </w:r>
            <w:proofErr w:type="gramEnd"/>
            <w:r w:rsidRPr="00646404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in your proposal based on your experience.</w:t>
            </w:r>
          </w:p>
        </w:tc>
      </w:tr>
      <w:tr w:rsidR="00674DA9" w:rsidRPr="00282DFF" w14:paraId="217C67C3" w14:textId="77777777" w:rsidTr="00646404">
        <w:tc>
          <w:tcPr>
            <w:tcW w:w="535" w:type="dxa"/>
            <w:vAlign w:val="center"/>
          </w:tcPr>
          <w:p w14:paraId="47DA2A8F" w14:textId="2579CA80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5940" w:type="dxa"/>
            <w:vAlign w:val="center"/>
          </w:tcPr>
          <w:p w14:paraId="3455CF44" w14:textId="77777777" w:rsidR="00674DA9" w:rsidRPr="00646404" w:rsidRDefault="00674DA9" w:rsidP="008746C9">
            <w:p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Practicalities</w:t>
            </w:r>
          </w:p>
          <w:p w14:paraId="5AFD2E2E" w14:textId="77777777" w:rsidR="00674DA9" w:rsidRPr="00646404" w:rsidRDefault="00674DA9" w:rsidP="008746C9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Can you confirm that you need a single report for both Germany and Switzerland?</w:t>
            </w:r>
          </w:p>
          <w:p w14:paraId="3DE189AE" w14:textId="7F5B9711" w:rsidR="00674DA9" w:rsidRPr="00646404" w:rsidRDefault="00674DA9" w:rsidP="008746C9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Can the final report be in PPT format? This could help to make it more visually </w:t>
            </w:r>
            <w:r w:rsidR="006648C0"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appealing.</w:t>
            </w:r>
          </w:p>
          <w:p w14:paraId="106BB26E" w14:textId="77777777" w:rsidR="00674DA9" w:rsidRPr="00646404" w:rsidRDefault="00674DA9" w:rsidP="008746C9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Can you confirm we would be able to tell that the research is for Mercy Corps when will reach to relevant individuals for Key Informant Interviews?</w:t>
            </w:r>
          </w:p>
          <w:p w14:paraId="0EA8CDC0" w14:textId="053B6292" w:rsidR="00674DA9" w:rsidRPr="00646404" w:rsidRDefault="00674DA9" w:rsidP="008746C9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The Evaluation of Proposals section states that points for each question will range from 0-25 while each of the core evaluation criteria (</w:t>
            </w:r>
            <w:proofErr w:type="spellStart"/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Adhérence</w:t>
            </w:r>
            <w:proofErr w:type="spellEnd"/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to the R</w:t>
            </w:r>
            <w:r w:rsidR="006648C0"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F</w:t>
            </w:r>
            <w:r w:rsidRPr="0064640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 Requirements, Technical Criteria, Management Criteria and Cost Criteria) appear to have different weights. Can you please confirm we should consider the weight per evaluation criteria? </w:t>
            </w:r>
          </w:p>
          <w:p w14:paraId="179F9122" w14:textId="77777777" w:rsidR="00674DA9" w:rsidRPr="00646404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89E9BBB" w14:textId="76118C92" w:rsidR="00674DA9" w:rsidRPr="00646404" w:rsidRDefault="00674DA9" w:rsidP="00646404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DC4537B" w14:textId="5E6A5CB3" w:rsidR="00674DA9" w:rsidRPr="00646404" w:rsidRDefault="7153F18D" w:rsidP="0064640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Yes, a single </w:t>
            </w:r>
            <w:r w:rsidR="00646404"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report.</w:t>
            </w:r>
          </w:p>
          <w:p w14:paraId="25C9955E" w14:textId="2B3AC82B" w:rsidR="00674DA9" w:rsidRPr="00646404" w:rsidRDefault="7153F18D" w:rsidP="0064640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 ppt and a written report </w:t>
            </w:r>
            <w:r w:rsidR="00646404"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are</w:t>
            </w: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46404"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requested.</w:t>
            </w:r>
          </w:p>
          <w:p w14:paraId="376E6162" w14:textId="1248D5AC" w:rsidR="00674DA9" w:rsidRPr="00646404" w:rsidRDefault="7153F18D" w:rsidP="0064640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Yes, you can tell interviewees that Mercy Corps is the client.</w:t>
            </w:r>
          </w:p>
          <w:p w14:paraId="5472EBAF" w14:textId="0C89DE48" w:rsidR="00674DA9" w:rsidRPr="00646404" w:rsidRDefault="00674DA9" w:rsidP="00646404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F8F8F61" w14:textId="39762E5A" w:rsidR="00674DA9" w:rsidRPr="00646404" w:rsidRDefault="2A16727D" w:rsidP="00646404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Yes, you should consider the weighting.</w:t>
            </w:r>
            <w:r w:rsidR="7153F18D" w:rsidRPr="0064640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674DA9" w:rsidRPr="00282DFF" w14:paraId="6826D2E6" w14:textId="77777777" w:rsidTr="3193F341">
        <w:tc>
          <w:tcPr>
            <w:tcW w:w="535" w:type="dxa"/>
            <w:vAlign w:val="center"/>
          </w:tcPr>
          <w:p w14:paraId="463F2C1C" w14:textId="4C5A6265" w:rsidR="00674DA9" w:rsidRPr="000E3020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3020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5940" w:type="dxa"/>
            <w:vAlign w:val="center"/>
          </w:tcPr>
          <w:p w14:paraId="53E3AB5E" w14:textId="77777777" w:rsidR="00674DA9" w:rsidRPr="00A926B3" w:rsidRDefault="00674DA9" w:rsidP="008746C9">
            <w:p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A926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Budget</w:t>
            </w:r>
          </w:p>
          <w:p w14:paraId="6032191A" w14:textId="77777777" w:rsidR="00674DA9" w:rsidRPr="00A926B3" w:rsidRDefault="00674DA9" w:rsidP="008746C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A926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Is there a specific format you would like us to follow for the budget?</w:t>
            </w:r>
          </w:p>
          <w:p w14:paraId="7CF9E01F" w14:textId="77777777" w:rsidR="00674DA9" w:rsidRPr="00A926B3" w:rsidRDefault="00674DA9" w:rsidP="008746C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A926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Should the budget be in USD? Should it include VAT? </w:t>
            </w:r>
          </w:p>
          <w:p w14:paraId="1917F1C3" w14:textId="77777777" w:rsidR="00674DA9" w:rsidRPr="00A926B3" w:rsidRDefault="00674DA9" w:rsidP="008746C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A926B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Is there a budget ceiling for the project?</w:t>
            </w:r>
          </w:p>
          <w:p w14:paraId="008C0372" w14:textId="77777777" w:rsidR="00674DA9" w:rsidRPr="00A926B3" w:rsidRDefault="00674DA9" w:rsidP="00874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AF8BD2" w14:textId="15152D8E" w:rsidR="00674DA9" w:rsidRPr="00A926B3" w:rsidRDefault="00674DA9" w:rsidP="3193F34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792B9A" w14:textId="7F709A6E" w:rsidR="00674DA9" w:rsidRPr="00A926B3" w:rsidRDefault="455D9367" w:rsidP="3193F34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26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No budget </w:t>
            </w:r>
            <w:proofErr w:type="gramStart"/>
            <w:r w:rsidR="00A926B3" w:rsidRPr="00A926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format</w:t>
            </w:r>
            <w:proofErr w:type="gramEnd"/>
            <w:r w:rsidR="00A926B3" w:rsidRPr="00A926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5D0C4338" w14:textId="0A872461" w:rsidR="00674DA9" w:rsidRPr="00A926B3" w:rsidRDefault="455D9367" w:rsidP="3193F34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26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Budget can be presented in USD, EUR or GBP depending on your preference.</w:t>
            </w:r>
          </w:p>
          <w:p w14:paraId="166CD4A7" w14:textId="684D8199" w:rsidR="00674DA9" w:rsidRPr="00A926B3" w:rsidRDefault="455D9367" w:rsidP="3193F34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26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No budget ceiling.</w:t>
            </w:r>
            <w:r w:rsidRPr="00A926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779A950" w14:textId="77777777" w:rsidR="00B27156" w:rsidRPr="00282DFF" w:rsidRDefault="00BC573A" w:rsidP="00833D89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All other terms and conditions</w:t>
      </w:r>
      <w:r w:rsidR="007C753D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in the tender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remain unchanged.</w:t>
      </w:r>
    </w:p>
    <w:p w14:paraId="7555C75E" w14:textId="1327C33D" w:rsidR="00CB6EF5" w:rsidRPr="00282DFF" w:rsidRDefault="00BC573A" w:rsidP="00833D89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*************************</w:t>
      </w:r>
    </w:p>
    <w:sectPr w:rsidR="00CB6EF5" w:rsidRPr="00282DFF" w:rsidSect="00EE03AA">
      <w:headerReference w:type="default" r:id="rId12"/>
      <w:footerReference w:type="default" r:id="rId13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2739" w14:textId="77777777" w:rsidR="00EA2D49" w:rsidRDefault="00EA2D49">
      <w:pPr>
        <w:spacing w:after="0" w:line="240" w:lineRule="auto"/>
      </w:pPr>
      <w:r>
        <w:separator/>
      </w:r>
    </w:p>
  </w:endnote>
  <w:endnote w:type="continuationSeparator" w:id="0">
    <w:p w14:paraId="5F680A31" w14:textId="77777777" w:rsidR="00EA2D49" w:rsidRDefault="00EA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567A" w14:textId="77777777" w:rsidR="00EA2D49" w:rsidRDefault="00EA2D49">
      <w:pPr>
        <w:spacing w:after="0" w:line="240" w:lineRule="auto"/>
      </w:pPr>
      <w:r>
        <w:separator/>
      </w:r>
    </w:p>
  </w:footnote>
  <w:footnote w:type="continuationSeparator" w:id="0">
    <w:p w14:paraId="7F0BE2ED" w14:textId="77777777" w:rsidR="00EA2D49" w:rsidRDefault="00EA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1" w:name="_fxpprzt9v65c" w:colFirst="0" w:colLast="0"/>
    <w:bookmarkEnd w:id="1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5F4EF301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2" w:name="_j8ygr4y4rt81" w:colFirst="0" w:colLast="0"/>
    <w:bookmarkEnd w:id="2"/>
    <w:r>
      <w:rPr>
        <w:sz w:val="36"/>
        <w:szCs w:val="36"/>
      </w:rPr>
      <w:t xml:space="preserve">Responses </w:t>
    </w:r>
    <w:r w:rsidR="00622372">
      <w:rPr>
        <w:sz w:val="36"/>
        <w:szCs w:val="36"/>
      </w:rPr>
      <w:t xml:space="preserve">to Questions - </w:t>
    </w:r>
    <w:r>
      <w:rPr>
        <w:sz w:val="36"/>
        <w:szCs w:val="36"/>
      </w:rPr>
      <w:t>Tender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166"/>
    <w:multiLevelType w:val="multilevel"/>
    <w:tmpl w:val="F9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4580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A2BAF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730E6"/>
    <w:multiLevelType w:val="multilevel"/>
    <w:tmpl w:val="3FE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64723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635CD"/>
    <w:multiLevelType w:val="hybridMultilevel"/>
    <w:tmpl w:val="623C1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806A4"/>
    <w:multiLevelType w:val="hybridMultilevel"/>
    <w:tmpl w:val="7CAA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2689"/>
    <w:multiLevelType w:val="hybridMultilevel"/>
    <w:tmpl w:val="1FFE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6B69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A25B4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370BA7"/>
    <w:multiLevelType w:val="hybridMultilevel"/>
    <w:tmpl w:val="69A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E7DE1"/>
    <w:multiLevelType w:val="hybridMultilevel"/>
    <w:tmpl w:val="44F01674"/>
    <w:lvl w:ilvl="0" w:tplc="80248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C6E7D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05A51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14974"/>
    <w:multiLevelType w:val="hybridMultilevel"/>
    <w:tmpl w:val="3B9C5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ECFF8"/>
    <w:multiLevelType w:val="hybridMultilevel"/>
    <w:tmpl w:val="BC7A0386"/>
    <w:lvl w:ilvl="0" w:tplc="7570DF5C">
      <w:start w:val="1"/>
      <w:numFmt w:val="decimal"/>
      <w:lvlText w:val="%1."/>
      <w:lvlJc w:val="left"/>
      <w:pPr>
        <w:ind w:left="360" w:hanging="360"/>
      </w:pPr>
    </w:lvl>
    <w:lvl w:ilvl="1" w:tplc="6AC0E7E4">
      <w:start w:val="1"/>
      <w:numFmt w:val="lowerLetter"/>
      <w:lvlText w:val="%2."/>
      <w:lvlJc w:val="left"/>
      <w:pPr>
        <w:ind w:left="1080" w:hanging="360"/>
      </w:pPr>
    </w:lvl>
    <w:lvl w:ilvl="2" w:tplc="C696E51A">
      <w:start w:val="1"/>
      <w:numFmt w:val="lowerRoman"/>
      <w:lvlText w:val="%3."/>
      <w:lvlJc w:val="right"/>
      <w:pPr>
        <w:ind w:left="1800" w:hanging="180"/>
      </w:pPr>
    </w:lvl>
    <w:lvl w:ilvl="3" w:tplc="C1988392">
      <w:start w:val="1"/>
      <w:numFmt w:val="decimal"/>
      <w:lvlText w:val="%4."/>
      <w:lvlJc w:val="left"/>
      <w:pPr>
        <w:ind w:left="2520" w:hanging="360"/>
      </w:pPr>
    </w:lvl>
    <w:lvl w:ilvl="4" w:tplc="21E6C954">
      <w:start w:val="1"/>
      <w:numFmt w:val="lowerLetter"/>
      <w:lvlText w:val="%5."/>
      <w:lvlJc w:val="left"/>
      <w:pPr>
        <w:ind w:left="3240" w:hanging="360"/>
      </w:pPr>
    </w:lvl>
    <w:lvl w:ilvl="5" w:tplc="42CAA064">
      <w:start w:val="1"/>
      <w:numFmt w:val="lowerRoman"/>
      <w:lvlText w:val="%6."/>
      <w:lvlJc w:val="right"/>
      <w:pPr>
        <w:ind w:left="3960" w:hanging="180"/>
      </w:pPr>
    </w:lvl>
    <w:lvl w:ilvl="6" w:tplc="B2AA95D2">
      <w:start w:val="1"/>
      <w:numFmt w:val="decimal"/>
      <w:lvlText w:val="%7."/>
      <w:lvlJc w:val="left"/>
      <w:pPr>
        <w:ind w:left="4680" w:hanging="360"/>
      </w:pPr>
    </w:lvl>
    <w:lvl w:ilvl="7" w:tplc="487E9624">
      <w:start w:val="1"/>
      <w:numFmt w:val="lowerLetter"/>
      <w:lvlText w:val="%8."/>
      <w:lvlJc w:val="left"/>
      <w:pPr>
        <w:ind w:left="5400" w:hanging="360"/>
      </w:pPr>
    </w:lvl>
    <w:lvl w:ilvl="8" w:tplc="5DC0F52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6430F3"/>
    <w:multiLevelType w:val="hybridMultilevel"/>
    <w:tmpl w:val="2F985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D12AA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483993">
    <w:abstractNumId w:val="22"/>
  </w:num>
  <w:num w:numId="2" w16cid:durableId="1725523826">
    <w:abstractNumId w:val="12"/>
  </w:num>
  <w:num w:numId="3" w16cid:durableId="1239293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594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986493">
    <w:abstractNumId w:val="1"/>
  </w:num>
  <w:num w:numId="6" w16cid:durableId="1070157105">
    <w:abstractNumId w:val="24"/>
  </w:num>
  <w:num w:numId="7" w16cid:durableId="1977681284">
    <w:abstractNumId w:val="15"/>
  </w:num>
  <w:num w:numId="8" w16cid:durableId="694186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855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905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568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4472807">
    <w:abstractNumId w:val="20"/>
  </w:num>
  <w:num w:numId="13" w16cid:durableId="894776566">
    <w:abstractNumId w:val="19"/>
  </w:num>
  <w:num w:numId="14" w16cid:durableId="798187139">
    <w:abstractNumId w:val="14"/>
  </w:num>
  <w:num w:numId="15" w16cid:durableId="1146243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5642283">
    <w:abstractNumId w:val="13"/>
  </w:num>
  <w:num w:numId="17" w16cid:durableId="1499811257">
    <w:abstractNumId w:val="26"/>
  </w:num>
  <w:num w:numId="18" w16cid:durableId="1569535723">
    <w:abstractNumId w:val="6"/>
  </w:num>
  <w:num w:numId="19" w16cid:durableId="1188328033">
    <w:abstractNumId w:val="16"/>
  </w:num>
  <w:num w:numId="20" w16cid:durableId="1994986280">
    <w:abstractNumId w:val="18"/>
  </w:num>
  <w:num w:numId="21" w16cid:durableId="1188056390">
    <w:abstractNumId w:val="10"/>
  </w:num>
  <w:num w:numId="22" w16cid:durableId="1140536556">
    <w:abstractNumId w:val="5"/>
  </w:num>
  <w:num w:numId="23" w16cid:durableId="187377210">
    <w:abstractNumId w:val="0"/>
  </w:num>
  <w:num w:numId="24" w16cid:durableId="71784862">
    <w:abstractNumId w:val="8"/>
  </w:num>
  <w:num w:numId="25" w16cid:durableId="604386365">
    <w:abstractNumId w:val="21"/>
  </w:num>
  <w:num w:numId="26" w16cid:durableId="57171324">
    <w:abstractNumId w:val="11"/>
  </w:num>
  <w:num w:numId="27" w16cid:durableId="1056662764">
    <w:abstractNumId w:val="7"/>
  </w:num>
  <w:num w:numId="28" w16cid:durableId="82453280">
    <w:abstractNumId w:val="23"/>
  </w:num>
  <w:num w:numId="29" w16cid:durableId="567959778">
    <w:abstractNumId w:val="25"/>
  </w:num>
  <w:num w:numId="30" w16cid:durableId="6943048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TQyNzQ3NjMyMLVU0lEKTi0uzszPAykwqgUAANDk+SwAAAA="/>
  </w:docVars>
  <w:rsids>
    <w:rsidRoot w:val="00CB6EF5"/>
    <w:rsid w:val="00013698"/>
    <w:rsid w:val="0002708A"/>
    <w:rsid w:val="00070C24"/>
    <w:rsid w:val="00096E13"/>
    <w:rsid w:val="000C3958"/>
    <w:rsid w:val="000D132F"/>
    <w:rsid w:val="000E3020"/>
    <w:rsid w:val="00123814"/>
    <w:rsid w:val="0014037F"/>
    <w:rsid w:val="00171D27"/>
    <w:rsid w:val="001930E3"/>
    <w:rsid w:val="001B281D"/>
    <w:rsid w:val="001C735F"/>
    <w:rsid w:val="001D15C2"/>
    <w:rsid w:val="001E2516"/>
    <w:rsid w:val="001E496D"/>
    <w:rsid w:val="002130BA"/>
    <w:rsid w:val="002162EF"/>
    <w:rsid w:val="00221A95"/>
    <w:rsid w:val="00230A44"/>
    <w:rsid w:val="00237E0D"/>
    <w:rsid w:val="002474E5"/>
    <w:rsid w:val="0026719D"/>
    <w:rsid w:val="0027308F"/>
    <w:rsid w:val="00282DFF"/>
    <w:rsid w:val="002848E7"/>
    <w:rsid w:val="002A3EAB"/>
    <w:rsid w:val="002B4D1A"/>
    <w:rsid w:val="002C4FDB"/>
    <w:rsid w:val="002D42A7"/>
    <w:rsid w:val="002E64E6"/>
    <w:rsid w:val="00333C94"/>
    <w:rsid w:val="00356920"/>
    <w:rsid w:val="0042478C"/>
    <w:rsid w:val="004254A7"/>
    <w:rsid w:val="00441160"/>
    <w:rsid w:val="00445862"/>
    <w:rsid w:val="00472D18"/>
    <w:rsid w:val="004745E8"/>
    <w:rsid w:val="004762FD"/>
    <w:rsid w:val="004A0998"/>
    <w:rsid w:val="004B6617"/>
    <w:rsid w:val="004F1AE2"/>
    <w:rsid w:val="00501E98"/>
    <w:rsid w:val="00512191"/>
    <w:rsid w:val="005349C2"/>
    <w:rsid w:val="005367E9"/>
    <w:rsid w:val="00540C2B"/>
    <w:rsid w:val="00542BA0"/>
    <w:rsid w:val="00564100"/>
    <w:rsid w:val="00565433"/>
    <w:rsid w:val="00572DEA"/>
    <w:rsid w:val="005858FB"/>
    <w:rsid w:val="00592FA6"/>
    <w:rsid w:val="005C2AA6"/>
    <w:rsid w:val="00606FE5"/>
    <w:rsid w:val="00622372"/>
    <w:rsid w:val="00646404"/>
    <w:rsid w:val="006478B0"/>
    <w:rsid w:val="006648C0"/>
    <w:rsid w:val="00674DA9"/>
    <w:rsid w:val="00690277"/>
    <w:rsid w:val="006D2DC5"/>
    <w:rsid w:val="006E7515"/>
    <w:rsid w:val="006F70AB"/>
    <w:rsid w:val="0072156C"/>
    <w:rsid w:val="007914C1"/>
    <w:rsid w:val="007B43C5"/>
    <w:rsid w:val="007C65C1"/>
    <w:rsid w:val="007C753D"/>
    <w:rsid w:val="007F3524"/>
    <w:rsid w:val="007F502D"/>
    <w:rsid w:val="0080335F"/>
    <w:rsid w:val="00833D89"/>
    <w:rsid w:val="0084793A"/>
    <w:rsid w:val="00873664"/>
    <w:rsid w:val="008746C9"/>
    <w:rsid w:val="00875635"/>
    <w:rsid w:val="008C4056"/>
    <w:rsid w:val="008C6B64"/>
    <w:rsid w:val="008C6D03"/>
    <w:rsid w:val="0096136E"/>
    <w:rsid w:val="0099786E"/>
    <w:rsid w:val="009C6B39"/>
    <w:rsid w:val="009F0D3D"/>
    <w:rsid w:val="00A13294"/>
    <w:rsid w:val="00A40E62"/>
    <w:rsid w:val="00A51465"/>
    <w:rsid w:val="00A52884"/>
    <w:rsid w:val="00A926B3"/>
    <w:rsid w:val="00B06867"/>
    <w:rsid w:val="00B27156"/>
    <w:rsid w:val="00B306BB"/>
    <w:rsid w:val="00B56F0D"/>
    <w:rsid w:val="00B5732B"/>
    <w:rsid w:val="00B90FB5"/>
    <w:rsid w:val="00BA1D3C"/>
    <w:rsid w:val="00BB1D68"/>
    <w:rsid w:val="00BB335E"/>
    <w:rsid w:val="00BB3688"/>
    <w:rsid w:val="00BC4229"/>
    <w:rsid w:val="00BC573A"/>
    <w:rsid w:val="00BF72BB"/>
    <w:rsid w:val="00C04D35"/>
    <w:rsid w:val="00C06F0A"/>
    <w:rsid w:val="00C2105F"/>
    <w:rsid w:val="00C275BE"/>
    <w:rsid w:val="00C5726B"/>
    <w:rsid w:val="00C67C6E"/>
    <w:rsid w:val="00C80346"/>
    <w:rsid w:val="00C87E30"/>
    <w:rsid w:val="00CA724E"/>
    <w:rsid w:val="00CB6EF5"/>
    <w:rsid w:val="00CC0EF7"/>
    <w:rsid w:val="00CF1CEA"/>
    <w:rsid w:val="00D640A7"/>
    <w:rsid w:val="00DB0245"/>
    <w:rsid w:val="00DD531C"/>
    <w:rsid w:val="00E33A14"/>
    <w:rsid w:val="00E37641"/>
    <w:rsid w:val="00E5631C"/>
    <w:rsid w:val="00E627AA"/>
    <w:rsid w:val="00E63D21"/>
    <w:rsid w:val="00E7073A"/>
    <w:rsid w:val="00E73DC7"/>
    <w:rsid w:val="00E758EA"/>
    <w:rsid w:val="00E87182"/>
    <w:rsid w:val="00EA2D49"/>
    <w:rsid w:val="00ED07FC"/>
    <w:rsid w:val="00EE03AA"/>
    <w:rsid w:val="00EE6BA9"/>
    <w:rsid w:val="00EF70F4"/>
    <w:rsid w:val="00F24FB9"/>
    <w:rsid w:val="00F30C7B"/>
    <w:rsid w:val="00F43264"/>
    <w:rsid w:val="00F475E2"/>
    <w:rsid w:val="00F82F3B"/>
    <w:rsid w:val="00F83C92"/>
    <w:rsid w:val="00F844EF"/>
    <w:rsid w:val="00F9512C"/>
    <w:rsid w:val="00FE4B3E"/>
    <w:rsid w:val="056386CD"/>
    <w:rsid w:val="07E5665C"/>
    <w:rsid w:val="0BA921AB"/>
    <w:rsid w:val="0EF140B6"/>
    <w:rsid w:val="1C6C3F37"/>
    <w:rsid w:val="217DCF77"/>
    <w:rsid w:val="23199FD8"/>
    <w:rsid w:val="24B57039"/>
    <w:rsid w:val="2A16727D"/>
    <w:rsid w:val="3193F341"/>
    <w:rsid w:val="3A1E6C1B"/>
    <w:rsid w:val="3B42C30D"/>
    <w:rsid w:val="40163430"/>
    <w:rsid w:val="434DD4F2"/>
    <w:rsid w:val="455D9367"/>
    <w:rsid w:val="4A7F52F8"/>
    <w:rsid w:val="4D043C79"/>
    <w:rsid w:val="4D7A3581"/>
    <w:rsid w:val="53A04D61"/>
    <w:rsid w:val="53E0CBE5"/>
    <w:rsid w:val="58F8DC18"/>
    <w:rsid w:val="5AADD4D6"/>
    <w:rsid w:val="5DE57598"/>
    <w:rsid w:val="5EBB3976"/>
    <w:rsid w:val="6291448A"/>
    <w:rsid w:val="62DFFC28"/>
    <w:rsid w:val="67E3750E"/>
    <w:rsid w:val="6916ED68"/>
    <w:rsid w:val="693986EA"/>
    <w:rsid w:val="6AB2BDC9"/>
    <w:rsid w:val="6B6CD0A8"/>
    <w:rsid w:val="6C4E8E2A"/>
    <w:rsid w:val="6F551F66"/>
    <w:rsid w:val="7153F18D"/>
    <w:rsid w:val="742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  <w:style w:type="paragraph" w:customStyle="1" w:styleId="elementtoproof">
    <w:name w:val="elementtoproof"/>
    <w:basedOn w:val="Normal"/>
    <w:rsid w:val="00674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  <SharedWithUsers xmlns="9a32fb0a-b800-495d-9250-c2fb66604c71">
      <UserInfo>
        <DisplayName/>
        <AccountId xsi:nil="true"/>
        <AccountType/>
      </UserInfo>
    </SharedWithUsers>
    <MediaLengthInSeconds xmlns="4c527da3-167d-42c9-85d1-98ae851d0b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4" ma:contentTypeDescription="Create a new document." ma:contentTypeScope="" ma:versionID="afa3ce3a4eecfe1a3992ac9698bfea19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afcc50bb7b2fc52fbcdc565d7da528a6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F6AB6-3BE2-401B-98A2-F03BC6EE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2E3B5-0F13-495E-B6DE-103F5ECE423C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3.xml><?xml version="1.0" encoding="utf-8"?>
<ds:datastoreItem xmlns:ds="http://schemas.openxmlformats.org/officeDocument/2006/customXml" ds:itemID="{F4A6ADEF-B180-4FC0-BFFF-7FFB682D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Tissier</dc:creator>
  <cp:lastModifiedBy>Lubna Ali Mousa</cp:lastModifiedBy>
  <cp:revision>20</cp:revision>
  <dcterms:created xsi:type="dcterms:W3CDTF">2022-10-25T09:15:00Z</dcterms:created>
  <dcterms:modified xsi:type="dcterms:W3CDTF">2023-12-27T15:56:00Z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12100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