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748" w:rsidP="0012431C" w:rsidRDefault="00766748" w14:paraId="06002988" w14:textId="59F2514A">
      <w:pPr>
        <w:spacing w:line="240" w:lineRule="auto"/>
      </w:pPr>
    </w:p>
    <w:p w:rsidR="001153E9" w:rsidP="0012431C" w:rsidRDefault="001153E9" w14:paraId="6B6580E0" w14:textId="77777777">
      <w:pPr>
        <w:spacing w:line="240" w:lineRule="auto"/>
      </w:pPr>
    </w:p>
    <w:p w:rsidR="000E44F7" w:rsidP="0012431C" w:rsidRDefault="000E44F7" w14:paraId="20EB9AEE" w14:textId="77777777">
      <w:pPr>
        <w:spacing w:line="240" w:lineRule="auto"/>
      </w:pPr>
    </w:p>
    <w:p w:rsidR="000E44F7" w:rsidP="0012431C" w:rsidRDefault="000E44F7" w14:paraId="375AF8FC" w14:textId="77777777">
      <w:pPr>
        <w:spacing w:line="240" w:lineRule="auto"/>
      </w:pPr>
    </w:p>
    <w:p w:rsidR="000E44F7" w:rsidP="0012431C" w:rsidRDefault="000E44F7" w14:paraId="55DA9C43" w14:textId="77777777">
      <w:pPr>
        <w:spacing w:line="240" w:lineRule="auto"/>
      </w:pPr>
    </w:p>
    <w:p w:rsidR="000E44F7" w:rsidP="0012431C" w:rsidRDefault="000E44F7" w14:paraId="1E58AF2A" w14:textId="2043579E">
      <w:pPr>
        <w:spacing w:line="240" w:lineRule="auto"/>
        <w:jc w:val="center"/>
        <w:rPr>
          <w:b/>
          <w:bCs/>
          <w:color w:val="C8102E"/>
          <w:sz w:val="52"/>
          <w:szCs w:val="52"/>
        </w:rPr>
      </w:pPr>
      <w:r>
        <w:rPr>
          <w:b/>
          <w:color w:val="C8102E"/>
          <w:sz w:val="52"/>
        </w:rPr>
        <w:t xml:space="preserve">Solicitud de </w:t>
      </w:r>
      <w:r w:rsidR="00821AE5">
        <w:rPr>
          <w:b/>
          <w:color w:val="C8102E"/>
          <w:sz w:val="52"/>
        </w:rPr>
        <w:t>c</w:t>
      </w:r>
      <w:r>
        <w:rPr>
          <w:b/>
          <w:color w:val="C8102E"/>
          <w:sz w:val="52"/>
        </w:rPr>
        <w:t>alificación</w:t>
      </w:r>
    </w:p>
    <w:p w:rsidRPr="000E44F7" w:rsidR="000E44F7" w:rsidP="0012431C" w:rsidRDefault="000E44F7" w14:paraId="5E243D9C" w14:textId="4375C362">
      <w:pPr>
        <w:spacing w:before="240" w:line="240" w:lineRule="auto"/>
        <w:jc w:val="center"/>
        <w:rPr>
          <w:b/>
          <w:bCs/>
          <w:color w:val="0F243E" w:themeColor="text2" w:themeShade="80"/>
          <w:sz w:val="40"/>
          <w:szCs w:val="40"/>
        </w:rPr>
      </w:pPr>
      <w:r>
        <w:rPr>
          <w:b/>
          <w:color w:val="0F243E" w:themeColor="text2" w:themeShade="80"/>
          <w:sz w:val="40"/>
        </w:rPr>
        <w:t xml:space="preserve">Proveedores de </w:t>
      </w:r>
      <w:r w:rsidR="00821AE5">
        <w:rPr>
          <w:b/>
          <w:color w:val="0F243E" w:themeColor="text2" w:themeShade="80"/>
          <w:sz w:val="40"/>
        </w:rPr>
        <w:t>s</w:t>
      </w:r>
      <w:r>
        <w:rPr>
          <w:b/>
          <w:color w:val="0F243E" w:themeColor="text2" w:themeShade="80"/>
          <w:sz w:val="40"/>
        </w:rPr>
        <w:t xml:space="preserve">ervicios de </w:t>
      </w:r>
      <w:r w:rsidR="00821AE5">
        <w:rPr>
          <w:b/>
          <w:color w:val="0F243E" w:themeColor="text2" w:themeShade="80"/>
          <w:sz w:val="40"/>
        </w:rPr>
        <w:t>m</w:t>
      </w:r>
      <w:r>
        <w:rPr>
          <w:b/>
          <w:color w:val="0F243E" w:themeColor="text2" w:themeShade="80"/>
          <w:sz w:val="40"/>
        </w:rPr>
        <w:t xml:space="preserve">onitoreo, </w:t>
      </w:r>
      <w:r w:rsidR="00821AE5">
        <w:rPr>
          <w:b/>
          <w:color w:val="0F243E" w:themeColor="text2" w:themeShade="80"/>
          <w:sz w:val="40"/>
        </w:rPr>
        <w:t>e</w:t>
      </w:r>
      <w:r>
        <w:rPr>
          <w:b/>
          <w:color w:val="0F243E" w:themeColor="text2" w:themeShade="80"/>
          <w:sz w:val="40"/>
        </w:rPr>
        <w:t xml:space="preserve">valuación e </w:t>
      </w:r>
      <w:r w:rsidR="00821AE5">
        <w:rPr>
          <w:b/>
          <w:color w:val="0F243E" w:themeColor="text2" w:themeShade="80"/>
          <w:sz w:val="40"/>
        </w:rPr>
        <w:t>i</w:t>
      </w:r>
      <w:r>
        <w:rPr>
          <w:b/>
          <w:color w:val="0F243E" w:themeColor="text2" w:themeShade="80"/>
          <w:sz w:val="40"/>
        </w:rPr>
        <w:t>nvestigación (MER)</w:t>
      </w:r>
    </w:p>
    <w:p w:rsidRPr="00464E54" w:rsidR="00766748" w:rsidP="0012431C" w:rsidRDefault="004C5E14" w14:paraId="4F45F9F5" w14:textId="77777777">
      <w:pPr>
        <w:spacing w:line="240" w:lineRule="auto"/>
      </w:pPr>
      <w:r>
        <w:t xml:space="preserve"> </w:t>
      </w:r>
    </w:p>
    <w:p w:rsidR="00766748" w:rsidP="0012431C" w:rsidRDefault="004C5E14" w14:paraId="4A9304A5" w14:textId="77777777">
      <w:pPr>
        <w:spacing w:line="240" w:lineRule="auto"/>
      </w:pPr>
      <w:r>
        <w:t xml:space="preserve"> </w:t>
      </w:r>
    </w:p>
    <w:p w:rsidR="001153E9" w:rsidP="0012431C" w:rsidRDefault="001153E9" w14:paraId="297780DB" w14:textId="77777777">
      <w:pPr>
        <w:spacing w:line="240" w:lineRule="auto"/>
      </w:pPr>
    </w:p>
    <w:p w:rsidRPr="00464E54" w:rsidR="001153E9" w:rsidP="0012431C" w:rsidRDefault="001153E9" w14:paraId="4AFBB670" w14:textId="77777777">
      <w:pPr>
        <w:spacing w:line="240" w:lineRule="auto"/>
      </w:pPr>
    </w:p>
    <w:p w:rsidRPr="001153E9" w:rsidR="000E44F7" w:rsidP="0012431C" w:rsidRDefault="003CF98A" w14:paraId="2CFA07B3" w14:textId="57E8C235">
      <w:pPr>
        <w:spacing w:line="240" w:lineRule="auto"/>
        <w:jc w:val="center"/>
        <w:rPr>
          <w:b/>
          <w:bCs/>
          <w:color w:val="0F243E" w:themeColor="text2" w:themeShade="80"/>
          <w:sz w:val="32"/>
          <w:szCs w:val="32"/>
        </w:rPr>
      </w:pPr>
      <w:r>
        <w:rPr>
          <w:b/>
          <w:color w:val="0F243E" w:themeColor="text2" w:themeShade="80"/>
          <w:sz w:val="32"/>
        </w:rPr>
        <w:t>Número de licitación</w:t>
      </w:r>
      <w:r w:rsidR="00821AE5">
        <w:rPr>
          <w:b/>
          <w:color w:val="0F243E" w:themeColor="text2" w:themeShade="80"/>
          <w:sz w:val="32"/>
        </w:rPr>
        <w:t>:</w:t>
      </w:r>
      <w:r>
        <w:rPr>
          <w:b/>
          <w:color w:val="0F243E" w:themeColor="text2" w:themeShade="80"/>
          <w:sz w:val="32"/>
        </w:rPr>
        <w:t xml:space="preserve"> PQ002</w:t>
      </w:r>
    </w:p>
    <w:p w:rsidR="000E44F7" w:rsidP="0012431C" w:rsidRDefault="000E44F7" w14:paraId="02A7D0CC" w14:textId="77777777">
      <w:pPr>
        <w:spacing w:line="240" w:lineRule="auto"/>
      </w:pPr>
    </w:p>
    <w:p w:rsidR="001153E9" w:rsidP="0012431C" w:rsidRDefault="001153E9" w14:paraId="0FDAA6E7" w14:textId="77777777">
      <w:pPr>
        <w:spacing w:line="240" w:lineRule="auto"/>
      </w:pPr>
    </w:p>
    <w:p w:rsidRPr="006023CB" w:rsidR="00766748" w:rsidP="0012431C" w:rsidRDefault="217841C2" w14:paraId="5FEBA789" w14:textId="5BCE48AE">
      <w:pPr>
        <w:spacing w:line="240" w:lineRule="auto"/>
        <w:jc w:val="center"/>
        <w:rPr>
          <w:b w:val="1"/>
          <w:bCs w:val="1"/>
          <w:color w:val="0F243E" w:themeColor="text2" w:themeShade="80"/>
          <w:sz w:val="32"/>
          <w:szCs w:val="32"/>
        </w:rPr>
      </w:pPr>
      <w:r w:rsidRPr="4458723C" w:rsidR="217841C2">
        <w:rPr>
          <w:b w:val="1"/>
          <w:bCs w:val="1"/>
          <w:color w:val="0F243E" w:themeColor="text2" w:themeTint="FF" w:themeShade="80"/>
          <w:sz w:val="32"/>
          <w:szCs w:val="32"/>
        </w:rPr>
        <w:t xml:space="preserve">Fecha de cierre: </w:t>
      </w:r>
      <w:r w:rsidRPr="4458723C" w:rsidR="4EACF196">
        <w:rPr>
          <w:b w:val="1"/>
          <w:bCs w:val="1"/>
          <w:color w:val="0F243E" w:themeColor="text2" w:themeTint="FF" w:themeShade="80"/>
          <w:sz w:val="32"/>
          <w:szCs w:val="32"/>
        </w:rPr>
        <w:t>Miércoles, 29 de noviembre de 2023 a las 5pm PST</w:t>
      </w:r>
    </w:p>
    <w:p w:rsidRPr="00464E54" w:rsidR="00766748" w:rsidP="0012431C" w:rsidRDefault="00766748" w14:paraId="6E872854" w14:textId="77777777">
      <w:pPr>
        <w:spacing w:line="240" w:lineRule="auto"/>
      </w:pPr>
    </w:p>
    <w:p w:rsidR="00766748" w:rsidP="0012431C" w:rsidRDefault="00766748" w14:paraId="52231E7E" w14:textId="5905062D">
      <w:pPr>
        <w:spacing w:before="260" w:after="0" w:line="240" w:lineRule="auto"/>
        <w:jc w:val="center"/>
      </w:pPr>
    </w:p>
    <w:p w:rsidR="00464E54" w:rsidP="0012431C" w:rsidRDefault="00464E54" w14:paraId="30CAE103" w14:textId="722702CF">
      <w:pPr>
        <w:spacing w:line="240" w:lineRule="auto"/>
      </w:pPr>
    </w:p>
    <w:p w:rsidRPr="00464E54" w:rsidR="00464E54" w:rsidP="0012431C" w:rsidRDefault="00464E54" w14:paraId="5DA3AD6B" w14:textId="77777777">
      <w:pPr>
        <w:spacing w:line="240" w:lineRule="auto"/>
      </w:pPr>
    </w:p>
    <w:p w:rsidRPr="00464E54" w:rsidR="00766748" w:rsidP="0012431C" w:rsidRDefault="00766748" w14:paraId="2855AAE8" w14:textId="77777777">
      <w:pPr>
        <w:spacing w:line="240" w:lineRule="auto"/>
      </w:pPr>
    </w:p>
    <w:p w:rsidRPr="00464E54" w:rsidR="00766748" w:rsidP="0012431C" w:rsidRDefault="00766748" w14:paraId="798A45AB" w14:textId="77777777">
      <w:pPr>
        <w:spacing w:line="240" w:lineRule="auto"/>
      </w:pPr>
    </w:p>
    <w:p w:rsidR="002A2E35" w:rsidP="0012431C" w:rsidRDefault="002A2E35" w14:paraId="489FA496" w14:textId="192AA7B7">
      <w:pPr>
        <w:spacing w:line="240" w:lineRule="auto"/>
      </w:pPr>
    </w:p>
    <w:p w:rsidR="00877546" w:rsidP="0012431C" w:rsidRDefault="00877546" w14:paraId="77639877" w14:textId="77777777">
      <w:pPr>
        <w:spacing w:line="240" w:lineRule="auto"/>
      </w:pPr>
    </w:p>
    <w:p w:rsidR="001153E9" w:rsidP="0012431C" w:rsidRDefault="001153E9" w14:paraId="27E2A584" w14:textId="77777777">
      <w:pPr>
        <w:spacing w:line="240" w:lineRule="auto"/>
      </w:pPr>
    </w:p>
    <w:p w:rsidRPr="00464E54" w:rsidR="001153E9" w:rsidP="0012431C" w:rsidRDefault="001153E9" w14:paraId="207DF2C3" w14:textId="77777777">
      <w:pPr>
        <w:spacing w:line="240" w:lineRule="auto"/>
      </w:pPr>
    </w:p>
    <w:bookmarkStart w:name="_pi91xkudzcyz" w:colFirst="0" w:colLast="0" w:displacedByCustomXml="next" w:id="0"/>
    <w:bookmarkEnd w:displacedByCustomXml="next" w:id="0"/>
    <w:sdt>
      <w:sdtPr>
        <w:rPr>
          <w:rFonts w:eastAsiaTheme="minorEastAsia"/>
          <w:b w:val="0"/>
          <w:bCs w:val="0"/>
          <w:color w:val="auto"/>
          <w:sz w:val="22"/>
          <w:szCs w:val="22"/>
          <w:shd w:val="clear" w:color="auto" w:fill="E6E6E6"/>
        </w:rPr>
        <w:id w:val="674612988"/>
        <w:docPartObj>
          <w:docPartGallery w:val="Table of Contents"/>
          <w:docPartUnique/>
        </w:docPartObj>
      </w:sdtPr>
      <w:sdtEndPr>
        <w:rPr>
          <w:noProof/>
          <w:color w:val="000000" w:themeColor="text1"/>
        </w:rPr>
      </w:sdtEndPr>
      <w:sdtContent>
        <w:p w:rsidRPr="009178F1" w:rsidR="001153E9" w:rsidP="0012431C" w:rsidRDefault="001153E9" w14:paraId="358B4D80" w14:textId="08F0AC9E">
          <w:pPr>
            <w:pStyle w:val="TOCHeading"/>
            <w:spacing w:after="0"/>
            <w:rPr>
              <w:sz w:val="32"/>
              <w:szCs w:val="32"/>
            </w:rPr>
          </w:pPr>
          <w:r>
            <w:rPr>
              <w:sz w:val="32"/>
            </w:rPr>
            <w:t>Contenido</w:t>
          </w:r>
        </w:p>
        <w:p w:rsidRPr="00D72CAF" w:rsidR="002130FA" w:rsidP="0012431C" w:rsidRDefault="001153E9" w14:paraId="32A603BE" w14:textId="63968903">
          <w:pPr>
            <w:pStyle w:val="TOC1"/>
            <w:spacing w:line="240" w:lineRule="auto"/>
            <w:rPr>
              <w:rFonts w:asciiTheme="minorHAnsi" w:hAnsiTheme="minorHAnsi" w:cstheme="minorBidi"/>
              <w:b w:val="0"/>
              <w:iCs w:val="0"/>
              <w:color w:val="auto"/>
              <w:kern w:val="2"/>
              <w:lang w:val="es-ES" w:eastAsia="es-ES" w:bidi="he-IL"/>
              <w14:ligatures w14:val="standardContextual"/>
            </w:rPr>
          </w:pPr>
          <w:r w:rsidRPr="00D72CAF">
            <w:rPr>
              <w:b w:val="0"/>
              <w:color w:val="2B579A"/>
              <w:shd w:val="clear" w:color="auto" w:fill="E6E6E6"/>
            </w:rPr>
            <w:fldChar w:fldCharType="begin"/>
          </w:r>
          <w:r w:rsidRPr="002130FA">
            <w:rPr>
              <w:b w:val="0"/>
            </w:rPr>
            <w:instrText xml:space="preserve"> TOC \o "1-3" \h \z \u </w:instrText>
          </w:r>
          <w:r w:rsidRPr="00D72CAF">
            <w:rPr>
              <w:b w:val="0"/>
              <w:color w:val="2B579A"/>
              <w:shd w:val="clear" w:color="auto" w:fill="E6E6E6"/>
            </w:rPr>
            <w:fldChar w:fldCharType="separate"/>
          </w:r>
          <w:hyperlink w:history="1" w:anchor="_Toc149026602">
            <w:r w:rsidRPr="00D72CAF" w:rsidR="002130FA">
              <w:rPr>
                <w:rStyle w:val="Hyperlink"/>
                <w:b w:val="0"/>
              </w:rPr>
              <w:t>1.</w:t>
            </w:r>
            <w:r w:rsidRPr="00D72CAF" w:rsidR="002130FA">
              <w:rPr>
                <w:rFonts w:asciiTheme="minorHAnsi" w:hAnsiTheme="minorHAnsi" w:cstheme="minorBidi"/>
                <w:b w:val="0"/>
                <w:iCs w:val="0"/>
                <w:color w:val="auto"/>
                <w:kern w:val="2"/>
                <w:lang w:val="es-ES" w:eastAsia="es-ES" w:bidi="he-IL"/>
                <w14:ligatures w14:val="standardContextual"/>
              </w:rPr>
              <w:tab/>
            </w:r>
            <w:r w:rsidRPr="00D72CAF" w:rsidR="002130FA">
              <w:rPr>
                <w:rStyle w:val="Hyperlink"/>
                <w:b w:val="0"/>
              </w:rPr>
              <w:t>Introducción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_Toc149026602 \h </w:instrText>
            </w:r>
            <w:r w:rsidRPr="00D72CAF" w:rsidR="002130FA">
              <w:rPr>
                <w:b w:val="0"/>
                <w:webHidden/>
              </w:rPr>
            </w:r>
            <w:r w:rsidRPr="00D72CAF" w:rsidR="002130FA">
              <w:rPr>
                <w:b w:val="0"/>
                <w:webHidden/>
              </w:rPr>
              <w:fldChar w:fldCharType="separate"/>
            </w:r>
            <w:r w:rsidRPr="00D72CAF" w:rsidR="002130FA">
              <w:rPr>
                <w:b w:val="0"/>
                <w:webHidden/>
              </w:rPr>
              <w:t>3</w:t>
            </w:r>
            <w:r w:rsidRPr="00D72CAF" w:rsidR="002130FA">
              <w:rPr>
                <w:b w:val="0"/>
                <w:webHidden/>
              </w:rPr>
              <w:fldChar w:fldCharType="end"/>
            </w:r>
          </w:hyperlink>
        </w:p>
        <w:p w:rsidRPr="00D72CAF" w:rsidR="002130FA" w:rsidP="0012431C" w:rsidRDefault="00F94A2D" w14:paraId="25EA5ACE" w14:textId="2F2557DC">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03">
            <w:r w:rsidRPr="00D72CAF" w:rsidR="002130FA">
              <w:rPr>
                <w:rStyle w:val="Hyperlink"/>
                <w:b w:val="0"/>
              </w:rPr>
              <w:t>1.1 Descripción de la contratación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_Toc149026603 \h </w:instrText>
            </w:r>
            <w:r w:rsidRPr="00D72CAF" w:rsidR="002130FA">
              <w:rPr>
                <w:b w:val="0"/>
                <w:webHidden/>
              </w:rPr>
            </w:r>
            <w:r w:rsidRPr="00D72CAF" w:rsidR="002130FA">
              <w:rPr>
                <w:b w:val="0"/>
                <w:webHidden/>
              </w:rPr>
              <w:fldChar w:fldCharType="separate"/>
            </w:r>
            <w:r w:rsidRPr="00D72CAF" w:rsidR="002130FA">
              <w:rPr>
                <w:b w:val="0"/>
                <w:webHidden/>
              </w:rPr>
              <w:t>4</w:t>
            </w:r>
            <w:r w:rsidRPr="00D72CAF" w:rsidR="002130FA">
              <w:rPr>
                <w:b w:val="0"/>
                <w:webHidden/>
              </w:rPr>
              <w:fldChar w:fldCharType="end"/>
            </w:r>
          </w:hyperlink>
        </w:p>
        <w:p w:rsidRPr="00D72CAF" w:rsidR="002130FA" w:rsidP="0012431C" w:rsidRDefault="00F94A2D" w14:paraId="2AAA4EF4" w14:textId="1F3E4179">
          <w:pPr>
            <w:pStyle w:val="TOC2"/>
            <w:tabs>
              <w:tab w:val="left" w:pos="880"/>
            </w:tabs>
            <w:spacing w:line="240" w:lineRule="auto"/>
            <w:rPr>
              <w:rFonts w:asciiTheme="minorHAnsi" w:hAnsiTheme="minorHAnsi" w:cstheme="minorBidi"/>
              <w:b w:val="0"/>
              <w:color w:val="auto"/>
              <w:kern w:val="2"/>
              <w:lang w:val="es-ES" w:eastAsia="es-ES" w:bidi="he-IL"/>
              <w14:ligatures w14:val="standardContextual"/>
            </w:rPr>
          </w:pPr>
          <w:hyperlink w:history="1" w:anchor="_Toc149026604">
            <w:r w:rsidRPr="00D72CAF" w:rsidR="002130FA">
              <w:rPr>
                <w:rStyle w:val="Hyperlink"/>
                <w:b w:val="0"/>
              </w:rPr>
              <w:t>1.2</w:t>
            </w:r>
            <w:r w:rsidRPr="00D72CAF" w:rsidR="002130FA">
              <w:rPr>
                <w:rFonts w:asciiTheme="minorHAnsi" w:hAnsiTheme="minorHAnsi" w:cstheme="minorBidi"/>
                <w:b w:val="0"/>
                <w:color w:val="auto"/>
                <w:kern w:val="2"/>
                <w:lang w:val="es-ES" w:eastAsia="es-ES" w:bidi="he-IL"/>
                <w14:ligatures w14:val="standardContextual"/>
              </w:rPr>
              <w:tab/>
            </w:r>
            <w:r w:rsidRPr="00D72CAF" w:rsidR="002130FA">
              <w:rPr>
                <w:rStyle w:val="Hyperlink"/>
                <w:b w:val="0"/>
              </w:rPr>
              <w:t>Resumen de los servicios deseados de supervisión, evaluación e investigación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_Toc149026604 \h </w:instrText>
            </w:r>
            <w:r w:rsidRPr="00D72CAF" w:rsidR="002130FA">
              <w:rPr>
                <w:b w:val="0"/>
                <w:webHidden/>
              </w:rPr>
            </w:r>
            <w:r w:rsidRPr="00D72CAF" w:rsidR="002130FA">
              <w:rPr>
                <w:b w:val="0"/>
                <w:webHidden/>
              </w:rPr>
              <w:fldChar w:fldCharType="separate"/>
            </w:r>
            <w:r w:rsidRPr="00D72CAF" w:rsidR="002130FA">
              <w:rPr>
                <w:b w:val="0"/>
                <w:webHidden/>
              </w:rPr>
              <w:t>4</w:t>
            </w:r>
            <w:r w:rsidRPr="00D72CAF" w:rsidR="002130FA">
              <w:rPr>
                <w:b w:val="0"/>
                <w:webHidden/>
              </w:rPr>
              <w:fldChar w:fldCharType="end"/>
            </w:r>
          </w:hyperlink>
        </w:p>
        <w:p w:rsidRPr="00D72CAF" w:rsidR="002130FA" w:rsidP="0012431C" w:rsidRDefault="00F94A2D" w14:paraId="62A3B05E" w14:textId="0D374E7E">
          <w:pPr>
            <w:pStyle w:val="TOC1"/>
            <w:spacing w:line="240" w:lineRule="auto"/>
            <w:rPr>
              <w:rFonts w:asciiTheme="minorHAnsi" w:hAnsiTheme="minorHAnsi" w:cstheme="minorBidi"/>
              <w:b w:val="0"/>
              <w:iCs w:val="0"/>
              <w:color w:val="auto"/>
              <w:kern w:val="2"/>
              <w:lang w:val="es-ES" w:eastAsia="es-ES" w:bidi="he-IL"/>
              <w14:ligatures w14:val="standardContextual"/>
            </w:rPr>
          </w:pPr>
          <w:hyperlink w:history="1" w:anchor="_Toc149026605">
            <w:r w:rsidRPr="00D72CAF" w:rsidR="002130FA">
              <w:rPr>
                <w:rStyle w:val="Hyperlink"/>
                <w:b w:val="0"/>
              </w:rPr>
              <w:t>2. Instrucciones para la licitación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_Toc149026605 \h </w:instrText>
            </w:r>
            <w:r w:rsidRPr="00D72CAF" w:rsidR="002130FA">
              <w:rPr>
                <w:b w:val="0"/>
                <w:webHidden/>
              </w:rPr>
            </w:r>
            <w:r w:rsidRPr="00D72CAF" w:rsidR="002130FA">
              <w:rPr>
                <w:b w:val="0"/>
                <w:webHidden/>
              </w:rPr>
              <w:fldChar w:fldCharType="separate"/>
            </w:r>
            <w:r w:rsidRPr="00D72CAF" w:rsidR="002130FA">
              <w:rPr>
                <w:b w:val="0"/>
                <w:webHidden/>
              </w:rPr>
              <w:t>7</w:t>
            </w:r>
            <w:r w:rsidRPr="00D72CAF" w:rsidR="002130FA">
              <w:rPr>
                <w:b w:val="0"/>
                <w:webHidden/>
              </w:rPr>
              <w:fldChar w:fldCharType="end"/>
            </w:r>
          </w:hyperlink>
        </w:p>
        <w:p w:rsidRPr="00D72CAF" w:rsidR="002130FA" w:rsidP="0012431C" w:rsidRDefault="00F94A2D" w14:paraId="3CB1FC29" w14:textId="153DA05A">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06">
            <w:r w:rsidRPr="00D72CAF" w:rsidR="002130FA">
              <w:rPr>
                <w:rStyle w:val="Hyperlink"/>
                <w:b w:val="0"/>
              </w:rPr>
              <w:t>2.1 Cronograma</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_Toc149026606 \h </w:instrText>
            </w:r>
            <w:r w:rsidRPr="00D72CAF" w:rsidR="002130FA">
              <w:rPr>
                <w:b w:val="0"/>
                <w:webHidden/>
              </w:rPr>
            </w:r>
            <w:r w:rsidRPr="00D72CAF" w:rsidR="002130FA">
              <w:rPr>
                <w:b w:val="0"/>
                <w:webHidden/>
              </w:rPr>
              <w:fldChar w:fldCharType="separate"/>
            </w:r>
            <w:r w:rsidRPr="00D72CAF" w:rsidR="002130FA">
              <w:rPr>
                <w:b w:val="0"/>
                <w:webHidden/>
              </w:rPr>
              <w:t>7</w:t>
            </w:r>
            <w:r w:rsidRPr="00D72CAF" w:rsidR="002130FA">
              <w:rPr>
                <w:b w:val="0"/>
                <w:webHidden/>
              </w:rPr>
              <w:fldChar w:fldCharType="end"/>
            </w:r>
          </w:hyperlink>
        </w:p>
        <w:p w:rsidRPr="00D72CAF" w:rsidR="002130FA" w:rsidP="0012431C" w:rsidRDefault="00F94A2D" w14:paraId="13238DF5" w14:textId="3ECFAD8B">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07">
            <w:r w:rsidRPr="00D72CAF" w:rsidR="002130FA">
              <w:rPr>
                <w:rStyle w:val="Hyperlink"/>
                <w:b w:val="0"/>
              </w:rPr>
              <w:t>2.2</w:t>
            </w:r>
            <w:r w:rsidRPr="00D72CAF" w:rsidR="002130FA">
              <w:rPr>
                <w:rStyle w:val="Hyperlink"/>
                <w:b w:val="0"/>
                <w:i/>
              </w:rPr>
              <w:t xml:space="preserve"> Requisitos de presentación y formato</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_Toc149026607 \h </w:instrText>
            </w:r>
            <w:r w:rsidRPr="00D72CAF" w:rsidR="002130FA">
              <w:rPr>
                <w:b w:val="0"/>
                <w:webHidden/>
              </w:rPr>
            </w:r>
            <w:r w:rsidRPr="00D72CAF" w:rsidR="002130FA">
              <w:rPr>
                <w:b w:val="0"/>
                <w:webHidden/>
              </w:rPr>
              <w:fldChar w:fldCharType="separate"/>
            </w:r>
            <w:r w:rsidRPr="00D72CAF" w:rsidR="002130FA">
              <w:rPr>
                <w:b w:val="0"/>
                <w:webHidden/>
              </w:rPr>
              <w:t>7</w:t>
            </w:r>
            <w:r w:rsidRPr="00D72CAF" w:rsidR="002130FA">
              <w:rPr>
                <w:b w:val="0"/>
                <w:webHidden/>
              </w:rPr>
              <w:fldChar w:fldCharType="end"/>
            </w:r>
          </w:hyperlink>
        </w:p>
        <w:p w:rsidRPr="00D72CAF" w:rsidR="002130FA" w:rsidP="0012431C" w:rsidRDefault="00F94A2D" w14:paraId="5609BA68" w14:textId="6B6C2267">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08">
            <w:r w:rsidRPr="00D72CAF" w:rsidR="002130FA">
              <w:rPr>
                <w:rStyle w:val="Hyperlink"/>
                <w:b w:val="0"/>
              </w:rPr>
              <w:t>2.3 Aclaraciones</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_Toc149026608 \h </w:instrText>
            </w:r>
            <w:r w:rsidRPr="00D72CAF" w:rsidR="002130FA">
              <w:rPr>
                <w:b w:val="0"/>
                <w:webHidden/>
              </w:rPr>
            </w:r>
            <w:r w:rsidRPr="00D72CAF" w:rsidR="002130FA">
              <w:rPr>
                <w:b w:val="0"/>
                <w:webHidden/>
              </w:rPr>
              <w:fldChar w:fldCharType="separate"/>
            </w:r>
            <w:r w:rsidRPr="00D72CAF" w:rsidR="002130FA">
              <w:rPr>
                <w:b w:val="0"/>
                <w:webHidden/>
              </w:rPr>
              <w:t>7</w:t>
            </w:r>
            <w:r w:rsidRPr="00D72CAF" w:rsidR="002130FA">
              <w:rPr>
                <w:b w:val="0"/>
                <w:webHidden/>
              </w:rPr>
              <w:fldChar w:fldCharType="end"/>
            </w:r>
          </w:hyperlink>
        </w:p>
        <w:p w:rsidRPr="00D72CAF" w:rsidR="002130FA" w:rsidP="0012431C" w:rsidRDefault="00F94A2D" w14:paraId="4E410FC8" w14:textId="7135B999">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09">
            <w:r w:rsidRPr="00D72CAF" w:rsidR="002130FA">
              <w:rPr>
                <w:rStyle w:val="Hyperlink"/>
                <w:b w:val="0"/>
              </w:rPr>
              <w:t>2.4 Aceptación de la respuesta satisfactoria</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_Toc149026609 \h </w:instrText>
            </w:r>
            <w:r w:rsidRPr="00D72CAF" w:rsidR="002130FA">
              <w:rPr>
                <w:b w:val="0"/>
                <w:webHidden/>
              </w:rPr>
            </w:r>
            <w:r w:rsidRPr="00D72CAF" w:rsidR="002130FA">
              <w:rPr>
                <w:b w:val="0"/>
                <w:webHidden/>
              </w:rPr>
              <w:fldChar w:fldCharType="separate"/>
            </w:r>
            <w:r w:rsidRPr="00D72CAF" w:rsidR="002130FA">
              <w:rPr>
                <w:b w:val="0"/>
                <w:webHidden/>
              </w:rPr>
              <w:t>8</w:t>
            </w:r>
            <w:r w:rsidRPr="00D72CAF" w:rsidR="002130FA">
              <w:rPr>
                <w:b w:val="0"/>
                <w:webHidden/>
              </w:rPr>
              <w:fldChar w:fldCharType="end"/>
            </w:r>
          </w:hyperlink>
        </w:p>
        <w:p w:rsidRPr="00D72CAF" w:rsidR="002130FA" w:rsidP="0012431C" w:rsidRDefault="00F94A2D" w14:paraId="310749FE" w14:textId="1D5970B0">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10">
            <w:r w:rsidRPr="00D72CAF" w:rsidR="002130FA">
              <w:rPr>
                <w:rStyle w:val="Hyperlink"/>
                <w:b w:val="0"/>
              </w:rPr>
              <w:t>2.5 Desempeño anterior</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_Toc149026610 \h </w:instrText>
            </w:r>
            <w:r w:rsidRPr="00D72CAF" w:rsidR="002130FA">
              <w:rPr>
                <w:b w:val="0"/>
                <w:webHidden/>
              </w:rPr>
            </w:r>
            <w:r w:rsidRPr="00D72CAF" w:rsidR="002130FA">
              <w:rPr>
                <w:b w:val="0"/>
                <w:webHidden/>
              </w:rPr>
              <w:fldChar w:fldCharType="separate"/>
            </w:r>
            <w:r w:rsidRPr="00D72CAF" w:rsidR="002130FA">
              <w:rPr>
                <w:b w:val="0"/>
                <w:webHidden/>
              </w:rPr>
              <w:t>8</w:t>
            </w:r>
            <w:r w:rsidRPr="00D72CAF" w:rsidR="002130FA">
              <w:rPr>
                <w:b w:val="0"/>
                <w:webHidden/>
              </w:rPr>
              <w:fldChar w:fldCharType="end"/>
            </w:r>
          </w:hyperlink>
        </w:p>
        <w:p w:rsidRPr="00D72CAF" w:rsidR="002130FA" w:rsidP="0012431C" w:rsidRDefault="00F94A2D" w14:paraId="7FAE630C" w14:textId="233EB3B6">
          <w:pPr>
            <w:pStyle w:val="TOC1"/>
            <w:spacing w:line="240" w:lineRule="auto"/>
            <w:rPr>
              <w:rFonts w:asciiTheme="minorHAnsi" w:hAnsiTheme="minorHAnsi" w:cstheme="minorBidi"/>
              <w:b w:val="0"/>
              <w:iCs w:val="0"/>
              <w:color w:val="auto"/>
              <w:kern w:val="2"/>
              <w:lang w:val="es-ES" w:eastAsia="es-ES" w:bidi="he-IL"/>
              <w14:ligatures w14:val="standardContextual"/>
            </w:rPr>
          </w:pPr>
          <w:hyperlink w:history="1" w:anchor="_Toc149026611">
            <w:r w:rsidRPr="00D72CAF" w:rsidR="002130FA">
              <w:rPr>
                <w:rStyle w:val="Hyperlink"/>
                <w:b w:val="0"/>
              </w:rPr>
              <w:t>3. Criterios de elegibilidad y requisitos de presentación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_Toc149026611 \h </w:instrText>
            </w:r>
            <w:r w:rsidRPr="00D72CAF" w:rsidR="002130FA">
              <w:rPr>
                <w:b w:val="0"/>
                <w:webHidden/>
              </w:rPr>
            </w:r>
            <w:r w:rsidRPr="00D72CAF" w:rsidR="002130FA">
              <w:rPr>
                <w:b w:val="0"/>
                <w:webHidden/>
              </w:rPr>
              <w:fldChar w:fldCharType="separate"/>
            </w:r>
            <w:r w:rsidRPr="00D72CAF" w:rsidR="002130FA">
              <w:rPr>
                <w:b w:val="0"/>
                <w:webHidden/>
              </w:rPr>
              <w:t>8</w:t>
            </w:r>
            <w:r w:rsidRPr="00D72CAF" w:rsidR="002130FA">
              <w:rPr>
                <w:b w:val="0"/>
                <w:webHidden/>
              </w:rPr>
              <w:fldChar w:fldCharType="end"/>
            </w:r>
          </w:hyperlink>
        </w:p>
        <w:p w:rsidRPr="00D72CAF" w:rsidR="002130FA" w:rsidP="0012431C" w:rsidRDefault="00F94A2D" w14:paraId="601AB207" w14:textId="2E768208">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12">
            <w:r w:rsidRPr="00D72CAF" w:rsidR="002130FA">
              <w:rPr>
                <w:rStyle w:val="Hyperlink"/>
                <w:b w:val="0"/>
              </w:rPr>
              <w:t>3.1 Elegibilidad del proveedor</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_Toc149026612 \h </w:instrText>
            </w:r>
            <w:r w:rsidRPr="00D72CAF" w:rsidR="002130FA">
              <w:rPr>
                <w:b w:val="0"/>
                <w:webHidden/>
              </w:rPr>
            </w:r>
            <w:r w:rsidRPr="00D72CAF" w:rsidR="002130FA">
              <w:rPr>
                <w:b w:val="0"/>
                <w:webHidden/>
              </w:rPr>
              <w:fldChar w:fldCharType="separate"/>
            </w:r>
            <w:r w:rsidRPr="00D72CAF" w:rsidR="002130FA">
              <w:rPr>
                <w:b w:val="0"/>
                <w:webHidden/>
              </w:rPr>
              <w:t>8</w:t>
            </w:r>
            <w:r w:rsidRPr="00D72CAF" w:rsidR="002130FA">
              <w:rPr>
                <w:b w:val="0"/>
                <w:webHidden/>
              </w:rPr>
              <w:fldChar w:fldCharType="end"/>
            </w:r>
          </w:hyperlink>
        </w:p>
        <w:p w:rsidRPr="00D72CAF" w:rsidR="002130FA" w:rsidP="0012431C" w:rsidRDefault="00F94A2D" w14:paraId="7B2C9B51" w14:textId="11CCC5BF">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13">
            <w:r w:rsidRPr="00D72CAF" w:rsidR="002130FA">
              <w:rPr>
                <w:rStyle w:val="Hyperlink"/>
                <w:b w:val="0"/>
              </w:rPr>
              <w:t>3.2 Declaración de Mercy Corps contra el soborno y la corrupción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_Toc149026613 \h </w:instrText>
            </w:r>
            <w:r w:rsidRPr="00D72CAF" w:rsidR="002130FA">
              <w:rPr>
                <w:b w:val="0"/>
                <w:webHidden/>
              </w:rPr>
            </w:r>
            <w:r w:rsidRPr="00D72CAF" w:rsidR="002130FA">
              <w:rPr>
                <w:b w:val="0"/>
                <w:webHidden/>
              </w:rPr>
              <w:fldChar w:fldCharType="separate"/>
            </w:r>
            <w:r w:rsidRPr="00D72CAF" w:rsidR="002130FA">
              <w:rPr>
                <w:b w:val="0"/>
                <w:webHidden/>
              </w:rPr>
              <w:t>8</w:t>
            </w:r>
            <w:r w:rsidRPr="00D72CAF" w:rsidR="002130FA">
              <w:rPr>
                <w:b w:val="0"/>
                <w:webHidden/>
              </w:rPr>
              <w:fldChar w:fldCharType="end"/>
            </w:r>
          </w:hyperlink>
        </w:p>
        <w:p w:rsidRPr="00D72CAF" w:rsidR="002130FA" w:rsidP="0012431C" w:rsidRDefault="00F94A2D" w14:paraId="794F7E63" w14:textId="697304EB">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14">
            <w:r w:rsidRPr="00D72CAF" w:rsidR="002130FA">
              <w:rPr>
                <w:rStyle w:val="Hyperlink"/>
                <w:b w:val="0"/>
              </w:rPr>
              <w:t>3.3 Certificación relativa al terrorismo</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_Toc149026614 \h </w:instrText>
            </w:r>
            <w:r w:rsidRPr="00D72CAF" w:rsidR="002130FA">
              <w:rPr>
                <w:b w:val="0"/>
                <w:webHidden/>
              </w:rPr>
            </w:r>
            <w:r w:rsidRPr="00D72CAF" w:rsidR="002130FA">
              <w:rPr>
                <w:b w:val="0"/>
                <w:webHidden/>
              </w:rPr>
              <w:fldChar w:fldCharType="separate"/>
            </w:r>
            <w:r w:rsidRPr="00D72CAF" w:rsidR="002130FA">
              <w:rPr>
                <w:b w:val="0"/>
                <w:webHidden/>
              </w:rPr>
              <w:t>9</w:t>
            </w:r>
            <w:r w:rsidRPr="00D72CAF" w:rsidR="002130FA">
              <w:rPr>
                <w:b w:val="0"/>
                <w:webHidden/>
              </w:rPr>
              <w:fldChar w:fldCharType="end"/>
            </w:r>
          </w:hyperlink>
        </w:p>
        <w:p w:rsidRPr="00D72CAF" w:rsidR="002130FA" w:rsidP="0012431C" w:rsidRDefault="00F94A2D" w14:paraId="79B0A7DA" w14:textId="2A7CD4DA">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15">
            <w:r w:rsidRPr="00D72CAF" w:rsidR="002130FA">
              <w:rPr>
                <w:rStyle w:val="Hyperlink"/>
                <w:b w:val="0"/>
              </w:rPr>
              <w:t>3.4 Contenido</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_Toc149026615 \h </w:instrText>
            </w:r>
            <w:r w:rsidRPr="00D72CAF" w:rsidR="002130FA">
              <w:rPr>
                <w:b w:val="0"/>
                <w:webHidden/>
              </w:rPr>
            </w:r>
            <w:r w:rsidRPr="00D72CAF" w:rsidR="002130FA">
              <w:rPr>
                <w:b w:val="0"/>
                <w:webHidden/>
              </w:rPr>
              <w:fldChar w:fldCharType="separate"/>
            </w:r>
            <w:r w:rsidRPr="00D72CAF" w:rsidR="002130FA">
              <w:rPr>
                <w:b w:val="0"/>
                <w:webHidden/>
              </w:rPr>
              <w:t>10</w:t>
            </w:r>
            <w:r w:rsidRPr="00D72CAF" w:rsidR="002130FA">
              <w:rPr>
                <w:b w:val="0"/>
                <w:webHidden/>
              </w:rPr>
              <w:fldChar w:fldCharType="end"/>
            </w:r>
          </w:hyperlink>
        </w:p>
        <w:p w:rsidRPr="00D72CAF" w:rsidR="002130FA" w:rsidP="0012431C" w:rsidRDefault="00F94A2D" w14:paraId="09245B32" w14:textId="49205922">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16">
            <w:r w:rsidRPr="00D72CAF" w:rsidR="002130FA">
              <w:rPr>
                <w:rStyle w:val="Hyperlink"/>
                <w:b w:val="0"/>
              </w:rPr>
              <w:t>3.5 Requisitos de presentación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_Toc149026616 \h </w:instrText>
            </w:r>
            <w:r w:rsidRPr="00D72CAF" w:rsidR="002130FA">
              <w:rPr>
                <w:b w:val="0"/>
                <w:webHidden/>
              </w:rPr>
            </w:r>
            <w:r w:rsidRPr="00D72CAF" w:rsidR="002130FA">
              <w:rPr>
                <w:b w:val="0"/>
                <w:webHidden/>
              </w:rPr>
              <w:fldChar w:fldCharType="separate"/>
            </w:r>
            <w:r w:rsidRPr="00D72CAF" w:rsidR="002130FA">
              <w:rPr>
                <w:b w:val="0"/>
                <w:webHidden/>
              </w:rPr>
              <w:t>10</w:t>
            </w:r>
            <w:r w:rsidRPr="00D72CAF" w:rsidR="002130FA">
              <w:rPr>
                <w:b w:val="0"/>
                <w:webHidden/>
              </w:rPr>
              <w:fldChar w:fldCharType="end"/>
            </w:r>
          </w:hyperlink>
        </w:p>
        <w:p w:rsidRPr="002130FA" w:rsidR="002130FA" w:rsidP="0012431C" w:rsidRDefault="00F94A2D" w14:paraId="52CB5086" w14:textId="5D19A651">
          <w:pPr>
            <w:pStyle w:val="TOC3"/>
            <w:spacing w:line="240" w:lineRule="auto"/>
            <w:rPr>
              <w:rFonts w:asciiTheme="minorHAnsi" w:hAnsiTheme="minorHAnsi" w:cstheme="minorBidi"/>
              <w:noProof/>
              <w:kern w:val="2"/>
              <w:lang w:val="es-ES" w:eastAsia="es-ES" w:bidi="he-IL"/>
              <w14:ligatures w14:val="standardContextual"/>
            </w:rPr>
          </w:pPr>
          <w:hyperlink w:history="1" w:anchor="_Toc149026617">
            <w:r w:rsidRPr="00D72CAF" w:rsidR="002130FA">
              <w:rPr>
                <w:rStyle w:val="Hyperlink"/>
                <w:bCs/>
                <w:noProof/>
              </w:rPr>
              <w:t>3.5.1</w:t>
            </w:r>
            <w:r w:rsidRPr="002130FA" w:rsidR="002130FA">
              <w:rPr>
                <w:rFonts w:asciiTheme="minorHAnsi" w:hAnsiTheme="minorHAnsi" w:cstheme="minorBidi"/>
                <w:noProof/>
                <w:kern w:val="2"/>
                <w:lang w:val="es-ES" w:eastAsia="es-ES" w:bidi="he-IL"/>
                <w14:ligatures w14:val="standardContextual"/>
              </w:rPr>
              <w:tab/>
            </w:r>
            <w:r w:rsidRPr="00D72CAF" w:rsidR="002130FA">
              <w:rPr>
                <w:rStyle w:val="Hyperlink"/>
                <w:bCs/>
                <w:noProof/>
              </w:rPr>
              <w:t>Paquete de simulacro de propuesta (1 POR cada categoría de servicio) | PLANTILLA AQUÍ</w:t>
            </w:r>
            <w:r w:rsidRPr="002130FA" w:rsidR="002130FA">
              <w:rPr>
                <w:noProof/>
                <w:webHidden/>
              </w:rPr>
              <w:tab/>
            </w:r>
            <w:r w:rsidRPr="002130FA" w:rsidR="002130FA">
              <w:rPr>
                <w:noProof/>
                <w:webHidden/>
              </w:rPr>
              <w:fldChar w:fldCharType="begin"/>
            </w:r>
            <w:r w:rsidRPr="002130FA" w:rsidR="002130FA">
              <w:rPr>
                <w:noProof/>
                <w:webHidden/>
              </w:rPr>
              <w:instrText xml:space="preserve"> PAGEREF _Toc149026617 \h </w:instrText>
            </w:r>
            <w:r w:rsidRPr="002130FA" w:rsidR="002130FA">
              <w:rPr>
                <w:noProof/>
                <w:webHidden/>
              </w:rPr>
            </w:r>
            <w:r w:rsidRPr="002130FA" w:rsidR="002130FA">
              <w:rPr>
                <w:noProof/>
                <w:webHidden/>
              </w:rPr>
              <w:fldChar w:fldCharType="separate"/>
            </w:r>
            <w:r w:rsidRPr="002130FA" w:rsidR="002130FA">
              <w:rPr>
                <w:noProof/>
                <w:webHidden/>
              </w:rPr>
              <w:t>10</w:t>
            </w:r>
            <w:r w:rsidRPr="002130FA" w:rsidR="002130FA">
              <w:rPr>
                <w:noProof/>
                <w:webHidden/>
              </w:rPr>
              <w:fldChar w:fldCharType="end"/>
            </w:r>
          </w:hyperlink>
        </w:p>
        <w:p w:rsidRPr="002130FA" w:rsidR="002130FA" w:rsidP="0012431C" w:rsidRDefault="00F94A2D" w14:paraId="5CDD09D5" w14:textId="54FBDF10">
          <w:pPr>
            <w:pStyle w:val="TOC3"/>
            <w:spacing w:line="240" w:lineRule="auto"/>
            <w:rPr>
              <w:rFonts w:asciiTheme="minorHAnsi" w:hAnsiTheme="minorHAnsi" w:cstheme="minorBidi"/>
              <w:noProof/>
              <w:kern w:val="2"/>
              <w:lang w:val="es-ES" w:eastAsia="es-ES" w:bidi="he-IL"/>
              <w14:ligatures w14:val="standardContextual"/>
            </w:rPr>
          </w:pPr>
          <w:hyperlink w:history="1" w:anchor="_Toc149026618">
            <w:r w:rsidRPr="00D72CAF" w:rsidR="002130FA">
              <w:rPr>
                <w:rStyle w:val="Hyperlink"/>
                <w:bCs/>
                <w:noProof/>
              </w:rPr>
              <w:t xml:space="preserve">3.5.2 </w:t>
            </w:r>
            <w:r w:rsidRPr="002130FA" w:rsidR="002130FA">
              <w:rPr>
                <w:rFonts w:asciiTheme="minorHAnsi" w:hAnsiTheme="minorHAnsi" w:cstheme="minorBidi"/>
                <w:noProof/>
                <w:kern w:val="2"/>
                <w:lang w:val="es-ES" w:eastAsia="es-ES" w:bidi="he-IL"/>
                <w14:ligatures w14:val="standardContextual"/>
              </w:rPr>
              <w:tab/>
            </w:r>
            <w:r w:rsidRPr="00D72CAF" w:rsidR="002130FA">
              <w:rPr>
                <w:rStyle w:val="Hyperlink"/>
                <w:bCs/>
                <w:noProof/>
              </w:rPr>
              <w:t>Formularios y documentos de elegibilidad (solo un grupo de formularios por empresa)</w:t>
            </w:r>
            <w:r w:rsidRPr="002130FA" w:rsidR="002130FA">
              <w:rPr>
                <w:noProof/>
                <w:webHidden/>
              </w:rPr>
              <w:tab/>
            </w:r>
            <w:r w:rsidRPr="002130FA" w:rsidR="002130FA">
              <w:rPr>
                <w:noProof/>
                <w:webHidden/>
              </w:rPr>
              <w:fldChar w:fldCharType="begin"/>
            </w:r>
            <w:r w:rsidRPr="002130FA" w:rsidR="002130FA">
              <w:rPr>
                <w:noProof/>
                <w:webHidden/>
              </w:rPr>
              <w:instrText xml:space="preserve"> PAGEREF _Toc149026618 \h </w:instrText>
            </w:r>
            <w:r w:rsidRPr="002130FA" w:rsidR="002130FA">
              <w:rPr>
                <w:noProof/>
                <w:webHidden/>
              </w:rPr>
            </w:r>
            <w:r w:rsidRPr="002130FA" w:rsidR="002130FA">
              <w:rPr>
                <w:noProof/>
                <w:webHidden/>
              </w:rPr>
              <w:fldChar w:fldCharType="separate"/>
            </w:r>
            <w:r w:rsidRPr="002130FA" w:rsidR="002130FA">
              <w:rPr>
                <w:noProof/>
                <w:webHidden/>
              </w:rPr>
              <w:t>11</w:t>
            </w:r>
            <w:r w:rsidRPr="002130FA" w:rsidR="002130FA">
              <w:rPr>
                <w:noProof/>
                <w:webHidden/>
              </w:rPr>
              <w:fldChar w:fldCharType="end"/>
            </w:r>
          </w:hyperlink>
        </w:p>
        <w:p w:rsidRPr="002130FA" w:rsidR="002130FA" w:rsidP="0012431C" w:rsidRDefault="00F94A2D" w14:paraId="26CF1276" w14:textId="180B2CF2">
          <w:pPr>
            <w:pStyle w:val="TOC3"/>
            <w:spacing w:line="240" w:lineRule="auto"/>
            <w:rPr>
              <w:rFonts w:asciiTheme="minorHAnsi" w:hAnsiTheme="minorHAnsi" w:cstheme="minorBidi"/>
              <w:noProof/>
              <w:kern w:val="2"/>
              <w:lang w:val="es-ES" w:eastAsia="es-ES" w:bidi="he-IL"/>
              <w14:ligatures w14:val="standardContextual"/>
            </w:rPr>
          </w:pPr>
          <w:hyperlink w:history="1" w:anchor="_Toc149026619">
            <w:r w:rsidRPr="00D72CAF" w:rsidR="002130FA">
              <w:rPr>
                <w:rStyle w:val="Hyperlink"/>
                <w:bCs/>
                <w:noProof/>
              </w:rPr>
              <w:t>-</w:t>
            </w:r>
            <w:r w:rsidRPr="002130FA" w:rsidR="002130FA">
              <w:rPr>
                <w:rFonts w:asciiTheme="minorHAnsi" w:hAnsiTheme="minorHAnsi" w:cstheme="minorBidi"/>
                <w:noProof/>
                <w:kern w:val="2"/>
                <w:lang w:val="es-ES" w:eastAsia="es-ES" w:bidi="he-IL"/>
                <w14:ligatures w14:val="standardContextual"/>
              </w:rPr>
              <w:tab/>
            </w:r>
            <w:r w:rsidRPr="00D72CAF" w:rsidR="002130FA">
              <w:rPr>
                <w:rStyle w:val="Hyperlink"/>
                <w:bCs/>
                <w:noProof/>
              </w:rPr>
              <w:t>Referencias | PLANTILLA AQUÍ</w:t>
            </w:r>
            <w:r w:rsidRPr="002130FA" w:rsidR="002130FA">
              <w:rPr>
                <w:noProof/>
                <w:webHidden/>
              </w:rPr>
              <w:tab/>
            </w:r>
            <w:r w:rsidRPr="002130FA" w:rsidR="002130FA">
              <w:rPr>
                <w:noProof/>
                <w:webHidden/>
              </w:rPr>
              <w:fldChar w:fldCharType="begin"/>
            </w:r>
            <w:r w:rsidRPr="002130FA" w:rsidR="002130FA">
              <w:rPr>
                <w:noProof/>
                <w:webHidden/>
              </w:rPr>
              <w:instrText xml:space="preserve"> PAGEREF _Toc149026619 \h </w:instrText>
            </w:r>
            <w:r w:rsidRPr="002130FA" w:rsidR="002130FA">
              <w:rPr>
                <w:noProof/>
                <w:webHidden/>
              </w:rPr>
            </w:r>
            <w:r w:rsidRPr="002130FA" w:rsidR="002130FA">
              <w:rPr>
                <w:noProof/>
                <w:webHidden/>
              </w:rPr>
              <w:fldChar w:fldCharType="separate"/>
            </w:r>
            <w:r w:rsidRPr="002130FA" w:rsidR="002130FA">
              <w:rPr>
                <w:noProof/>
                <w:webHidden/>
              </w:rPr>
              <w:t>11</w:t>
            </w:r>
            <w:r w:rsidRPr="002130FA" w:rsidR="002130FA">
              <w:rPr>
                <w:noProof/>
                <w:webHidden/>
              </w:rPr>
              <w:fldChar w:fldCharType="end"/>
            </w:r>
          </w:hyperlink>
        </w:p>
        <w:p w:rsidRPr="002130FA" w:rsidR="002130FA" w:rsidP="0012431C" w:rsidRDefault="00F94A2D" w14:paraId="710409C9" w14:textId="4C64CD1A">
          <w:pPr>
            <w:pStyle w:val="TOC3"/>
            <w:spacing w:line="240" w:lineRule="auto"/>
            <w:rPr>
              <w:rFonts w:asciiTheme="minorHAnsi" w:hAnsiTheme="minorHAnsi" w:cstheme="minorBidi"/>
              <w:noProof/>
              <w:kern w:val="2"/>
              <w:lang w:val="es-ES" w:eastAsia="es-ES" w:bidi="he-IL"/>
              <w14:ligatures w14:val="standardContextual"/>
            </w:rPr>
          </w:pPr>
          <w:hyperlink w:history="1" w:anchor="_Toc149026620">
            <w:r w:rsidRPr="00D72CAF" w:rsidR="002130FA">
              <w:rPr>
                <w:rStyle w:val="Hyperlink"/>
                <w:bCs/>
                <w:noProof/>
              </w:rPr>
              <w:t>-</w:t>
            </w:r>
            <w:r w:rsidRPr="002130FA" w:rsidR="002130FA">
              <w:rPr>
                <w:rFonts w:asciiTheme="minorHAnsi" w:hAnsiTheme="minorHAnsi" w:cstheme="minorBidi"/>
                <w:noProof/>
                <w:kern w:val="2"/>
                <w:lang w:val="es-ES" w:eastAsia="es-ES" w:bidi="he-IL"/>
                <w14:ligatures w14:val="standardContextual"/>
              </w:rPr>
              <w:tab/>
            </w:r>
            <w:r w:rsidRPr="00D72CAF" w:rsidR="002130FA">
              <w:rPr>
                <w:rStyle w:val="Hyperlink"/>
                <w:bCs/>
                <w:noProof/>
              </w:rPr>
              <w:t>Hoja de precios | PLANTILLA AQUÍ</w:t>
            </w:r>
            <w:r w:rsidRPr="002130FA" w:rsidR="002130FA">
              <w:rPr>
                <w:noProof/>
                <w:webHidden/>
              </w:rPr>
              <w:tab/>
            </w:r>
            <w:r w:rsidRPr="002130FA" w:rsidR="002130FA">
              <w:rPr>
                <w:noProof/>
                <w:webHidden/>
              </w:rPr>
              <w:fldChar w:fldCharType="begin"/>
            </w:r>
            <w:r w:rsidRPr="002130FA" w:rsidR="002130FA">
              <w:rPr>
                <w:noProof/>
                <w:webHidden/>
              </w:rPr>
              <w:instrText xml:space="preserve"> PAGEREF _Toc149026620 \h </w:instrText>
            </w:r>
            <w:r w:rsidRPr="002130FA" w:rsidR="002130FA">
              <w:rPr>
                <w:noProof/>
                <w:webHidden/>
              </w:rPr>
            </w:r>
            <w:r w:rsidRPr="002130FA" w:rsidR="002130FA">
              <w:rPr>
                <w:noProof/>
                <w:webHidden/>
              </w:rPr>
              <w:fldChar w:fldCharType="separate"/>
            </w:r>
            <w:r w:rsidRPr="002130FA" w:rsidR="002130FA">
              <w:rPr>
                <w:noProof/>
                <w:webHidden/>
              </w:rPr>
              <w:t>11</w:t>
            </w:r>
            <w:r w:rsidRPr="002130FA" w:rsidR="002130FA">
              <w:rPr>
                <w:noProof/>
                <w:webHidden/>
              </w:rPr>
              <w:fldChar w:fldCharType="end"/>
            </w:r>
          </w:hyperlink>
        </w:p>
        <w:p w:rsidRPr="002130FA" w:rsidR="002130FA" w:rsidP="0012431C" w:rsidRDefault="00F94A2D" w14:paraId="42F86AD1" w14:textId="7DEB632C">
          <w:pPr>
            <w:pStyle w:val="TOC3"/>
            <w:spacing w:line="240" w:lineRule="auto"/>
            <w:rPr>
              <w:rFonts w:asciiTheme="minorHAnsi" w:hAnsiTheme="minorHAnsi" w:cstheme="minorBidi"/>
              <w:noProof/>
              <w:kern w:val="2"/>
              <w:lang w:val="es-ES" w:eastAsia="es-ES" w:bidi="he-IL"/>
              <w14:ligatures w14:val="standardContextual"/>
            </w:rPr>
          </w:pPr>
          <w:hyperlink w:history="1" w:anchor="_Toc149026621">
            <w:r w:rsidRPr="00D72CAF" w:rsidR="002130FA">
              <w:rPr>
                <w:rStyle w:val="Hyperlink"/>
                <w:bCs/>
                <w:noProof/>
              </w:rPr>
              <w:t>-</w:t>
            </w:r>
            <w:r w:rsidRPr="002130FA" w:rsidR="002130FA">
              <w:rPr>
                <w:rFonts w:asciiTheme="minorHAnsi" w:hAnsiTheme="minorHAnsi" w:cstheme="minorBidi"/>
                <w:noProof/>
                <w:kern w:val="2"/>
                <w:lang w:val="es-ES" w:eastAsia="es-ES" w:bidi="he-IL"/>
                <w14:ligatures w14:val="standardContextual"/>
              </w:rPr>
              <w:tab/>
            </w:r>
            <w:r w:rsidRPr="00D72CAF" w:rsidR="002130FA">
              <w:rPr>
                <w:rStyle w:val="Hyperlink"/>
                <w:bCs/>
                <w:noProof/>
              </w:rPr>
              <w:t>Autocertificación de elegibilidad | PLANTILLA AQUÍ</w:t>
            </w:r>
            <w:r w:rsidRPr="002130FA" w:rsidR="002130FA">
              <w:rPr>
                <w:noProof/>
                <w:webHidden/>
              </w:rPr>
              <w:tab/>
            </w:r>
            <w:r w:rsidRPr="002130FA" w:rsidR="002130FA">
              <w:rPr>
                <w:noProof/>
                <w:webHidden/>
              </w:rPr>
              <w:fldChar w:fldCharType="begin"/>
            </w:r>
            <w:r w:rsidRPr="002130FA" w:rsidR="002130FA">
              <w:rPr>
                <w:noProof/>
                <w:webHidden/>
              </w:rPr>
              <w:instrText xml:space="preserve"> PAGEREF _Toc149026621 \h </w:instrText>
            </w:r>
            <w:r w:rsidRPr="002130FA" w:rsidR="002130FA">
              <w:rPr>
                <w:noProof/>
                <w:webHidden/>
              </w:rPr>
            </w:r>
            <w:r w:rsidRPr="002130FA" w:rsidR="002130FA">
              <w:rPr>
                <w:noProof/>
                <w:webHidden/>
              </w:rPr>
              <w:fldChar w:fldCharType="separate"/>
            </w:r>
            <w:r w:rsidRPr="002130FA" w:rsidR="002130FA">
              <w:rPr>
                <w:noProof/>
                <w:webHidden/>
              </w:rPr>
              <w:t>12</w:t>
            </w:r>
            <w:r w:rsidRPr="002130FA" w:rsidR="002130FA">
              <w:rPr>
                <w:noProof/>
                <w:webHidden/>
              </w:rPr>
              <w:fldChar w:fldCharType="end"/>
            </w:r>
          </w:hyperlink>
        </w:p>
        <w:p w:rsidRPr="002130FA" w:rsidR="002130FA" w:rsidP="0012431C" w:rsidRDefault="00F94A2D" w14:paraId="4F26A513" w14:textId="3057EC50">
          <w:pPr>
            <w:pStyle w:val="TOC3"/>
            <w:spacing w:line="240" w:lineRule="auto"/>
            <w:rPr>
              <w:rFonts w:asciiTheme="minorHAnsi" w:hAnsiTheme="minorHAnsi" w:cstheme="minorBidi"/>
              <w:noProof/>
              <w:kern w:val="2"/>
              <w:lang w:val="es-ES" w:eastAsia="es-ES" w:bidi="he-IL"/>
              <w14:ligatures w14:val="standardContextual"/>
            </w:rPr>
          </w:pPr>
          <w:hyperlink w:history="1" w:anchor="_Toc149026622">
            <w:r w:rsidRPr="00D72CAF" w:rsidR="002130FA">
              <w:rPr>
                <w:rStyle w:val="Hyperlink"/>
                <w:bCs/>
                <w:noProof/>
              </w:rPr>
              <w:t>-</w:t>
            </w:r>
            <w:r w:rsidRPr="002130FA" w:rsidR="002130FA">
              <w:rPr>
                <w:rFonts w:asciiTheme="minorHAnsi" w:hAnsiTheme="minorHAnsi" w:cstheme="minorBidi"/>
                <w:noProof/>
                <w:kern w:val="2"/>
                <w:lang w:val="es-ES" w:eastAsia="es-ES" w:bidi="he-IL"/>
                <w14:ligatures w14:val="standardContextual"/>
              </w:rPr>
              <w:tab/>
            </w:r>
            <w:r w:rsidRPr="00D72CAF" w:rsidR="002130FA">
              <w:rPr>
                <w:rStyle w:val="Hyperlink"/>
                <w:bCs/>
                <w:noProof/>
              </w:rPr>
              <w:t>Formulario de información del proveedor | PLANTILLA AQUÍ</w:t>
            </w:r>
            <w:r w:rsidRPr="002130FA" w:rsidR="002130FA">
              <w:rPr>
                <w:noProof/>
                <w:webHidden/>
              </w:rPr>
              <w:tab/>
            </w:r>
            <w:r w:rsidRPr="002130FA" w:rsidR="002130FA">
              <w:rPr>
                <w:noProof/>
                <w:webHidden/>
              </w:rPr>
              <w:fldChar w:fldCharType="begin"/>
            </w:r>
            <w:r w:rsidRPr="002130FA" w:rsidR="002130FA">
              <w:rPr>
                <w:noProof/>
                <w:webHidden/>
              </w:rPr>
              <w:instrText xml:space="preserve"> PAGEREF _Toc149026622 \h </w:instrText>
            </w:r>
            <w:r w:rsidRPr="002130FA" w:rsidR="002130FA">
              <w:rPr>
                <w:noProof/>
                <w:webHidden/>
              </w:rPr>
            </w:r>
            <w:r w:rsidRPr="002130FA" w:rsidR="002130FA">
              <w:rPr>
                <w:noProof/>
                <w:webHidden/>
              </w:rPr>
              <w:fldChar w:fldCharType="separate"/>
            </w:r>
            <w:r w:rsidRPr="002130FA" w:rsidR="002130FA">
              <w:rPr>
                <w:noProof/>
                <w:webHidden/>
              </w:rPr>
              <w:t>12</w:t>
            </w:r>
            <w:r w:rsidRPr="002130FA" w:rsidR="002130FA">
              <w:rPr>
                <w:noProof/>
                <w:webHidden/>
              </w:rPr>
              <w:fldChar w:fldCharType="end"/>
            </w:r>
          </w:hyperlink>
        </w:p>
        <w:p w:rsidRPr="002130FA" w:rsidR="002130FA" w:rsidP="0012431C" w:rsidRDefault="00F94A2D" w14:paraId="189798E1" w14:textId="64DFF895">
          <w:pPr>
            <w:pStyle w:val="TOC3"/>
            <w:spacing w:line="240" w:lineRule="auto"/>
            <w:rPr>
              <w:rFonts w:asciiTheme="minorHAnsi" w:hAnsiTheme="minorHAnsi" w:cstheme="minorBidi"/>
              <w:noProof/>
              <w:kern w:val="2"/>
              <w:lang w:val="es-ES" w:eastAsia="es-ES" w:bidi="he-IL"/>
              <w14:ligatures w14:val="standardContextual"/>
            </w:rPr>
          </w:pPr>
          <w:hyperlink w:history="1" w:anchor="_Toc149026623">
            <w:r w:rsidRPr="00D72CAF" w:rsidR="002130FA">
              <w:rPr>
                <w:rStyle w:val="Hyperlink"/>
                <w:bCs/>
                <w:noProof/>
              </w:rPr>
              <w:t>-</w:t>
            </w:r>
            <w:r w:rsidRPr="002130FA" w:rsidR="002130FA">
              <w:rPr>
                <w:rFonts w:asciiTheme="minorHAnsi" w:hAnsiTheme="minorHAnsi" w:cstheme="minorBidi"/>
                <w:noProof/>
                <w:kern w:val="2"/>
                <w:lang w:val="es-ES" w:eastAsia="es-ES" w:bidi="he-IL"/>
                <w14:ligatures w14:val="standardContextual"/>
              </w:rPr>
              <w:tab/>
            </w:r>
            <w:r w:rsidRPr="00D72CAF" w:rsidR="002130FA">
              <w:rPr>
                <w:rStyle w:val="Hyperlink"/>
                <w:bCs/>
                <w:noProof/>
              </w:rPr>
              <w:t>Autocertificación de diversidad de proveedores (si es aplicable) | PLANTILLA AQUÍ</w:t>
            </w:r>
            <w:r w:rsidRPr="002130FA" w:rsidR="002130FA">
              <w:rPr>
                <w:noProof/>
                <w:webHidden/>
              </w:rPr>
              <w:tab/>
            </w:r>
            <w:r w:rsidRPr="002130FA" w:rsidR="002130FA">
              <w:rPr>
                <w:noProof/>
                <w:webHidden/>
              </w:rPr>
              <w:fldChar w:fldCharType="begin"/>
            </w:r>
            <w:r w:rsidRPr="002130FA" w:rsidR="002130FA">
              <w:rPr>
                <w:noProof/>
                <w:webHidden/>
              </w:rPr>
              <w:instrText xml:space="preserve"> PAGEREF _Toc149026623 \h </w:instrText>
            </w:r>
            <w:r w:rsidRPr="002130FA" w:rsidR="002130FA">
              <w:rPr>
                <w:noProof/>
                <w:webHidden/>
              </w:rPr>
            </w:r>
            <w:r w:rsidRPr="002130FA" w:rsidR="002130FA">
              <w:rPr>
                <w:noProof/>
                <w:webHidden/>
              </w:rPr>
              <w:fldChar w:fldCharType="separate"/>
            </w:r>
            <w:r w:rsidRPr="002130FA" w:rsidR="002130FA">
              <w:rPr>
                <w:noProof/>
                <w:webHidden/>
              </w:rPr>
              <w:t>12</w:t>
            </w:r>
            <w:r w:rsidRPr="002130FA" w:rsidR="002130FA">
              <w:rPr>
                <w:noProof/>
                <w:webHidden/>
              </w:rPr>
              <w:fldChar w:fldCharType="end"/>
            </w:r>
          </w:hyperlink>
        </w:p>
        <w:p w:rsidRPr="00D72CAF" w:rsidR="002130FA" w:rsidP="0012431C" w:rsidRDefault="00F94A2D" w14:paraId="0AD0B473" w14:textId="2CC8B65A">
          <w:pPr>
            <w:pStyle w:val="TOC1"/>
            <w:spacing w:line="240" w:lineRule="auto"/>
            <w:rPr>
              <w:rFonts w:asciiTheme="minorHAnsi" w:hAnsiTheme="minorHAnsi" w:cstheme="minorBidi"/>
              <w:b w:val="0"/>
              <w:iCs w:val="0"/>
              <w:color w:val="auto"/>
              <w:kern w:val="2"/>
              <w:lang w:val="es-ES" w:eastAsia="es-ES" w:bidi="he-IL"/>
              <w14:ligatures w14:val="standardContextual"/>
            </w:rPr>
          </w:pPr>
          <w:hyperlink w:history="1" w:anchor="_Toc149026624">
            <w:r w:rsidRPr="00D72CAF" w:rsidR="002130FA">
              <w:rPr>
                <w:rStyle w:val="Hyperlink"/>
                <w:b w:val="0"/>
              </w:rPr>
              <w:t>4. Criterios de evaluación</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_Toc149026624 \h </w:instrText>
            </w:r>
            <w:r w:rsidRPr="00D72CAF" w:rsidR="002130FA">
              <w:rPr>
                <w:b w:val="0"/>
                <w:webHidden/>
              </w:rPr>
            </w:r>
            <w:r w:rsidRPr="00D72CAF" w:rsidR="002130FA">
              <w:rPr>
                <w:b w:val="0"/>
                <w:webHidden/>
              </w:rPr>
              <w:fldChar w:fldCharType="separate"/>
            </w:r>
            <w:r w:rsidRPr="00D72CAF" w:rsidR="002130FA">
              <w:rPr>
                <w:b w:val="0"/>
                <w:webHidden/>
              </w:rPr>
              <w:t>12</w:t>
            </w:r>
            <w:r w:rsidRPr="00D72CAF" w:rsidR="002130FA">
              <w:rPr>
                <w:b w:val="0"/>
                <w:webHidden/>
              </w:rPr>
              <w:fldChar w:fldCharType="end"/>
            </w:r>
          </w:hyperlink>
        </w:p>
        <w:p w:rsidRPr="00D72CAF" w:rsidR="002130FA" w:rsidP="0012431C" w:rsidRDefault="00F94A2D" w14:paraId="03A768E9" w14:textId="7760DC91">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25">
            <w:r w:rsidRPr="00D72CAF" w:rsidR="002130FA">
              <w:rPr>
                <w:rStyle w:val="Hyperlink"/>
                <w:b w:val="0"/>
              </w:rPr>
              <w:t>4.1 Confidencialidad</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_Toc149026625 \h </w:instrText>
            </w:r>
            <w:r w:rsidRPr="00D72CAF" w:rsidR="002130FA">
              <w:rPr>
                <w:b w:val="0"/>
                <w:webHidden/>
              </w:rPr>
            </w:r>
            <w:r w:rsidRPr="00D72CAF" w:rsidR="002130FA">
              <w:rPr>
                <w:b w:val="0"/>
                <w:webHidden/>
              </w:rPr>
              <w:fldChar w:fldCharType="separate"/>
            </w:r>
            <w:r w:rsidRPr="00D72CAF" w:rsidR="002130FA">
              <w:rPr>
                <w:b w:val="0"/>
                <w:webHidden/>
              </w:rPr>
              <w:t>12</w:t>
            </w:r>
            <w:r w:rsidRPr="00D72CAF" w:rsidR="002130FA">
              <w:rPr>
                <w:b w:val="0"/>
                <w:webHidden/>
              </w:rPr>
              <w:fldChar w:fldCharType="end"/>
            </w:r>
          </w:hyperlink>
        </w:p>
        <w:p w:rsidRPr="00D72CAF" w:rsidR="002130FA" w:rsidP="0012431C" w:rsidRDefault="00F94A2D" w14:paraId="487070E9" w14:textId="1368F6D7">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26">
            <w:r w:rsidRPr="00D72CAF" w:rsidR="002130FA">
              <w:rPr>
                <w:rStyle w:val="Hyperlink"/>
                <w:b w:val="0"/>
              </w:rPr>
              <w:t>4.2 Evaluación técnica de las solicitudes</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_Toc149026626 \h </w:instrText>
            </w:r>
            <w:r w:rsidRPr="00D72CAF" w:rsidR="002130FA">
              <w:rPr>
                <w:b w:val="0"/>
                <w:webHidden/>
              </w:rPr>
            </w:r>
            <w:r w:rsidRPr="00D72CAF" w:rsidR="002130FA">
              <w:rPr>
                <w:b w:val="0"/>
                <w:webHidden/>
              </w:rPr>
              <w:fldChar w:fldCharType="separate"/>
            </w:r>
            <w:r w:rsidRPr="00D72CAF" w:rsidR="002130FA">
              <w:rPr>
                <w:b w:val="0"/>
                <w:webHidden/>
              </w:rPr>
              <w:t>13</w:t>
            </w:r>
            <w:r w:rsidRPr="00D72CAF" w:rsidR="002130FA">
              <w:rPr>
                <w:b w:val="0"/>
                <w:webHidden/>
              </w:rPr>
              <w:fldChar w:fldCharType="end"/>
            </w:r>
          </w:hyperlink>
        </w:p>
        <w:p w:rsidRPr="00D72CAF" w:rsidR="002130FA" w:rsidP="0012431C" w:rsidRDefault="00F94A2D" w14:paraId="1CA87250" w14:textId="5956DACE">
          <w:pPr>
            <w:pStyle w:val="TOC2"/>
            <w:spacing w:line="240" w:lineRule="auto"/>
            <w:rPr>
              <w:rFonts w:asciiTheme="minorHAnsi" w:hAnsiTheme="minorHAnsi" w:cstheme="minorBidi"/>
              <w:b w:val="0"/>
              <w:color w:val="auto"/>
              <w:kern w:val="2"/>
              <w:lang w:val="es-ES" w:eastAsia="es-ES" w:bidi="he-IL"/>
              <w14:ligatures w14:val="standardContextual"/>
            </w:rPr>
          </w:pPr>
          <w:hyperlink w:history="1" w:anchor="_Toc149026627">
            <w:r w:rsidRPr="00D72CAF" w:rsidR="002130FA">
              <w:rPr>
                <w:rStyle w:val="Hyperlink"/>
                <w:b w:val="0"/>
              </w:rPr>
              <w:t>4.3 Diligencia debida</w:t>
            </w:r>
            <w:r w:rsidRPr="00D72CAF" w:rsidR="002130FA">
              <w:rPr>
                <w:b w:val="0"/>
                <w:webHidden/>
              </w:rPr>
              <w:tab/>
            </w:r>
            <w:r w:rsidRPr="00D72CAF" w:rsidR="002130FA">
              <w:rPr>
                <w:b w:val="0"/>
                <w:webHidden/>
              </w:rPr>
              <w:fldChar w:fldCharType="begin"/>
            </w:r>
            <w:r w:rsidRPr="00D72CAF" w:rsidR="002130FA">
              <w:rPr>
                <w:b w:val="0"/>
                <w:webHidden/>
              </w:rPr>
              <w:instrText xml:space="preserve"> PAGEREF _Toc149026627 \h </w:instrText>
            </w:r>
            <w:r w:rsidRPr="00D72CAF" w:rsidR="002130FA">
              <w:rPr>
                <w:b w:val="0"/>
                <w:webHidden/>
              </w:rPr>
            </w:r>
            <w:r w:rsidRPr="00D72CAF" w:rsidR="002130FA">
              <w:rPr>
                <w:b w:val="0"/>
                <w:webHidden/>
              </w:rPr>
              <w:fldChar w:fldCharType="separate"/>
            </w:r>
            <w:r w:rsidRPr="00D72CAF" w:rsidR="002130FA">
              <w:rPr>
                <w:b w:val="0"/>
                <w:webHidden/>
              </w:rPr>
              <w:t>13</w:t>
            </w:r>
            <w:r w:rsidRPr="00D72CAF" w:rsidR="002130FA">
              <w:rPr>
                <w:b w:val="0"/>
                <w:webHidden/>
              </w:rPr>
              <w:fldChar w:fldCharType="end"/>
            </w:r>
          </w:hyperlink>
        </w:p>
        <w:p w:rsidR="009178F1" w:rsidP="0012431C" w:rsidRDefault="001153E9" w14:paraId="3C2900AA" w14:textId="2D7E8BD3">
          <w:pPr>
            <w:spacing w:line="240" w:lineRule="auto"/>
            <w:rPr>
              <w:b/>
              <w:color w:val="000000" w:themeColor="text1"/>
            </w:rPr>
          </w:pPr>
          <w:r w:rsidRPr="00D72CAF">
            <w:rPr>
              <w:bCs/>
              <w:color w:val="000000" w:themeColor="text1"/>
              <w:shd w:val="clear" w:color="auto" w:fill="E6E6E6"/>
            </w:rPr>
            <w:fldChar w:fldCharType="end"/>
          </w:r>
        </w:p>
      </w:sdtContent>
    </w:sdt>
    <w:p w:rsidRPr="009178F1" w:rsidR="001153E9" w:rsidP="0012431C" w:rsidRDefault="009178F1" w14:paraId="661FE352" w14:textId="4EF73C1B">
      <w:pPr>
        <w:spacing w:line="240" w:lineRule="auto"/>
        <w:jc w:val="left"/>
        <w:rPr>
          <w:b/>
          <w:bCs/>
          <w:noProof/>
          <w:color w:val="000000" w:themeColor="text1"/>
        </w:rPr>
      </w:pPr>
      <w:r>
        <w:br w:type="page"/>
      </w:r>
    </w:p>
    <w:p w:rsidRPr="000B01C1" w:rsidR="00766748" w:rsidP="0012431C" w:rsidRDefault="004C5E14" w14:paraId="2F79E4E3" w14:textId="0AEAAF85">
      <w:pPr>
        <w:pStyle w:val="Heading1"/>
        <w:numPr>
          <w:ilvl w:val="0"/>
          <w:numId w:val="13"/>
        </w:numPr>
        <w:ind w:left="360"/>
      </w:pPr>
      <w:bookmarkStart w:name="_Toc149026602" w:id="1"/>
      <w:r>
        <w:t>Introducción</w:t>
      </w:r>
      <w:bookmarkEnd w:id="1"/>
    </w:p>
    <w:p w:rsidR="00E121DD" w:rsidP="0012431C" w:rsidRDefault="00E121DD" w14:paraId="55C925B3" w14:textId="6A6B1A35">
      <w:pPr>
        <w:spacing w:line="240" w:lineRule="auto"/>
      </w:pPr>
      <w:proofErr w:type="spellStart"/>
      <w:r>
        <w:t>Mercy</w:t>
      </w:r>
      <w:proofErr w:type="spellEnd"/>
      <w:r>
        <w:t xml:space="preserve"> Corps es un equipo global de profesionales humanitarios que trabajan juntos en primera línea de las mayores crisis de </w:t>
      </w:r>
      <w:r w:rsidR="00821AE5">
        <w:t xml:space="preserve">la actualidad </w:t>
      </w:r>
      <w:r>
        <w:t>para crear un futuro de posibilidades, donde todos puedan prosperar. Nuestra misión: aliviar el sufrimiento, la pobreza y la opresión ayudando a las personas a construir comunidades seguras, productivas y justas. En más de 40 países de todo el mundo, más de 5.400 miembros de nuestro equipo trabajan estrechamente con personas que sufren pobreza, catástrofes, conflictos violentos y los graves efectos del cambio climático. Estamos comprometidos con la creación de un cambio global a través del impacto local: el 84 % de los miembros de nuestro equipo provienen de los países en los que trabajan.</w:t>
      </w:r>
    </w:p>
    <w:p w:rsidR="00467A51" w:rsidP="0012431C" w:rsidRDefault="00467A51" w14:paraId="273B4037" w14:textId="29D94A95">
      <w:pPr>
        <w:spacing w:line="240" w:lineRule="auto"/>
      </w:pPr>
      <w:r>
        <w:t xml:space="preserve">El equipo de Monitoreo, Evaluación y Aprendizaje (MEL, por sus siglas en inglés) apoya tanto los enfoques fundacionales como los de gestión adaptativa de vanguardia para la gestión de programas, con funciones de diseño, </w:t>
      </w:r>
      <w:r w:rsidR="00CC5AF6">
        <w:t>m</w:t>
      </w:r>
      <w:r>
        <w:t xml:space="preserve">onitoreo, evaluación y aprendizaje como procesos y puntos de referencia clave para garantizar la toma de decisiones basada en pruebas para la ejecución de programas de calidad. El equipo trabaja con un amplio espectro de partes interesadas, tanto internas como externas a </w:t>
      </w:r>
      <w:proofErr w:type="spellStart"/>
      <w:r>
        <w:t>Mercy</w:t>
      </w:r>
      <w:proofErr w:type="spellEnd"/>
      <w:r>
        <w:t xml:space="preserve"> Corps, así como con diversos enfoques y sectores de programas técnicos.</w:t>
      </w:r>
    </w:p>
    <w:p w:rsidR="001F7F7B" w:rsidP="0012431C" w:rsidRDefault="00467A51" w14:paraId="408AB517" w14:textId="00EAACD3">
      <w:pPr>
        <w:spacing w:line="240" w:lineRule="auto"/>
      </w:pPr>
      <w:r>
        <w:t xml:space="preserve">El equipo de MEL ha mantenido un Acuerdo Principal de Servicios de Monitoreo, Evaluación e Investigación (MER-MSA) desde 2018, compuesto por un grupo de empresas cualificadas con experiencia en servicios de monitoreo, evaluación e investigación (MER). El MER-MSA ha ayudado a aumentar el acceso del equipo del programa de </w:t>
      </w:r>
      <w:proofErr w:type="spellStart"/>
      <w:r>
        <w:t>Mercy</w:t>
      </w:r>
      <w:proofErr w:type="spellEnd"/>
      <w:r>
        <w:t xml:space="preserve"> Corps a organizaciones cualificadas para atender las necesidades clave de monitoreo, evaluación, aprendizaje, investigación y análisis.</w:t>
      </w:r>
    </w:p>
    <w:p w:rsidR="003839CB" w:rsidP="0012431C" w:rsidRDefault="213F52C7" w14:paraId="66472B9B" w14:textId="2A8E2F62">
      <w:pPr>
        <w:spacing w:line="240" w:lineRule="auto"/>
      </w:pPr>
      <w:r w:rsidR="213F52C7">
        <w:rPr/>
        <w:t xml:space="preserve">Con la expiración del MER-MSA en 2023, </w:t>
      </w:r>
      <w:proofErr w:type="spellStart"/>
      <w:r w:rsidR="213F52C7">
        <w:rPr/>
        <w:t>Mercy</w:t>
      </w:r>
      <w:proofErr w:type="spellEnd"/>
      <w:r w:rsidR="213F52C7">
        <w:rPr/>
        <w:t xml:space="preserve"> Corps busca una vez más crear una lista de empresas cualificadas para prestar servicios de MER a los equipos de </w:t>
      </w:r>
      <w:proofErr w:type="spellStart"/>
      <w:r w:rsidR="213F52C7">
        <w:rPr/>
        <w:t>Mercy</w:t>
      </w:r>
      <w:proofErr w:type="spellEnd"/>
      <w:r w:rsidR="213F52C7">
        <w:rPr/>
        <w:t xml:space="preserve"> Corps. En lugar de un Acuerdo Principal de Servicios (MSA, por sus siglas en inglés), buscamos crear un grupo precalificado (PQP, por sus siglas en inglés) de proveedores de Monitoreo, Evaluación e Investigación. La precalificación es un proceso de preselección de proveedores que compiten con un conjunto predeterminado de criterios, lo que ayuda a garantizar que los proveedores </w:t>
      </w:r>
      <w:r w:rsidR="00CC5AF6">
        <w:rPr/>
        <w:t xml:space="preserve">tengan </w:t>
      </w:r>
      <w:r w:rsidR="213F52C7">
        <w:rPr/>
        <w:t xml:space="preserve">la capacidad estándar para prestar servicios o trabajos antes de ser convocados a una licitación para una actividad de contratación concreta. Al igual que un acuerdo de servicios administrativos, un buen sistema de precalificación agiliza el proceso de contratación (eliminando varios requisitos o pasos tanto para las empresas como para los equipos de </w:t>
      </w:r>
      <w:proofErr w:type="spellStart"/>
      <w:r w:rsidR="213F52C7">
        <w:rPr/>
        <w:t>Mercy</w:t>
      </w:r>
      <w:proofErr w:type="spellEnd"/>
      <w:r w:rsidR="213F52C7">
        <w:rPr/>
        <w:t xml:space="preserve"> Corps) y ayuda a minimizar el riesgo de fracaso del contrato. El grupo precalificado de proveedores de MER (MER-PQP) se dará a conocer a las oficinas de campo de </w:t>
      </w:r>
      <w:proofErr w:type="spellStart"/>
      <w:r w:rsidR="213F52C7">
        <w:rPr/>
        <w:t>Mercy</w:t>
      </w:r>
      <w:proofErr w:type="spellEnd"/>
      <w:r w:rsidR="213F52C7">
        <w:rPr/>
        <w:t xml:space="preserve"> Corps como proveedores de MER recomendados </w:t>
      </w:r>
      <w:r w:rsidR="00CC5AF6">
        <w:rPr/>
        <w:t xml:space="preserve">e </w:t>
      </w:r>
      <w:r w:rsidR="213F52C7">
        <w:rPr/>
        <w:t xml:space="preserve">invitará a las empresas a presentar propuestas para oportunidades a discreción del equipo de </w:t>
      </w:r>
      <w:proofErr w:type="spellStart"/>
      <w:r w:rsidR="213F52C7">
        <w:rPr/>
        <w:t>Mercy</w:t>
      </w:r>
      <w:proofErr w:type="spellEnd"/>
      <w:r w:rsidR="213F52C7">
        <w:rPr/>
        <w:t xml:space="preserve"> Corps solicitante, basándose en los conocimientos técnicos declarados y la experiencia pertinente de la empresa. Si una empresa tiene éxito, recibirá un contrato para ese proyecto. Tenga en cuenta que la precalificación no garantiza la adjudicación de un negocio y que las empresas sólo serán contratadas por proyecto</w:t>
      </w:r>
      <w:r w:rsidR="00CC5AF6">
        <w:rPr/>
        <w:t xml:space="preserve"> individual</w:t>
      </w:r>
      <w:r w:rsidR="213F52C7">
        <w:rPr/>
        <w:t>.</w:t>
      </w:r>
    </w:p>
    <w:p w:rsidR="19A73539" w:rsidP="4458723C" w:rsidRDefault="19A73539" w14:paraId="1B9AF868" w14:textId="66A78AB6">
      <w:pPr>
        <w:pStyle w:val="Normal"/>
        <w:spacing w:line="240" w:lineRule="auto"/>
      </w:pPr>
      <w:r w:rsidR="19A73539">
        <w:rPr/>
        <w:t>Buscamos empresas y organizaciones excepcionales dispuestas a prestar apoyo a distancia o a viajar en comisión de servicio para prestar apoyo en diversas fases del ciclo del programa en una o varias de las siguientes áreas: 1) Estudios de rentabilidad, cálculo de costes y coste-beneficio/eficacia 2) Evaluaciones de impacto 3) Evaluaciones de programas, evaluaciones intermedias y estudios de línea de base/final 4) Estudios formativos, incluidos, entre otros, análisis de género, igualdad e inclusión social (GESI); análisis de economía política y evaluaciones de sistemas de mercado.</w:t>
      </w:r>
    </w:p>
    <w:p w:rsidR="00940D26" w:rsidP="0012431C" w:rsidRDefault="50B884E5" w14:paraId="50EDF6D6" w14:textId="513FEA02">
      <w:pPr>
        <w:spacing w:line="240" w:lineRule="auto"/>
      </w:pPr>
      <w:r>
        <w:t>Esta es una Solicitud de Calificaciones (RFQ, por sus siglas en inglés) para empresas u organizaciones de monitoreo, evaluación e investigación interesadas en ser evaluadas para recibir futuros proyectos de MER.</w:t>
      </w:r>
    </w:p>
    <w:p w:rsidR="00663DCC" w:rsidP="0012431C" w:rsidRDefault="00663DCC" w14:paraId="5D9E4FB7" w14:textId="77777777">
      <w:pPr>
        <w:spacing w:line="240" w:lineRule="auto"/>
      </w:pPr>
    </w:p>
    <w:p w:rsidRPr="00877546" w:rsidR="00766748" w:rsidP="0012431C" w:rsidRDefault="0310EB13" w14:paraId="6369C402" w14:textId="36A1A581">
      <w:pPr>
        <w:pStyle w:val="Heading2"/>
        <w:spacing w:line="240" w:lineRule="auto"/>
      </w:pPr>
      <w:bookmarkStart w:name="_Toc149026603" w:id="2"/>
      <w:r>
        <w:t>1.1 Descripción de la contratación</w:t>
      </w:r>
      <w:bookmarkEnd w:id="2"/>
      <w:r>
        <w:t xml:space="preserve"> </w:t>
      </w:r>
    </w:p>
    <w:p w:rsidRPr="009C1716" w:rsidR="003839F9" w:rsidP="0012431C" w:rsidRDefault="004C5E14" w14:paraId="3F77590E" w14:textId="5F6A7D02">
      <w:pPr>
        <w:spacing w:line="240" w:lineRule="auto"/>
        <w:rPr>
          <w:i/>
        </w:rPr>
      </w:pPr>
      <w:bookmarkStart w:name="_b2idtpb2t866" w:id="3"/>
      <w:bookmarkStart w:name="_Toc140763974" w:id="4"/>
      <w:bookmarkEnd w:id="3"/>
      <w:r>
        <w:t>Las Declaraciones de Calificación deben elaborarse en estricta conformidad con esta solicitud y deben ser evaluadas de manera transparente por un comité de revisores, según los criterios de evaluación proporcionados.</w:t>
      </w:r>
      <w:bookmarkEnd w:id="4"/>
      <w:r>
        <w:t xml:space="preserve"> </w:t>
      </w:r>
    </w:p>
    <w:p w:rsidRPr="000D248C" w:rsidR="003839F9" w:rsidP="0012431C" w:rsidRDefault="004C5E14" w14:paraId="6BB82721" w14:textId="7DA22E88">
      <w:pPr>
        <w:spacing w:line="240" w:lineRule="auto"/>
        <w:rPr>
          <w:i/>
        </w:rPr>
      </w:pPr>
      <w:bookmarkStart w:name="_Toc140763975" w:id="5"/>
      <w:r>
        <w:t xml:space="preserve">El propósito de esta licitación de precalificación es preseleccionar o precalificar a los proveedores para una variedad de futuras adquisiciones de </w:t>
      </w:r>
      <w:proofErr w:type="spellStart"/>
      <w:r>
        <w:t>Mercy</w:t>
      </w:r>
      <w:proofErr w:type="spellEnd"/>
      <w:r>
        <w:t xml:space="preserve"> Corps. Únicamente los contratistas preseleccionados recibirán futuras Solicitudes de Ofertas, mediante las cuales se adjudicará el contrato a la oferta que obtenga la puntuación más alta de conformidad con los criterios de selección enumerados en cada ámbito de trabajo.</w:t>
      </w:r>
      <w:bookmarkEnd w:id="5"/>
    </w:p>
    <w:p w:rsidRPr="000D248C" w:rsidR="00766748" w:rsidP="0012431C" w:rsidRDefault="004C5E14" w14:paraId="6B915BFD" w14:textId="134A9DBB">
      <w:pPr>
        <w:spacing w:line="240" w:lineRule="auto"/>
        <w:rPr>
          <w:i/>
        </w:rPr>
      </w:pPr>
      <w:bookmarkStart w:name="_Toc140763976" w:id="6"/>
      <w:r>
        <w:t>Esta Solicitud de Calificación se volverá a publicar anualmente para que los proveedores adicionales tengan la oportunidad de ser incluidos en la lista de preseleccionados.</w:t>
      </w:r>
      <w:bookmarkEnd w:id="6"/>
      <w:r>
        <w:t xml:space="preserve">  </w:t>
      </w:r>
    </w:p>
    <w:p w:rsidRPr="000D248C" w:rsidR="00766748" w:rsidP="0012431C" w:rsidRDefault="004C5E14" w14:paraId="4282DBE4" w14:textId="3A1896A8">
      <w:pPr>
        <w:spacing w:line="240" w:lineRule="auto"/>
      </w:pPr>
      <w:r>
        <w:t xml:space="preserve">Los nuevos proveedores y los proveedores que no hayan sido </w:t>
      </w:r>
      <w:r w:rsidR="00CC5AF6">
        <w:t>precalificados</w:t>
      </w:r>
      <w:r>
        <w:t xml:space="preserve"> en selecciones anteriores tendrán la oportunidad de volver a solicitar la precalificación en el futuro.  </w:t>
      </w:r>
    </w:p>
    <w:p w:rsidRPr="000D248C" w:rsidR="00766748" w:rsidP="0012431C" w:rsidRDefault="001129B7" w14:paraId="2EF51C28" w14:textId="4100CA30">
      <w:pPr>
        <w:pStyle w:val="Heading2"/>
        <w:numPr>
          <w:ilvl w:val="1"/>
          <w:numId w:val="7"/>
        </w:numPr>
        <w:spacing w:line="240" w:lineRule="auto"/>
      </w:pPr>
      <w:bookmarkStart w:name="_Overview_of_Desired" w:id="7"/>
      <w:bookmarkEnd w:id="7"/>
      <w:r>
        <w:t xml:space="preserve"> </w:t>
      </w:r>
      <w:bookmarkStart w:name="_Toc149026604" w:id="8"/>
      <w:r>
        <w:t>Resumen de los servicios deseados de supervisión, evaluación e investigación</w:t>
      </w:r>
      <w:bookmarkEnd w:id="8"/>
      <w:r>
        <w:t xml:space="preserve"> </w:t>
      </w:r>
    </w:p>
    <w:p w:rsidR="000D248C" w:rsidP="0012431C" w:rsidRDefault="00805AE7" w14:paraId="4E3D450C" w14:textId="61F5441F">
      <w:pPr>
        <w:spacing w:line="240" w:lineRule="auto"/>
      </w:pPr>
      <w:r>
        <w:t>A continuación</w:t>
      </w:r>
      <w:r w:rsidR="00CC5AF6">
        <w:t>,</w:t>
      </w:r>
      <w:r>
        <w:t xml:space="preserve"> se presenta un resumen de las cuatro categorías de servicios que deseamos incluir en el MER-PQP, así como los estándares de trabajo generales para todas las empresas calificadas. Las empresas pueden solicitar s</w:t>
      </w:r>
      <w:r w:rsidR="00CC5AF6">
        <w:t>o</w:t>
      </w:r>
      <w:r>
        <w:t>lo una o las cuatro categorías de servicios. Se utilizarán criterios de selección comunes para todas las categorías de servicios, pero cada organización será evaluada por separado para cada una de ellas. Se notificará a las organizaciones para qué categorías de servicios han sido calificadas.</w:t>
      </w:r>
    </w:p>
    <w:p w:rsidR="00805AE7" w:rsidP="0012431C" w:rsidRDefault="00805AE7" w14:paraId="01CD754E" w14:textId="16F249EC">
      <w:pPr>
        <w:spacing w:line="240" w:lineRule="auto"/>
      </w:pPr>
      <w:r>
        <w:t>Buscamos precalificar empresas, organizaciones o autónomos con experiencia en una o más de las siguientes categorías:</w:t>
      </w:r>
    </w:p>
    <w:p w:rsidRPr="00805AE7" w:rsidR="000372A2" w:rsidP="0012431C" w:rsidRDefault="000372A2" w14:paraId="4CFE6056" w14:textId="77777777">
      <w:pPr>
        <w:spacing w:after="0" w:line="240" w:lineRule="auto"/>
      </w:pPr>
    </w:p>
    <w:p w:rsidRPr="00875A14" w:rsidR="00073D22" w:rsidP="0012431C" w:rsidRDefault="1BECCF8B" w14:paraId="6C565C73" w14:textId="6FA063C9">
      <w:pPr>
        <w:pStyle w:val="ListParagraph"/>
        <w:numPr>
          <w:ilvl w:val="0"/>
          <w:numId w:val="20"/>
        </w:numPr>
        <w:spacing w:line="240" w:lineRule="auto"/>
        <w:rPr>
          <w:rFonts w:eastAsia="MS Mincho"/>
          <w:b/>
          <w:bCs/>
          <w:color w:val="4F81BD" w:themeColor="accent1"/>
        </w:rPr>
      </w:pPr>
      <w:r>
        <w:rPr>
          <w:b/>
          <w:color w:val="4F81BD" w:themeColor="accent1"/>
        </w:rPr>
        <w:t>Estudios de rentabilidad, cálculo de costos y costo-beneficio/eficacia</w:t>
      </w:r>
    </w:p>
    <w:p w:rsidR="00073D22" w:rsidP="0012431C" w:rsidRDefault="006069BE" w14:paraId="4707CA65" w14:textId="5863B60A">
      <w:pPr>
        <w:spacing w:line="240" w:lineRule="auto"/>
        <w:rPr>
          <w:rFonts w:eastAsia="MS Mincho"/>
        </w:rPr>
      </w:pPr>
      <w:r>
        <w:t>Los estudios de costo-beneficio, costo-eficacia y rentabilidad son tipos de evaluaciones económicas.  Los estudios de cálculo de costos también se consideran evaluaciones económicas aunque no incluyan la medición de los resultados de la intervención, como es el caso de los estudios mencionados anteriormente. Las evaluaciones económicas identifican, miden, valoran y comparan los cos</w:t>
      </w:r>
      <w:r w:rsidR="00CC5AF6">
        <w:t>to</w:t>
      </w:r>
      <w:r>
        <w:t xml:space="preserve">s y las consecuencias de distintas intervenciones. La asignación de recursos y la implementación de estas intervenciones </w:t>
      </w:r>
      <w:r w:rsidR="00CC5AF6">
        <w:t>(</w:t>
      </w:r>
      <w:r>
        <w:t>ya sean políticas o programas</w:t>
      </w:r>
      <w:r w:rsidR="00CC5AF6">
        <w:t xml:space="preserve">) </w:t>
      </w:r>
      <w:r>
        <w:t>requieren una comprensión de las relaciones entre los recursos utilizados y los resultados obtenidos por el programa. Es más frecuente que estos estudios se realicen respecto a un componente específico de programas grandes y complejos que respecto a</w:t>
      </w:r>
      <w:r w:rsidR="00CC5AF6">
        <w:t xml:space="preserve"> </w:t>
      </w:r>
      <w:r>
        <w:t>l</w:t>
      </w:r>
      <w:r w:rsidR="00CC5AF6">
        <w:t>os</w:t>
      </w:r>
      <w:r>
        <w:t xml:space="preserve"> programa</w:t>
      </w:r>
      <w:r w:rsidR="00CC5AF6">
        <w:t>s</w:t>
      </w:r>
      <w:r>
        <w:t xml:space="preserve"> en su conjunto. La evaluación económica puede considerar simultáneamente los recursos utilizados y los resultados obtenidos, y resulta útil para apoyar la toma de decisiones cuando los recursos son limitados.</w:t>
      </w:r>
    </w:p>
    <w:p w:rsidRPr="006069BE" w:rsidR="00540B4F" w:rsidP="0012431C" w:rsidRDefault="00540B4F" w14:paraId="47C7E579" w14:textId="77777777">
      <w:pPr>
        <w:spacing w:after="0" w:line="240" w:lineRule="auto"/>
        <w:rPr>
          <w:rFonts w:eastAsia="MS Mincho"/>
        </w:rPr>
      </w:pPr>
    </w:p>
    <w:p w:rsidRPr="00875A14" w:rsidR="00073D22" w:rsidP="0012431C" w:rsidRDefault="37522B5F" w14:paraId="73B2EBB7" w14:textId="05FF0710">
      <w:pPr>
        <w:pStyle w:val="ListParagraph"/>
        <w:numPr>
          <w:ilvl w:val="0"/>
          <w:numId w:val="20"/>
        </w:numPr>
        <w:spacing w:line="240" w:lineRule="auto"/>
        <w:rPr>
          <w:rFonts w:eastAsia="MS Mincho"/>
          <w:b/>
          <w:bCs/>
          <w:color w:val="4F81BD" w:themeColor="accent1"/>
        </w:rPr>
      </w:pPr>
      <w:r>
        <w:rPr>
          <w:b/>
          <w:color w:val="4F81BD" w:themeColor="accent1"/>
        </w:rPr>
        <w:t>Evaluaciones de impacto</w:t>
      </w:r>
    </w:p>
    <w:p w:rsidRPr="00875A14" w:rsidR="00073D22" w:rsidP="0012431C" w:rsidRDefault="196203F3" w14:paraId="6AD900D8" w14:textId="5DC8D36A">
      <w:pPr>
        <w:spacing w:after="0" w:line="240" w:lineRule="auto"/>
        <w:rPr>
          <w:rFonts w:eastAsia="MS Mincho"/>
        </w:rPr>
      </w:pPr>
      <w:r>
        <w:t xml:space="preserve">Estudios que utilizan métodos de diseño experimental o cuasiexperimental para generar pruebas que respondan a preguntas críticas acerca de las estrategias de programación de </w:t>
      </w:r>
      <w:proofErr w:type="spellStart"/>
      <w:r>
        <w:t>Mercy</w:t>
      </w:r>
      <w:proofErr w:type="spellEnd"/>
      <w:r>
        <w:t xml:space="preserve"> Corps, cuestiones políticas y debates más amplios en el sector. Los estudios casi siempre se basan en datos primarios, pero pueden incluir datos de fuentes secundarias. En todos los casos en que se recopilen datos cuantitativos, deben utilizarse pruebas estadísticas de diferencia entre grupos. En todos los casos, el estudio debe estar diseñado para determinar rigurosamente si las diferencias estadísticas observadas entre los grupos de tratamiento y contrafactuales son atribuibles a una o más intervenciones.</w:t>
      </w:r>
      <w:r>
        <w:rPr>
          <w:b/>
        </w:rPr>
        <w:t xml:space="preserve"> </w:t>
      </w:r>
      <w:r>
        <w:t>Los componentes y las actividades de esta categoría incluyen, entre otros, el desarrollo del diseño del estudio y el protocolo del estudio (incluidos los instrumentos del estudio y el muestreo), la obtención de la aprobación de la IRB, la logística y la gestión/supervisión del trabajo de campo, la preparación de tabletas/teléfonos para la recopilación de datos, la recopilación de datos, la capacitación, la gestión de datos, las guías de codificación, el plan estadístico de análisis, el análisis, el desarrollo de material de capacitación y la conducción de la capacitación relativa a los estudios, las revisiones bibliográficas, la redacción de informes/manuscritos/resúmenes y los materiales de presentación/aprendizaje.</w:t>
      </w:r>
    </w:p>
    <w:p w:rsidRPr="00875A14" w:rsidR="00073D22" w:rsidP="0012431C" w:rsidRDefault="00073D22" w14:paraId="23A1619A" w14:textId="309ADE2A">
      <w:pPr>
        <w:spacing w:line="240" w:lineRule="auto"/>
      </w:pPr>
    </w:p>
    <w:p w:rsidRPr="00587812" w:rsidR="00073D22" w:rsidP="0012431C" w:rsidRDefault="7A1E433A" w14:paraId="4AB3583C" w14:textId="2AE8AC84">
      <w:pPr>
        <w:pStyle w:val="ListParagraph"/>
        <w:numPr>
          <w:ilvl w:val="0"/>
          <w:numId w:val="20"/>
        </w:numPr>
        <w:spacing w:line="240" w:lineRule="auto"/>
        <w:rPr>
          <w:b/>
          <w:bCs/>
          <w:color w:val="4F81BD" w:themeColor="accent1"/>
        </w:rPr>
      </w:pPr>
      <w:r w:rsidRPr="00D72CAF">
        <w:rPr>
          <w:b/>
          <w:bCs/>
          <w:color w:val="4F81BD" w:themeColor="accent1"/>
        </w:rPr>
        <w:t>Evaluaciones de programas, evaluaciones intermedias y estudios de referencia y finales</w:t>
      </w:r>
    </w:p>
    <w:p w:rsidRPr="00875A14" w:rsidR="00073D22" w:rsidP="0012431C" w:rsidRDefault="16A3FAA0" w14:paraId="6374DE33" w14:textId="0BB08177">
      <w:pPr>
        <w:spacing w:after="0" w:line="240" w:lineRule="auto"/>
        <w:rPr>
          <w:rFonts w:eastAsia="MS Mincho"/>
        </w:rPr>
      </w:pPr>
      <w:r>
        <w:t xml:space="preserve">Las evaluaciones de programas, también denominadas evaluaciones de rendimiento o evaluaciones intermedias/finales, están diseñadas para documentar si un programa de </w:t>
      </w:r>
      <w:proofErr w:type="spellStart"/>
      <w:r>
        <w:t>Mercy</w:t>
      </w:r>
      <w:proofErr w:type="spellEnd"/>
      <w:r>
        <w:t xml:space="preserve"> Corps ha alcanzado sus objetivos de rendimiento (productos y resultados) a lo largo de la vida del proyecto/programa. También identifican los factores que influyeron (o no) en el logro de los objetivos, si se cumplieron los pronósticos, y si el programa se modificó con respecto a su diseño original a lo largo de su vida y de qué manera. Las evaluaciones de programas son siempre métodos mixtos que utilizan (a) datos de monitoreo del sistema de monitoreo y evaluación (b) planes de trabajo del programa y (c) datos cualitativos primarios; también pueden incluir datos cuantitativos primarios. No son evaluaciones de impacto (por lo que no tienen grupos de comparación/control), pero intentan identificar si existen pruebas plausibles de que las intervenciones del programa contribuyeron a los cambios observados en los resultados previstos.  Las actividades de esta categoría pueden incluir, entre otras, el diseño del estudio, los instrumentos del estudio, el muestreo, la gestión o supervisión de la logística y el trabajo de campo, la recopilación de datos, el control de calidad de los datos, la capacitación, la gestión de datos, las guías de codificación, la preparación de tabletas o teléfonos para la introducción de datos, el plan de análisis, el análisis, la revisión o síntesis de documentos, la elaboración de material de capacitación y la impartición de capacitación relativa a los estudios o evaluaciones, la redacción de informes y los materiales de presentación o aprendizaje.</w:t>
      </w:r>
    </w:p>
    <w:p w:rsidRPr="00875A14" w:rsidR="00073D22" w:rsidP="0012431C" w:rsidRDefault="00073D22" w14:paraId="30453CF6" w14:textId="7907D6A8">
      <w:pPr>
        <w:spacing w:line="240" w:lineRule="auto"/>
      </w:pPr>
    </w:p>
    <w:p w:rsidR="00073D22" w:rsidP="0012431C" w:rsidRDefault="3CE7E81F" w14:paraId="18CF14B2" w14:textId="6FF09656">
      <w:pPr>
        <w:pStyle w:val="ListParagraph"/>
        <w:numPr>
          <w:ilvl w:val="0"/>
          <w:numId w:val="20"/>
        </w:numPr>
        <w:spacing w:line="240" w:lineRule="auto"/>
        <w:rPr>
          <w:b/>
          <w:bCs/>
          <w:color w:val="4F81BD" w:themeColor="accent1"/>
        </w:rPr>
      </w:pPr>
      <w:r>
        <w:rPr>
          <w:b/>
          <w:color w:val="4F81BD" w:themeColor="accent1"/>
        </w:rPr>
        <w:t>Estudios formativos (incluidas las evaluaciones de la igualdad de género y la inclusión social, los análisis de economía política y las evaluaciones del sistema de mercado)</w:t>
      </w:r>
    </w:p>
    <w:p w:rsidRPr="00875A14" w:rsidR="00073D22" w:rsidP="0012431C" w:rsidRDefault="18836A4C" w14:paraId="49FD178B" w14:textId="0D6366E9">
      <w:pPr>
        <w:spacing w:after="0" w:line="240" w:lineRule="auto"/>
      </w:pPr>
      <w:r>
        <w:t xml:space="preserve">Los estudios formativos de </w:t>
      </w:r>
      <w:proofErr w:type="spellStart"/>
      <w:r>
        <w:t>Mercy</w:t>
      </w:r>
      <w:proofErr w:type="spellEnd"/>
      <w:r>
        <w:t xml:space="preserve"> Corps tienen como objetivo proporcionar una visión de los fenómenos sociales o matices contextuales para informar sobre cómo </w:t>
      </w:r>
      <w:proofErr w:type="spellStart"/>
      <w:r>
        <w:t>Mercy</w:t>
      </w:r>
      <w:proofErr w:type="spellEnd"/>
      <w:r>
        <w:t xml:space="preserve"> Corps, las organizaciones homólogas, los donantes u otros </w:t>
      </w:r>
      <w:r w:rsidR="00780D50">
        <w:t xml:space="preserve">participan </w:t>
      </w:r>
      <w:r>
        <w:t>en intervenciones diseñadas para abordar desafíos humanitarios y de desarrollo críticos. La finalidad de estos estudios formativos es suplir las carencias de conocimientos necesarios para la investigación, el aprendizaje y la gestión adaptativa. Estos estudios suelen ser transversales y de métodos mixtos o exclusivamente cualitativos. En particular, estamos interesados en empresas con experiencia en la realización de análisis de igualdad de género e inclusión social, análisis de economía política y evaluaciones de sistemas de mercado.</w:t>
      </w:r>
    </w:p>
    <w:p w:rsidR="0394CC94" w:rsidP="0012431C" w:rsidRDefault="0394CC94" w14:paraId="5BEFDD00" w14:textId="43AF4649">
      <w:pPr>
        <w:spacing w:line="240" w:lineRule="auto"/>
      </w:pPr>
    </w:p>
    <w:p w:rsidRPr="001A278B" w:rsidR="00796B4A" w:rsidP="0012431C" w:rsidRDefault="00796B4A" w14:paraId="4CF2C3ED" w14:textId="2A2CE1C3">
      <w:pPr>
        <w:spacing w:line="240" w:lineRule="auto"/>
        <w:rPr>
          <w:b/>
          <w:bCs/>
        </w:rPr>
      </w:pPr>
      <w:r>
        <w:rPr>
          <w:b/>
        </w:rPr>
        <w:t>Entre las normas de trabajo que abarcan todas las categorías de servicios se incluyen:</w:t>
      </w:r>
    </w:p>
    <w:p w:rsidRPr="00167D4E" w:rsidR="004C4B2F" w:rsidP="0012431C" w:rsidRDefault="004C4B2F" w14:paraId="754DC54F" w14:textId="32293BB9">
      <w:pPr>
        <w:spacing w:line="240" w:lineRule="auto"/>
        <w:rPr>
          <w:b/>
          <w:bCs/>
          <w:color w:val="4F81BD" w:themeColor="accent1"/>
        </w:rPr>
      </w:pPr>
      <w:r>
        <w:rPr>
          <w:b/>
          <w:color w:val="4F81BD" w:themeColor="accent1"/>
        </w:rPr>
        <w:t>Conocimientos y experiencia:</w:t>
      </w:r>
    </w:p>
    <w:p w:rsidRPr="00A3431F" w:rsidR="00A3431F" w:rsidP="0012431C" w:rsidRDefault="00A3431F" w14:paraId="6A101D0A" w14:textId="396FA05B">
      <w:pPr>
        <w:pStyle w:val="ListParagraph"/>
        <w:numPr>
          <w:ilvl w:val="0"/>
          <w:numId w:val="10"/>
        </w:numPr>
        <w:spacing w:line="240" w:lineRule="auto"/>
      </w:pPr>
      <w:r>
        <w:t>Conocimientos teóricos y experiencia práctica en monitoreo, evaluación, capacitación, aprendizaje y gestión adaptativa o ciencia de la implementación (investigación basada) apropiados para las categorías para las que está aprobado y presenta propuestas</w:t>
      </w:r>
    </w:p>
    <w:p w:rsidRPr="00A3431F" w:rsidR="00A3431F" w:rsidP="0012431C" w:rsidRDefault="00A3431F" w14:paraId="627DCC64" w14:textId="7E66B66C">
      <w:pPr>
        <w:pStyle w:val="ListParagraph"/>
        <w:numPr>
          <w:ilvl w:val="0"/>
          <w:numId w:val="10"/>
        </w:numPr>
        <w:spacing w:line="240" w:lineRule="auto"/>
      </w:pPr>
      <w:r>
        <w:t xml:space="preserve">Conocimiento de los principales aspectos de la implementación y documentación de programas humanitarios y de desarrollo  </w:t>
      </w:r>
    </w:p>
    <w:p w:rsidRPr="00A3431F" w:rsidR="00A3431F" w:rsidP="0012431C" w:rsidRDefault="00A3431F" w14:paraId="0085B414" w14:textId="6A50E51F">
      <w:pPr>
        <w:pStyle w:val="ListParagraph"/>
        <w:numPr>
          <w:ilvl w:val="0"/>
          <w:numId w:val="10"/>
        </w:numPr>
        <w:spacing w:line="240" w:lineRule="auto"/>
      </w:pPr>
      <w:r>
        <w:t xml:space="preserve">Capacidad demostrada para elaborar recomendaciones programáticas a partir de datos </w:t>
      </w:r>
    </w:p>
    <w:p w:rsidRPr="00A3431F" w:rsidR="00A3431F" w:rsidP="0012431C" w:rsidRDefault="00A3431F" w14:paraId="2F63A5FB" w14:textId="5D7C3813">
      <w:pPr>
        <w:pStyle w:val="ListParagraph"/>
        <w:numPr>
          <w:ilvl w:val="0"/>
          <w:numId w:val="10"/>
        </w:numPr>
        <w:spacing w:line="240" w:lineRule="auto"/>
      </w:pPr>
      <w:r>
        <w:t>Capacidad para conceptualizar, planificar e implementar actividades de monitoreo, evaluación, aprendizaje, capacitación y/o investigación en países frágiles con crisis complejas</w:t>
      </w:r>
      <w:r w:rsidR="009B6FC6">
        <w:t xml:space="preserve">; </w:t>
      </w:r>
      <w:r>
        <w:t xml:space="preserve">así como </w:t>
      </w:r>
      <w:r w:rsidR="009B6FC6">
        <w:t>para</w:t>
      </w:r>
      <w:r>
        <w:t xml:space="preserve"> analizar datos y utilizar las lecciones aprendidas para la mejora continua de la implementación de programas y para </w:t>
      </w:r>
      <w:r w:rsidR="009B6FC6">
        <w:t xml:space="preserve">la promoción de </w:t>
      </w:r>
      <w:r>
        <w:t xml:space="preserve">una cultura de aprendizaje </w:t>
      </w:r>
    </w:p>
    <w:p w:rsidR="004C4B2F" w:rsidP="0012431C" w:rsidRDefault="00A3431F" w14:paraId="54087500" w14:textId="04AF3C9D">
      <w:pPr>
        <w:pStyle w:val="ListParagraph"/>
        <w:numPr>
          <w:ilvl w:val="0"/>
          <w:numId w:val="10"/>
        </w:numPr>
        <w:spacing w:line="240" w:lineRule="auto"/>
      </w:pPr>
      <w:r>
        <w:t>Compromiso con el desarrollo de capacidades</w:t>
      </w:r>
    </w:p>
    <w:p w:rsidRPr="00167D4E" w:rsidR="00A3431F" w:rsidP="0012431C" w:rsidRDefault="00A3431F" w14:paraId="68BB4BA5" w14:textId="77777777">
      <w:pPr>
        <w:spacing w:line="240" w:lineRule="auto"/>
        <w:rPr>
          <w:b/>
          <w:bCs/>
          <w:color w:val="4F81BD" w:themeColor="accent1"/>
        </w:rPr>
      </w:pPr>
      <w:r>
        <w:rPr>
          <w:b/>
          <w:color w:val="4F81BD" w:themeColor="accent1"/>
        </w:rPr>
        <w:t>Liderazgo técnico:</w:t>
      </w:r>
    </w:p>
    <w:p w:rsidR="00A3431F" w:rsidP="0012431C" w:rsidRDefault="00A3431F" w14:paraId="7451DADF" w14:textId="77777777">
      <w:pPr>
        <w:pStyle w:val="ListParagraph"/>
        <w:numPr>
          <w:ilvl w:val="0"/>
          <w:numId w:val="9"/>
        </w:numPr>
        <w:spacing w:line="240" w:lineRule="auto"/>
      </w:pPr>
      <w:r>
        <w:t>Garantizar el cumplimiento de las mejores prácticas en MEL e investigación</w:t>
      </w:r>
    </w:p>
    <w:p w:rsidR="0088636B" w:rsidP="0012431C" w:rsidRDefault="00A3431F" w14:paraId="49D63240" w14:textId="342910C9">
      <w:pPr>
        <w:pStyle w:val="ListParagraph"/>
        <w:numPr>
          <w:ilvl w:val="0"/>
          <w:numId w:val="9"/>
        </w:numPr>
        <w:spacing w:line="240" w:lineRule="auto"/>
      </w:pPr>
      <w:r>
        <w:t>Establecer conexiones entre los equipos del programa y de MEL durante la ejecución de los contratos para garantizar que los datos se analizan y se utilizan para el aprendizaje.</w:t>
      </w:r>
    </w:p>
    <w:p w:rsidRPr="00167D4E" w:rsidR="0088636B" w:rsidP="0012431C" w:rsidRDefault="00B54311" w14:paraId="0C3AB90B" w14:textId="382FF8EF">
      <w:pPr>
        <w:spacing w:line="240" w:lineRule="auto"/>
        <w:rPr>
          <w:b/>
          <w:bCs/>
          <w:color w:val="4F81BD" w:themeColor="accent1"/>
        </w:rPr>
      </w:pPr>
      <w:r>
        <w:rPr>
          <w:b/>
          <w:color w:val="4F81BD" w:themeColor="accent1"/>
        </w:rPr>
        <w:t>Habilidades y capacidades:</w:t>
      </w:r>
    </w:p>
    <w:p w:rsidRPr="00B54311" w:rsidR="00B54311" w:rsidP="0012431C" w:rsidRDefault="00B54311" w14:paraId="0DC72283" w14:textId="3D65CF5B">
      <w:pPr>
        <w:pStyle w:val="ListParagraph"/>
        <w:numPr>
          <w:ilvl w:val="0"/>
          <w:numId w:val="11"/>
        </w:numPr>
        <w:spacing w:line="240" w:lineRule="auto"/>
      </w:pPr>
      <w:r>
        <w:t>Promover una cultura de aprendizaje mediante el análisis sistemático y la reflexión sobre los datos del programa y la investigación</w:t>
      </w:r>
    </w:p>
    <w:p w:rsidRPr="00B54311" w:rsidR="00B54311" w:rsidP="0012431C" w:rsidRDefault="009B6FC6" w14:paraId="7738E153" w14:textId="0180098C">
      <w:pPr>
        <w:pStyle w:val="ListParagraph"/>
        <w:numPr>
          <w:ilvl w:val="0"/>
          <w:numId w:val="11"/>
        </w:numPr>
        <w:spacing w:line="240" w:lineRule="auto"/>
      </w:pPr>
      <w:r>
        <w:t>Brindar c</w:t>
      </w:r>
      <w:r w:rsidR="00B54311">
        <w:t xml:space="preserve">apacitación en el trabajo y tutoría durante la implementación de los contratos  </w:t>
      </w:r>
    </w:p>
    <w:p w:rsidRPr="00317338" w:rsidR="00A3431F" w:rsidP="0012431C" w:rsidRDefault="00B54311" w14:paraId="4FF55EBC" w14:textId="7C9B4C05">
      <w:pPr>
        <w:pStyle w:val="ListParagraph"/>
        <w:numPr>
          <w:ilvl w:val="0"/>
          <w:numId w:val="11"/>
        </w:numPr>
        <w:spacing w:line="240" w:lineRule="auto"/>
      </w:pPr>
      <w:r>
        <w:t>Contribui</w:t>
      </w:r>
      <w:r w:rsidR="009B6FC6">
        <w:t xml:space="preserve">r </w:t>
      </w:r>
      <w:r>
        <w:t>y colaborar activ</w:t>
      </w:r>
      <w:r w:rsidR="009B6FC6">
        <w:t xml:space="preserve">amente </w:t>
      </w:r>
      <w:r>
        <w:t xml:space="preserve">con homólogos regionales y mundiales para promover el uso de MEL y las prácticas </w:t>
      </w:r>
      <w:r w:rsidR="009B6FC6">
        <w:t xml:space="preserve">recomendadas </w:t>
      </w:r>
      <w:r>
        <w:t>de investigación</w:t>
      </w:r>
    </w:p>
    <w:p w:rsidRPr="009C1716" w:rsidR="00766748" w:rsidP="0012431C" w:rsidRDefault="009C1716" w14:paraId="7E7EE952" w14:textId="33A60A28">
      <w:pPr>
        <w:pStyle w:val="Heading1"/>
      </w:pPr>
      <w:bookmarkStart w:name="_Toc149026605" w:id="9"/>
      <w:r>
        <w:t>2. Instrucciones para la licitación</w:t>
      </w:r>
      <w:bookmarkEnd w:id="9"/>
      <w:r>
        <w:tab/>
      </w:r>
      <w:r>
        <w:tab/>
      </w:r>
    </w:p>
    <w:p w:rsidRPr="009C1716" w:rsidR="00766748" w:rsidP="0012431C" w:rsidRDefault="009C1716" w14:paraId="65C9E46D" w14:textId="4CBA4526">
      <w:pPr>
        <w:pStyle w:val="Heading2"/>
        <w:spacing w:before="240" w:line="240" w:lineRule="auto"/>
        <w:rPr>
          <w:i/>
        </w:rPr>
      </w:pPr>
      <w:bookmarkStart w:name="_987vb7u2xyht" w:id="10"/>
      <w:bookmarkStart w:name="_Toc149026606" w:id="11"/>
      <w:bookmarkEnd w:id="10"/>
      <w:r>
        <w:t>2.1 Cronograma</w:t>
      </w:r>
      <w:bookmarkEnd w:id="11"/>
    </w:p>
    <w:p w:rsidRPr="00464E54" w:rsidR="009C1716" w:rsidP="0012431C" w:rsidRDefault="004C5E14" w14:paraId="084330C6" w14:textId="5570B0F4">
      <w:pPr>
        <w:spacing w:line="240" w:lineRule="auto"/>
      </w:pPr>
      <w:r>
        <w:t>El siguiente es un cronograma del proceso de licitación de precalificación; todas las fechas están sujetas a cambios.</w:t>
      </w:r>
    </w:p>
    <w:tbl>
      <w:tblPr>
        <w:tblW w:w="885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015"/>
        <w:gridCol w:w="2835"/>
      </w:tblGrid>
      <w:tr w:rsidRPr="00464E54" w:rsidR="00766748" w:rsidTr="4458723C" w14:paraId="00639316" w14:textId="77777777">
        <w:trPr>
          <w:trHeight w:val="51"/>
        </w:trPr>
        <w:tc>
          <w:tcPr>
            <w:tcW w:w="6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12431C" w:rsidRDefault="009C1716" w14:paraId="04B3FDC2" w14:textId="419592EC">
            <w:pPr>
              <w:spacing w:after="0" w:line="240" w:lineRule="auto"/>
              <w:rPr>
                <w:b/>
                <w:bCs/>
                <w:sz w:val="24"/>
                <w:szCs w:val="24"/>
              </w:rPr>
            </w:pPr>
            <w:r>
              <w:rPr>
                <w:b/>
                <w:sz w:val="24"/>
              </w:rPr>
              <w:t>Actividad</w:t>
            </w:r>
          </w:p>
        </w:tc>
        <w:tc>
          <w:tcPr>
            <w:tcW w:w="2835" w:type="dxa"/>
            <w:tcBorders>
              <w:top w:val="single" w:color="000000" w:themeColor="text1" w:sz="8" w:space="0"/>
              <w:left w:val="nil"/>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12431C" w:rsidRDefault="004C5E14" w14:paraId="081A9F72" w14:textId="77777777">
            <w:pPr>
              <w:spacing w:after="0" w:line="240" w:lineRule="auto"/>
              <w:rPr>
                <w:b/>
                <w:bCs/>
                <w:sz w:val="24"/>
                <w:szCs w:val="24"/>
              </w:rPr>
            </w:pPr>
            <w:r>
              <w:rPr>
                <w:b/>
                <w:sz w:val="24"/>
              </w:rPr>
              <w:t>Fecha</w:t>
            </w:r>
          </w:p>
        </w:tc>
      </w:tr>
      <w:tr w:rsidRPr="00464E54" w:rsidR="00766748" w:rsidTr="4458723C" w14:paraId="56F338E5" w14:textId="77777777">
        <w:trPr>
          <w:trHeight w:val="197"/>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12431C" w:rsidRDefault="004C5E14" w14:paraId="070E6F17" w14:textId="239500AA">
            <w:pPr>
              <w:spacing w:after="0" w:line="240" w:lineRule="auto"/>
            </w:pPr>
            <w:r>
              <w:t>Emitir una solicitud de calificación</w:t>
            </w:r>
          </w:p>
        </w:tc>
        <w:tc>
          <w:tcPr>
            <w:tcW w:w="283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12431C" w:rsidRDefault="000372A2" w14:paraId="4FC86C65" w14:textId="64852264">
            <w:pPr>
              <w:spacing w:after="0" w:line="240" w:lineRule="auto"/>
            </w:pPr>
            <w:r w:rsidR="2453AC19">
              <w:rPr/>
              <w:t>2</w:t>
            </w:r>
            <w:r w:rsidR="504E4B1B">
              <w:rPr/>
              <w:t>5</w:t>
            </w:r>
            <w:r w:rsidR="2453AC19">
              <w:rPr/>
              <w:t xml:space="preserve"> de octubre de 2023</w:t>
            </w:r>
          </w:p>
        </w:tc>
      </w:tr>
      <w:tr w:rsidRPr="00464E54" w:rsidR="00766748" w:rsidTr="4458723C" w14:paraId="1BE9358A" w14:textId="77777777">
        <w:trPr>
          <w:trHeight w:val="107"/>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12431C" w:rsidRDefault="004C5E14" w14:paraId="4BDA8E6B" w14:textId="6CC04ED4">
            <w:pPr>
              <w:spacing w:after="0" w:line="240" w:lineRule="auto"/>
            </w:pPr>
            <w:r>
              <w:t xml:space="preserve">Fecha límite para </w:t>
            </w:r>
            <w:r w:rsidR="009B6FC6">
              <w:t xml:space="preserve">formulación de </w:t>
            </w:r>
            <w:r>
              <w:t>preguntas</w:t>
            </w:r>
          </w:p>
        </w:tc>
        <w:tc>
          <w:tcPr>
            <w:tcW w:w="283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12431C" w:rsidRDefault="4032FF90" w14:paraId="1A9687EC" w14:textId="3786FDBD">
            <w:pPr>
              <w:spacing w:after="0" w:line="240" w:lineRule="auto"/>
            </w:pPr>
            <w:r w:rsidR="15F9CD71">
              <w:rPr/>
              <w:t>1 de noviembre</w:t>
            </w:r>
            <w:r w:rsidR="3C3CD256">
              <w:rPr/>
              <w:t xml:space="preserve"> de 2023</w:t>
            </w:r>
          </w:p>
        </w:tc>
      </w:tr>
      <w:tr w:rsidRPr="00464E54" w:rsidR="00766748" w:rsidTr="4458723C" w14:paraId="2308DD31" w14:textId="77777777">
        <w:trPr>
          <w:trHeight w:val="16"/>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12431C" w:rsidRDefault="004C5E14" w14:paraId="5CB7A993" w14:textId="77777777">
            <w:pPr>
              <w:spacing w:after="0" w:line="240" w:lineRule="auto"/>
            </w:pPr>
            <w:proofErr w:type="spellStart"/>
            <w:r>
              <w:t>Mercy</w:t>
            </w:r>
            <w:proofErr w:type="spellEnd"/>
            <w:r>
              <w:t xml:space="preserve"> Corps responderá a todas las preguntas</w:t>
            </w:r>
          </w:p>
        </w:tc>
        <w:tc>
          <w:tcPr>
            <w:tcW w:w="283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12431C" w:rsidRDefault="00F53B0C" w14:paraId="0CF16052" w14:textId="27A6661F">
            <w:pPr>
              <w:spacing w:after="0" w:line="240" w:lineRule="auto"/>
            </w:pPr>
            <w:r w:rsidR="03D7A4C8">
              <w:rPr/>
              <w:t>3</w:t>
            </w:r>
            <w:r w:rsidR="2F63549C">
              <w:rPr/>
              <w:t xml:space="preserve"> de noviembre de 2023</w:t>
            </w:r>
          </w:p>
        </w:tc>
      </w:tr>
      <w:tr w:rsidRPr="00464E54" w:rsidR="00766748" w:rsidTr="4458723C" w14:paraId="7DF65DB9" w14:textId="77777777">
        <w:trPr>
          <w:trHeight w:val="16"/>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12431C" w:rsidRDefault="004C5E14" w14:paraId="261A6B82" w14:textId="289D1454">
            <w:pPr>
              <w:spacing w:after="0" w:line="240" w:lineRule="auto"/>
            </w:pPr>
            <w:r>
              <w:t xml:space="preserve">Vencimiento de la </w:t>
            </w:r>
            <w:r w:rsidR="009B6FC6">
              <w:t>D</w:t>
            </w:r>
            <w:r>
              <w:t>eclaración de Calificación</w:t>
            </w:r>
          </w:p>
        </w:tc>
        <w:tc>
          <w:tcPr>
            <w:tcW w:w="283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4458723C" w:rsidRDefault="00F53B0C" w14:paraId="5E9B115F" w14:textId="7406DB77">
            <w:pPr>
              <w:spacing w:after="0" w:line="240" w:lineRule="auto"/>
              <w:jc w:val="left"/>
            </w:pPr>
            <w:r w:rsidR="2F63549C">
              <w:rPr/>
              <w:t>2</w:t>
            </w:r>
            <w:r w:rsidR="5FAC567C">
              <w:rPr/>
              <w:t>9</w:t>
            </w:r>
            <w:r w:rsidR="2F63549C">
              <w:rPr/>
              <w:t xml:space="preserve"> de noviembre de 2023</w:t>
            </w:r>
          </w:p>
        </w:tc>
      </w:tr>
      <w:tr w:rsidRPr="00464E54" w:rsidR="00766748" w:rsidTr="4458723C" w14:paraId="74BCE38C" w14:textId="77777777">
        <w:trPr>
          <w:trHeight w:val="350"/>
        </w:trPr>
        <w:tc>
          <w:tcPr>
            <w:tcW w:w="6015" w:type="dxa"/>
            <w:tcBorders>
              <w:top w:val="nil"/>
              <w:left w:val="single" w:color="000000" w:themeColor="text1" w:sz="8" w:space="0"/>
              <w:bottom w:val="single" w:color="auto" w:sz="4" w:space="0"/>
              <w:right w:val="single" w:color="000000" w:themeColor="text1" w:sz="8" w:space="0"/>
            </w:tcBorders>
            <w:tcMar>
              <w:top w:w="100" w:type="dxa"/>
              <w:left w:w="100" w:type="dxa"/>
              <w:bottom w:w="100" w:type="dxa"/>
              <w:right w:w="100" w:type="dxa"/>
            </w:tcMar>
            <w:vAlign w:val="bottom"/>
          </w:tcPr>
          <w:p w:rsidRPr="00464E54" w:rsidR="00766748" w:rsidP="0012431C" w:rsidRDefault="004C5E14" w14:paraId="6F7677D8" w14:textId="7BAC9B07">
            <w:pPr>
              <w:spacing w:after="0" w:line="240" w:lineRule="auto"/>
            </w:pPr>
            <w:r>
              <w:t>Anuncio de los proveedores precalificados (estimación)</w:t>
            </w:r>
          </w:p>
        </w:tc>
        <w:tc>
          <w:tcPr>
            <w:tcW w:w="2835" w:type="dxa"/>
            <w:tcBorders>
              <w:top w:val="nil"/>
              <w:left w:val="nil"/>
              <w:bottom w:val="single" w:color="auto" w:sz="4" w:space="0"/>
              <w:right w:val="single" w:color="000000" w:themeColor="text1" w:sz="8" w:space="0"/>
            </w:tcBorders>
            <w:tcMar>
              <w:top w:w="100" w:type="dxa"/>
              <w:left w:w="100" w:type="dxa"/>
              <w:bottom w:w="100" w:type="dxa"/>
              <w:right w:w="100" w:type="dxa"/>
            </w:tcMar>
            <w:vAlign w:val="bottom"/>
          </w:tcPr>
          <w:p w:rsidRPr="00946281" w:rsidR="00766748" w:rsidP="0012431C" w:rsidRDefault="00F53B0C" w14:paraId="2EE07A34" w14:textId="0E969B2D">
            <w:pPr>
              <w:spacing w:after="0" w:line="240" w:lineRule="auto"/>
            </w:pPr>
            <w:r>
              <w:t>Enero de 2024</w:t>
            </w:r>
          </w:p>
        </w:tc>
      </w:tr>
      <w:tr w:rsidRPr="00464E54" w:rsidR="002D4855" w:rsidTr="4458723C" w14:paraId="2B29A921" w14:textId="77777777">
        <w:trPr>
          <w:trHeight w:val="30"/>
        </w:trPr>
        <w:tc>
          <w:tcPr>
            <w:tcW w:w="6015" w:type="dxa"/>
            <w:tcBorders>
              <w:top w:val="single" w:color="auto"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2D4855" w:rsidP="0012431C" w:rsidRDefault="23B51292" w14:paraId="76A8DE3C" w14:textId="7F038615">
            <w:pPr>
              <w:spacing w:after="0" w:line="240" w:lineRule="auto"/>
            </w:pPr>
            <w:r>
              <w:t>Fecha activa del grupo de precalificación MER (estimación)</w:t>
            </w:r>
          </w:p>
        </w:tc>
        <w:tc>
          <w:tcPr>
            <w:tcW w:w="2835" w:type="dxa"/>
            <w:tcBorders>
              <w:top w:val="single" w:color="auto" w:sz="4" w:space="0"/>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2D4855" w:rsidP="0012431C" w:rsidRDefault="00F53B0C" w14:paraId="47628F8B" w14:textId="489B0459">
            <w:pPr>
              <w:spacing w:after="0" w:line="240" w:lineRule="auto"/>
            </w:pPr>
            <w:r>
              <w:t>1 de marzo de 2024</w:t>
            </w:r>
          </w:p>
        </w:tc>
      </w:tr>
    </w:tbl>
    <w:p w:rsidRPr="009C1716" w:rsidR="00766748" w:rsidP="0012431C" w:rsidRDefault="00976D2B" w14:paraId="767570D6" w14:textId="3EC83091">
      <w:pPr>
        <w:pStyle w:val="Heading2"/>
        <w:spacing w:line="240" w:lineRule="auto"/>
        <w:rPr>
          <w:i/>
        </w:rPr>
      </w:pPr>
      <w:bookmarkStart w:name="_8r3hdr5k8jht" w:id="12"/>
      <w:bookmarkStart w:name="_Toc149026607" w:id="13"/>
      <w:bookmarkEnd w:id="12"/>
      <w:r>
        <w:br/>
      </w:r>
      <w:r w:rsidR="009C1716">
        <w:t>2.2</w:t>
      </w:r>
      <w:r w:rsidR="009C1716">
        <w:rPr>
          <w:i/>
        </w:rPr>
        <w:t xml:space="preserve"> Requisitos de presentación y formato</w:t>
      </w:r>
      <w:bookmarkEnd w:id="13"/>
    </w:p>
    <w:p w:rsidR="006F66AF" w:rsidP="0012431C" w:rsidRDefault="004C5E14" w14:paraId="05412CBF" w14:textId="77636880">
      <w:pPr>
        <w:spacing w:line="240" w:lineRule="auto"/>
      </w:pPr>
      <w:proofErr w:type="spellStart"/>
      <w:r>
        <w:t>Mercy</w:t>
      </w:r>
      <w:proofErr w:type="spellEnd"/>
      <w:r>
        <w:t xml:space="preserve"> Corps aceptará la Declaración de Calificación de la siguiente manera:</w:t>
      </w:r>
    </w:p>
    <w:p w:rsidR="00976D2B" w:rsidRDefault="00976D2B" w14:paraId="7FBBE852" w14:textId="77777777">
      <w:pPr>
        <w:jc w:val="left"/>
        <w:rPr>
          <w:b/>
          <w:sz w:val="28"/>
        </w:rPr>
      </w:pPr>
      <w:r>
        <w:rPr>
          <w:b/>
          <w:sz w:val="28"/>
        </w:rPr>
        <w:br w:type="page"/>
      </w:r>
    </w:p>
    <w:p w:rsidRPr="00822D1B" w:rsidR="00766748" w:rsidP="0012431C" w:rsidRDefault="31D833AD" w14:paraId="1276B117" w14:textId="5B1262D5">
      <w:pPr>
        <w:spacing w:before="240" w:line="240" w:lineRule="auto"/>
        <w:jc w:val="center"/>
        <w:rPr>
          <w:b w:val="1"/>
          <w:bCs w:val="1"/>
          <w:sz w:val="28"/>
          <w:szCs w:val="28"/>
        </w:rPr>
      </w:pPr>
      <w:r w:rsidRPr="4458723C" w:rsidR="31D833AD">
        <w:rPr>
          <w:b w:val="1"/>
          <w:bCs w:val="1"/>
          <w:sz w:val="28"/>
          <w:szCs w:val="28"/>
        </w:rPr>
        <w:t xml:space="preserve">Fecha de vencimiento: </w:t>
      </w:r>
      <w:r w:rsidRPr="4458723C" w:rsidR="517283FD">
        <w:rPr>
          <w:b w:val="1"/>
          <w:bCs w:val="1"/>
          <w:sz w:val="28"/>
          <w:szCs w:val="28"/>
        </w:rPr>
        <w:t>Miércoles</w:t>
      </w:r>
      <w:r w:rsidRPr="4458723C" w:rsidR="517283FD">
        <w:rPr>
          <w:b w:val="1"/>
          <w:bCs w:val="1"/>
          <w:sz w:val="28"/>
          <w:szCs w:val="28"/>
        </w:rPr>
        <w:t>, 29 de noviembre de 2023, 5pm PST</w:t>
      </w:r>
    </w:p>
    <w:p w:rsidR="00B3063A" w:rsidP="0012431C" w:rsidRDefault="4BC212B3" w14:paraId="269F0C8C" w14:textId="0CF9C947">
      <w:pPr>
        <w:spacing w:line="240" w:lineRule="auto"/>
        <w:jc w:val="center"/>
        <w:rPr>
          <w:b w:val="1"/>
          <w:bCs w:val="1"/>
          <w:sz w:val="28"/>
          <w:szCs w:val="28"/>
        </w:rPr>
      </w:pPr>
      <w:r w:rsidRPr="182FDDDE" w:rsidR="4BC212B3">
        <w:rPr>
          <w:b w:val="1"/>
          <w:bCs w:val="1"/>
          <w:sz w:val="28"/>
          <w:szCs w:val="28"/>
        </w:rPr>
        <w:t xml:space="preserve">Envío por correo electrónico: </w:t>
      </w:r>
      <w:hyperlink r:id="Rac94c182d28d4488">
        <w:r w:rsidRPr="182FDDDE" w:rsidR="744BD775">
          <w:rPr>
            <w:rStyle w:val="Hyperlink"/>
            <w:b w:val="1"/>
            <w:bCs w:val="1"/>
            <w:sz w:val="28"/>
            <w:szCs w:val="28"/>
          </w:rPr>
          <w:t>tenders@mercycorps.org</w:t>
        </w:r>
      </w:hyperlink>
      <w:r w:rsidRPr="182FDDDE" w:rsidR="744BD775">
        <w:rPr>
          <w:b w:val="1"/>
          <w:bCs w:val="1"/>
          <w:sz w:val="28"/>
          <w:szCs w:val="28"/>
        </w:rPr>
        <w:t xml:space="preserve"> </w:t>
      </w:r>
    </w:p>
    <w:p w:rsidRPr="00312880" w:rsidR="00312880" w:rsidP="0012431C" w:rsidRDefault="00312880" w14:paraId="4C6ABD56" w14:textId="6D9C1FE0">
      <w:pPr>
        <w:spacing w:line="240" w:lineRule="auto"/>
        <w:jc w:val="center"/>
        <w:rPr>
          <w:b/>
          <w:bCs/>
          <w:sz w:val="28"/>
          <w:szCs w:val="28"/>
        </w:rPr>
      </w:pPr>
      <w:r>
        <w:rPr>
          <w:b/>
          <w:sz w:val="28"/>
        </w:rPr>
        <w:t>Asunto: Declaración de Calificación PQ002 MER - [NOMBRE DE LA EMPRESA]</w:t>
      </w:r>
    </w:p>
    <w:p w:rsidRPr="00464E54" w:rsidR="00766748" w:rsidP="0012431C" w:rsidRDefault="004C5E14" w14:paraId="03F32C3A" w14:textId="451D0F19">
      <w:pPr>
        <w:spacing w:before="240" w:line="240" w:lineRule="auto"/>
      </w:pPr>
      <w:r>
        <w:t>La Declaración de Calificación debe seguir los requisitos y el formato descritos en esta Solicitud de Calificación.  Todas las copias electrónicas deberán presentarse en formato Adobe Acrobat (.</w:t>
      </w:r>
      <w:proofErr w:type="spellStart"/>
      <w:r>
        <w:t>pdf</w:t>
      </w:r>
      <w:proofErr w:type="spellEnd"/>
      <w:r>
        <w:t>). Todo el texto deberá estar en inglés. Cualquier otra información deberá presentarse en un formato legible. Todas las firmas deben ir acompañadas de un nombre impreso, título y fecha.</w:t>
      </w:r>
    </w:p>
    <w:p w:rsidR="00134387" w:rsidP="0012431C" w:rsidRDefault="004C5E14" w14:paraId="036D6D59" w14:textId="6A2D9B79">
      <w:pPr>
        <w:spacing w:line="240" w:lineRule="auto"/>
      </w:pPr>
      <w:r>
        <w:t>Toda Declaración de Calificación que no cumpla con el plazo establecido podrá ser rechazada.</w:t>
      </w:r>
    </w:p>
    <w:p w:rsidRPr="00271EC3" w:rsidR="00A2742B" w:rsidP="0012431C" w:rsidRDefault="2306F3D9" w14:paraId="4283C561" w14:textId="0897CF4E">
      <w:pPr>
        <w:spacing w:line="240" w:lineRule="auto"/>
        <w:rPr>
          <w:b/>
          <w:bCs/>
        </w:rPr>
      </w:pPr>
      <w:r>
        <w:rPr>
          <w:b/>
        </w:rPr>
        <w:t xml:space="preserve">Formato de presentación: Las empresas deberán presentar cada </w:t>
      </w:r>
      <w:r w:rsidR="002130FA">
        <w:rPr>
          <w:b/>
        </w:rPr>
        <w:t>p</w:t>
      </w:r>
      <w:r>
        <w:rPr>
          <w:b/>
        </w:rPr>
        <w:t>aquete de</w:t>
      </w:r>
      <w:r w:rsidR="002130FA">
        <w:rPr>
          <w:b/>
        </w:rPr>
        <w:t xml:space="preserve"> simulacro de p</w:t>
      </w:r>
      <w:r>
        <w:rPr>
          <w:b/>
        </w:rPr>
        <w:t xml:space="preserve">ropuesta como un PDF combinado (un PDF combinado por categoría de servicio, incluidas las muestras de trabajo). Todos los formularios </w:t>
      </w:r>
      <w:r w:rsidR="009B6FC6">
        <w:rPr>
          <w:b/>
        </w:rPr>
        <w:t xml:space="preserve">podrán </w:t>
      </w:r>
      <w:r>
        <w:rPr>
          <w:b/>
        </w:rPr>
        <w:t>presentarse como anexos separados.</w:t>
      </w:r>
    </w:p>
    <w:p w:rsidRPr="00464E54" w:rsidR="00766748" w:rsidP="0012431C" w:rsidRDefault="00134387" w14:paraId="15D21965" w14:textId="18EEE2D1">
      <w:pPr>
        <w:pStyle w:val="Heading2"/>
        <w:spacing w:line="240" w:lineRule="auto"/>
      </w:pPr>
      <w:bookmarkStart w:name="_i7n1s8jgoho1" w:id="14"/>
      <w:bookmarkStart w:name="_Toc149026608" w:id="15"/>
      <w:bookmarkEnd w:id="14"/>
      <w:r>
        <w:t>2.3 Aclaraciones</w:t>
      </w:r>
      <w:bookmarkEnd w:id="15"/>
      <w:r>
        <w:t xml:space="preserve">  </w:t>
      </w:r>
    </w:p>
    <w:p w:rsidRPr="00464E54" w:rsidR="00766748" w:rsidP="0012431C" w:rsidRDefault="005B213F" w14:paraId="3824EE9D" w14:textId="42D150F7">
      <w:pPr>
        <w:spacing w:line="240" w:lineRule="auto"/>
        <w:rPr>
          <w:sz w:val="24"/>
          <w:szCs w:val="24"/>
        </w:rPr>
      </w:pPr>
      <w:r w:rsidR="005B213F">
        <w:rPr/>
        <w:t>Las solicitudes de aclaraciones relativas a este proceso de precalificación deberán enviarse a gsuarez@mercycorps.org antes de las 5</w:t>
      </w:r>
      <w:r w:rsidR="009B6FC6">
        <w:rPr/>
        <w:t xml:space="preserve"> </w:t>
      </w:r>
      <w:r w:rsidR="005B213F">
        <w:rPr/>
        <w:t>p</w:t>
      </w:r>
      <w:r w:rsidR="009B6FC6">
        <w:rPr/>
        <w:t>.</w:t>
      </w:r>
      <w:r w:rsidR="005B213F">
        <w:rPr/>
        <w:t>m</w:t>
      </w:r>
      <w:r w:rsidR="009B6FC6">
        <w:rPr/>
        <w:t>.</w:t>
      </w:r>
      <w:r w:rsidR="005B213F">
        <w:rPr/>
        <w:t xml:space="preserve"> PST del </w:t>
      </w:r>
      <w:r w:rsidR="01953AB0">
        <w:rPr/>
        <w:t>1</w:t>
      </w:r>
      <w:r w:rsidR="005B213F">
        <w:rPr/>
        <w:t xml:space="preserve"> de </w:t>
      </w:r>
      <w:r w:rsidR="54554AFE">
        <w:rPr/>
        <w:t>noviembre</w:t>
      </w:r>
      <w:r w:rsidR="005B213F">
        <w:rPr/>
        <w:t xml:space="preserve"> de 2023. Todas las respuestas a las preguntas recibidas se consolidarán y cargarán en el sitio web de </w:t>
      </w:r>
      <w:r w:rsidR="005B213F">
        <w:rPr/>
        <w:t>Mercy</w:t>
      </w:r>
      <w:r w:rsidR="005B213F">
        <w:rPr/>
        <w:t xml:space="preserve"> Corps antes de las 5</w:t>
      </w:r>
      <w:r w:rsidR="009B6FC6">
        <w:rPr/>
        <w:t xml:space="preserve"> </w:t>
      </w:r>
      <w:r w:rsidR="005B213F">
        <w:rPr/>
        <w:t>p</w:t>
      </w:r>
      <w:r w:rsidR="009B6FC6">
        <w:rPr/>
        <w:t>.</w:t>
      </w:r>
      <w:r w:rsidR="005B213F">
        <w:rPr/>
        <w:t>m</w:t>
      </w:r>
      <w:r w:rsidR="009B6FC6">
        <w:rPr/>
        <w:t>.</w:t>
      </w:r>
      <w:r w:rsidR="005B213F">
        <w:rPr/>
        <w:t xml:space="preserve"> PST del </w:t>
      </w:r>
      <w:r w:rsidR="2E96A835">
        <w:rPr/>
        <w:t>3</w:t>
      </w:r>
      <w:r w:rsidR="005B213F">
        <w:rPr/>
        <w:t xml:space="preserve"> de noviembre de 2023.</w:t>
      </w:r>
    </w:p>
    <w:p w:rsidRPr="00464E54" w:rsidR="00766748" w:rsidP="0012431C" w:rsidRDefault="00134387" w14:paraId="492BF79B" w14:textId="2CC77320">
      <w:pPr>
        <w:pStyle w:val="Heading2"/>
        <w:spacing w:line="240" w:lineRule="auto"/>
        <w:rPr>
          <w:i/>
        </w:rPr>
      </w:pPr>
      <w:bookmarkStart w:name="_1as5y6ui88zg" w:id="16"/>
      <w:bookmarkStart w:name="_Toc149026609" w:id="17"/>
      <w:bookmarkEnd w:id="16"/>
      <w:r>
        <w:t>2.4 Aceptación de la respuesta satisfactoria</w:t>
      </w:r>
      <w:bookmarkEnd w:id="17"/>
    </w:p>
    <w:p w:rsidR="00134387" w:rsidP="0012431C" w:rsidRDefault="588CC8ED" w14:paraId="405E52C1" w14:textId="7750313E">
      <w:pPr>
        <w:spacing w:line="240" w:lineRule="auto"/>
        <w:rPr>
          <w:i/>
          <w:iCs/>
        </w:rPr>
      </w:pPr>
      <w:bookmarkStart w:name="_2yckbwjih1jk" w:id="18"/>
      <w:bookmarkStart w:name="_Toc140763982" w:id="19"/>
      <w:bookmarkEnd w:id="18"/>
      <w:r>
        <w:t xml:space="preserve">La documentación presentada por los proveedores será verificada por </w:t>
      </w:r>
      <w:proofErr w:type="spellStart"/>
      <w:r>
        <w:t>Mercy</w:t>
      </w:r>
      <w:proofErr w:type="spellEnd"/>
      <w:r>
        <w:t xml:space="preserve"> Corps y evaluada según los criterios establecidos. Los proveedores seleccionados serán incluidos en la categoría de "precalificados" durante un periodo de dos años.</w:t>
      </w:r>
      <w:bookmarkEnd w:id="19"/>
    </w:p>
    <w:p w:rsidR="00AA4FDB" w:rsidP="0012431C" w:rsidRDefault="004C5E14" w14:paraId="79C94F2B" w14:textId="79057C53">
      <w:pPr>
        <w:spacing w:line="240" w:lineRule="auto"/>
        <w:rPr>
          <w:i/>
        </w:rPr>
      </w:pPr>
      <w:bookmarkStart w:name="_Toc140763983" w:id="20"/>
      <w:proofErr w:type="spellStart"/>
      <w:r>
        <w:t>Mercy</w:t>
      </w:r>
      <w:proofErr w:type="spellEnd"/>
      <w:r>
        <w:t xml:space="preserve"> Corps invitará a los proveedores precalificados a presentar ofertas en respuesta a un determinado Alcance de Trabajo futuro. Los proveedores precalificados serán notificados de su estatus de precalificados por correo electrónico, utilizando la dirección de contacto proporcionada en la Declaración de Calificación.</w:t>
      </w:r>
      <w:bookmarkEnd w:id="20"/>
    </w:p>
    <w:p w:rsidRPr="00AA4FDB" w:rsidR="00766748" w:rsidP="0012431C" w:rsidRDefault="00AA4FDB" w14:paraId="271DAF67" w14:textId="284950BE">
      <w:pPr>
        <w:pStyle w:val="Heading2"/>
        <w:spacing w:line="240" w:lineRule="auto"/>
        <w:rPr>
          <w:i/>
        </w:rPr>
      </w:pPr>
      <w:bookmarkStart w:name="_3gb6jlpyk0cs" w:id="21"/>
      <w:bookmarkStart w:name="_Toc149026610" w:id="22"/>
      <w:bookmarkEnd w:id="21"/>
      <w:r>
        <w:t>2.5 Desempeño anterior</w:t>
      </w:r>
      <w:bookmarkEnd w:id="22"/>
    </w:p>
    <w:p w:rsidRPr="00464E54" w:rsidR="00766748" w:rsidP="0012431C" w:rsidRDefault="004C5E14" w14:paraId="4BDEB97B" w14:textId="507DDE48">
      <w:pPr>
        <w:spacing w:line="240" w:lineRule="auto"/>
      </w:pPr>
      <w:r>
        <w:t>En el proceso de precalificación</w:t>
      </w:r>
      <w:r w:rsidR="0022172D">
        <w:t>,</w:t>
      </w:r>
      <w:r>
        <w:t xml:space="preserve"> se tendrán debidamente en consideración los resultados anteriores. Se tendrán en cuenta los contratos anteriores que cumplan con este requisito de precalificación.</w:t>
      </w:r>
    </w:p>
    <w:p w:rsidRPr="00AA4FDB" w:rsidR="00766748" w:rsidP="0012431C" w:rsidRDefault="00AA4FDB" w14:paraId="3A7E7EF2" w14:textId="1AC23748">
      <w:pPr>
        <w:pStyle w:val="Heading1"/>
      </w:pPr>
      <w:bookmarkStart w:name="_uhq5zjbndh85" w:id="23"/>
      <w:bookmarkStart w:name="_Toc149026611" w:id="24"/>
      <w:bookmarkEnd w:id="23"/>
      <w:r>
        <w:t>3. Criterios de elegibilidad y requisitos de presentación</w:t>
      </w:r>
      <w:bookmarkEnd w:id="24"/>
      <w:r>
        <w:t xml:space="preserve"> </w:t>
      </w:r>
    </w:p>
    <w:p w:rsidRPr="00AA4FDB" w:rsidR="00766748" w:rsidP="0012431C" w:rsidRDefault="00AA4FDB" w14:paraId="21D8ECE6" w14:textId="21ED411F">
      <w:pPr>
        <w:pStyle w:val="Heading2"/>
        <w:spacing w:before="240" w:line="240" w:lineRule="auto"/>
      </w:pPr>
      <w:bookmarkStart w:name="_jeni5je5gvq8" w:id="25"/>
      <w:bookmarkStart w:name="_3.1_Supplier_Eligibility" w:id="26"/>
      <w:bookmarkStart w:name="_Toc149026612" w:id="27"/>
      <w:bookmarkEnd w:id="25"/>
      <w:bookmarkEnd w:id="26"/>
      <w:r>
        <w:t>3.1 Elegibilidad del proveedor</w:t>
      </w:r>
      <w:bookmarkEnd w:id="27"/>
      <w:r>
        <w:t xml:space="preserve"> </w:t>
      </w:r>
    </w:p>
    <w:p w:rsidRPr="00AA4FDB" w:rsidR="00AA4FDB" w:rsidP="0012431C" w:rsidRDefault="0007319E" w14:paraId="1206453D" w14:textId="0547FAF4">
      <w:pPr>
        <w:spacing w:line="240" w:lineRule="auto"/>
      </w:pPr>
      <w:r>
        <w:t>Los proveedores no podrán presentar su solicitud, y serán rechazados como no elegibles, si:</w:t>
      </w:r>
    </w:p>
    <w:p w:rsidRPr="00AA4FDB" w:rsidR="00766748" w:rsidP="0012431C" w:rsidRDefault="004C5E14" w14:paraId="48D25312" w14:textId="77777777">
      <w:pPr>
        <w:pStyle w:val="ListParagraph"/>
        <w:numPr>
          <w:ilvl w:val="0"/>
          <w:numId w:val="2"/>
        </w:numPr>
        <w:spacing w:line="240" w:lineRule="auto"/>
      </w:pPr>
      <w:r>
        <w:t>No son empresas registradas</w:t>
      </w:r>
    </w:p>
    <w:p w:rsidRPr="00AA4FDB" w:rsidR="00766748" w:rsidP="0012431C" w:rsidRDefault="004C5E14" w14:paraId="47C9AF1B" w14:textId="77777777">
      <w:pPr>
        <w:pStyle w:val="ListParagraph"/>
        <w:numPr>
          <w:ilvl w:val="0"/>
          <w:numId w:val="2"/>
        </w:numPr>
        <w:spacing w:line="240" w:lineRule="auto"/>
      </w:pPr>
      <w:r>
        <w:t>Se encuentran en quiebra o en proceso de quiebra</w:t>
      </w:r>
    </w:p>
    <w:p w:rsidRPr="00AA4FDB" w:rsidR="00766748" w:rsidP="0012431C" w:rsidRDefault="004C5E14" w14:paraId="1F4F8949" w14:textId="77777777">
      <w:pPr>
        <w:pStyle w:val="ListParagraph"/>
        <w:numPr>
          <w:ilvl w:val="0"/>
          <w:numId w:val="2"/>
        </w:numPr>
        <w:spacing w:line="240" w:lineRule="auto"/>
      </w:pPr>
      <w:r>
        <w:t>Han sido condenados por actividades ilegales/corruptas, y/o conducta no profesional</w:t>
      </w:r>
    </w:p>
    <w:p w:rsidRPr="00AA4FDB" w:rsidR="00766748" w:rsidP="0012431C" w:rsidRDefault="004C5E14" w14:paraId="49526D44" w14:textId="77777777">
      <w:pPr>
        <w:pStyle w:val="ListParagraph"/>
        <w:numPr>
          <w:ilvl w:val="0"/>
          <w:numId w:val="2"/>
        </w:numPr>
        <w:spacing w:line="240" w:lineRule="auto"/>
      </w:pPr>
      <w:r>
        <w:t>Han sido culpables de falta profesional grave</w:t>
      </w:r>
    </w:p>
    <w:p w:rsidRPr="00AA4FDB" w:rsidR="00766748" w:rsidP="0012431C" w:rsidRDefault="004C5E14" w14:paraId="7A36A8EF" w14:textId="77777777">
      <w:pPr>
        <w:pStyle w:val="ListParagraph"/>
        <w:numPr>
          <w:ilvl w:val="0"/>
          <w:numId w:val="2"/>
        </w:numPr>
        <w:spacing w:line="240" w:lineRule="auto"/>
      </w:pPr>
      <w:r>
        <w:t>No se han cumplido sus obligaciones fiscales y de seguridad social</w:t>
      </w:r>
    </w:p>
    <w:p w:rsidRPr="00AA4FDB" w:rsidR="00766748" w:rsidP="0012431C" w:rsidRDefault="004C5E14" w14:paraId="1DFBD3DC" w14:textId="3251C3CC">
      <w:pPr>
        <w:pStyle w:val="ListParagraph"/>
        <w:numPr>
          <w:ilvl w:val="0"/>
          <w:numId w:val="2"/>
        </w:numPr>
        <w:spacing w:line="240" w:lineRule="auto"/>
      </w:pPr>
      <w:r>
        <w:t>Son culpables de falsedad grave en el suministro de información</w:t>
      </w:r>
    </w:p>
    <w:p w:rsidRPr="00AA4FDB" w:rsidR="00766748" w:rsidP="0012431C" w:rsidRDefault="0022172D" w14:paraId="60FB5C49" w14:textId="42F89C6E">
      <w:pPr>
        <w:pStyle w:val="ListParagraph"/>
        <w:numPr>
          <w:ilvl w:val="0"/>
          <w:numId w:val="2"/>
        </w:numPr>
        <w:spacing w:line="240" w:lineRule="auto"/>
      </w:pPr>
      <w:r>
        <w:t>Infringen</w:t>
      </w:r>
      <w:r w:rsidR="004C5E14">
        <w:t xml:space="preserve"> las políticas descritas en la Declaración Antisoborno o Anticorrupción de </w:t>
      </w:r>
      <w:proofErr w:type="spellStart"/>
      <w:r w:rsidR="004C5E14">
        <w:t>Mercy</w:t>
      </w:r>
      <w:proofErr w:type="spellEnd"/>
      <w:r w:rsidR="004C5E14">
        <w:t xml:space="preserve"> Corps</w:t>
      </w:r>
    </w:p>
    <w:p w:rsidR="00766748" w:rsidP="0012431C" w:rsidRDefault="00233330" w14:paraId="33FFAF4B" w14:textId="05143730">
      <w:pPr>
        <w:pStyle w:val="ListParagraph"/>
        <w:numPr>
          <w:ilvl w:val="0"/>
          <w:numId w:val="2"/>
        </w:numPr>
        <w:spacing w:line="240" w:lineRule="auto"/>
        <w:rPr>
          <w:rFonts w:eastAsia="MS Mincho"/>
          <w:b/>
          <w:color w:val="4F80BD"/>
        </w:rPr>
      </w:pPr>
      <w:r>
        <w:t>El proveedor o sus directivos figura</w:t>
      </w:r>
      <w:r w:rsidR="0022172D">
        <w:t>n</w:t>
      </w:r>
      <w:r>
        <w:t xml:space="preserve"> en alguna lista de partes sancionadas</w:t>
      </w:r>
      <w:r w:rsidR="0022172D">
        <w:t>,</w:t>
      </w:r>
      <w:r>
        <w:t xml:space="preserve"> o está</w:t>
      </w:r>
      <w:r w:rsidR="0022172D">
        <w:t>n</w:t>
      </w:r>
      <w:r>
        <w:t xml:space="preserve"> actualmente excluido</w:t>
      </w:r>
      <w:r w:rsidR="0022172D">
        <w:t>s</w:t>
      </w:r>
      <w:r>
        <w:t xml:space="preserve"> o inhabilitado</w:t>
      </w:r>
      <w:r w:rsidR="0022172D">
        <w:t>s</w:t>
      </w:r>
      <w:r>
        <w:t xml:space="preserve"> para participar en esta transacción</w:t>
      </w:r>
      <w:r w:rsidR="0022172D">
        <w:t>,</w:t>
      </w:r>
      <w:r>
        <w:t xml:space="preserve"> por: el Gobierno de los Estados Unidos, el Reino Unido, la Unión Europea, las Naciones Unidas, otros gobiernos nacionales u organizaciones públicas internacionales.</w:t>
      </w:r>
    </w:p>
    <w:p w:rsidRPr="00D86273" w:rsidR="1C990EF6" w:rsidP="0012431C" w:rsidRDefault="1C990EF6" w14:paraId="5167063F" w14:textId="58C8E2B5">
      <w:pPr>
        <w:spacing w:line="240" w:lineRule="auto"/>
        <w:rPr>
          <w:b/>
          <w:bCs/>
        </w:rPr>
      </w:pPr>
      <w:r>
        <w:t xml:space="preserve">Además, todas las empresas precalificadas deberán estar registradas en Ariba (sistema de contratación en línea) para poder recibir solicitudes de propuestas para futuros ámbitos de trabajo. </w:t>
      </w:r>
      <w:r>
        <w:rPr>
          <w:b/>
        </w:rPr>
        <w:t>Las empresas que no estén dispuestas a registrarse en Ariba después de haber sido precalificadas se considerarán no elegibles.</w:t>
      </w:r>
    </w:p>
    <w:p w:rsidRPr="00AA4FDB" w:rsidR="00766748" w:rsidP="0012431C" w:rsidRDefault="004C5E14" w14:paraId="78E0E25B" w14:textId="26111724">
      <w:pPr>
        <w:spacing w:line="240" w:lineRule="auto"/>
        <w:rPr>
          <w:b/>
        </w:rPr>
      </w:pPr>
      <w:r>
        <w:t>En la sección 3.2 de este paquete de precalificación</w:t>
      </w:r>
      <w:r w:rsidR="0022172D">
        <w:t>,</w:t>
      </w:r>
      <w:r>
        <w:t xml:space="preserve"> se establecen criterios de elegibilidad adicionales, si son aplicables.</w:t>
      </w:r>
    </w:p>
    <w:p w:rsidRPr="00AA4FDB" w:rsidR="009F34A2" w:rsidP="0012431C" w:rsidRDefault="00AA4FDB" w14:paraId="03255187" w14:textId="5964A31B">
      <w:pPr>
        <w:pStyle w:val="Heading2"/>
        <w:spacing w:line="240" w:lineRule="auto"/>
        <w:rPr>
          <w:i/>
        </w:rPr>
      </w:pPr>
      <w:bookmarkStart w:name="_czktirowj61i" w:id="28"/>
      <w:bookmarkStart w:name="_Toc149026613" w:id="29"/>
      <w:bookmarkEnd w:id="28"/>
      <w:r>
        <w:t xml:space="preserve">3.2 Declaración de </w:t>
      </w:r>
      <w:proofErr w:type="spellStart"/>
      <w:r>
        <w:t>Mercy</w:t>
      </w:r>
      <w:proofErr w:type="spellEnd"/>
      <w:r>
        <w:t xml:space="preserve"> Corps contra el soborno y la corrupción</w:t>
      </w:r>
      <w:bookmarkEnd w:id="29"/>
    </w:p>
    <w:p w:rsidRPr="00AA4FDB" w:rsidR="00766748" w:rsidP="0012431C" w:rsidRDefault="004C5E14" w14:paraId="6504E877" w14:textId="77777777">
      <w:pPr>
        <w:spacing w:line="240" w:lineRule="auto"/>
      </w:pPr>
      <w:proofErr w:type="spellStart"/>
      <w:r>
        <w:t>Mercy</w:t>
      </w:r>
      <w:proofErr w:type="spellEnd"/>
      <w:r>
        <w:t xml:space="preserve"> Corps prohíbe estrictamente:</w:t>
      </w:r>
    </w:p>
    <w:p w:rsidRPr="00AA4FDB" w:rsidR="00766748" w:rsidP="0012431C" w:rsidRDefault="004C5E14" w14:paraId="0856FDAB" w14:textId="7395ED8C">
      <w:pPr>
        <w:spacing w:line="240" w:lineRule="auto"/>
      </w:pPr>
      <w:r>
        <w:t xml:space="preserve">● </w:t>
      </w:r>
      <w:r>
        <w:tab/>
      </w:r>
      <w:r>
        <w:rPr>
          <w:u w:val="single"/>
        </w:rPr>
        <w:t>Cualquier tipo de soborno o coima en relación con sus actividades</w:t>
      </w:r>
    </w:p>
    <w:p w:rsidRPr="00AA4FDB" w:rsidR="00766748" w:rsidP="0012431C" w:rsidRDefault="004C5E14" w14:paraId="0C4E33D5" w14:textId="63605FE4">
      <w:pPr>
        <w:spacing w:line="240" w:lineRule="auto"/>
      </w:pPr>
      <w:r>
        <w:t xml:space="preserve">Esta prohibición incluye cualquier solicitud de cualquier empleado, consultor o agente de </w:t>
      </w:r>
      <w:proofErr w:type="spellStart"/>
      <w:r>
        <w:t>Mercy</w:t>
      </w:r>
      <w:proofErr w:type="spellEnd"/>
      <w:r>
        <w:t xml:space="preserve"> Corps de cualquier cosa de valor de cualquier empresa o individuo a cambio de que el empleado, consultor o agente realicen o no cualquier acción relacionada con la concesión de un contrato o </w:t>
      </w:r>
      <w:r w:rsidR="0022172D">
        <w:t xml:space="preserve">con un </w:t>
      </w:r>
      <w:r>
        <w:t xml:space="preserve">contrato adjudicado. También se aplica a cualquier oferta de cualquier empresa o particular para proporcionar cualquier cosa de valor a cualquier empleado, consultor o agente de </w:t>
      </w:r>
      <w:proofErr w:type="spellStart"/>
      <w:r>
        <w:t>Mercy</w:t>
      </w:r>
      <w:proofErr w:type="spellEnd"/>
      <w:r>
        <w:t xml:space="preserve"> Corps a cambio de que esa persona realice o no cualquier acción relacionada con la concesión del contrato o </w:t>
      </w:r>
      <w:r w:rsidR="0022172D">
        <w:t xml:space="preserve">con </w:t>
      </w:r>
      <w:r>
        <w:t>el contrato</w:t>
      </w:r>
      <w:r w:rsidR="0022172D">
        <w:t xml:space="preserve"> adjudicado</w:t>
      </w:r>
      <w:r>
        <w:t>.</w:t>
      </w:r>
    </w:p>
    <w:p w:rsidRPr="00AA4FDB" w:rsidR="00766748" w:rsidP="0012431C" w:rsidRDefault="004C5E14" w14:paraId="0EF7B0CC" w14:textId="77777777">
      <w:pPr>
        <w:spacing w:line="240" w:lineRule="auto"/>
      </w:pPr>
      <w:r>
        <w:t xml:space="preserve">● </w:t>
      </w:r>
      <w:r>
        <w:tab/>
      </w:r>
      <w:r>
        <w:rPr>
          <w:u w:val="single"/>
        </w:rPr>
        <w:t>Conflictos de intereses en la adjudicación o gestión de contratos</w:t>
      </w:r>
      <w:r>
        <w:t xml:space="preserve"> </w:t>
      </w:r>
    </w:p>
    <w:p w:rsidRPr="00AA4FDB" w:rsidR="00766748" w:rsidP="0012431C" w:rsidRDefault="004C5E14" w14:paraId="4F464ADD" w14:textId="08B6A236">
      <w:pPr>
        <w:spacing w:line="240" w:lineRule="auto"/>
      </w:pPr>
      <w:r>
        <w:t xml:space="preserve">Si una empresa es propiedad, ya sea directa o indirectamente, en su totalidad o en parte, de cualquier empleado de </w:t>
      </w:r>
      <w:proofErr w:type="spellStart"/>
      <w:r>
        <w:t>Mercy</w:t>
      </w:r>
      <w:proofErr w:type="spellEnd"/>
      <w:r>
        <w:t xml:space="preserve"> Corps o de cualquier persona que esté relacionada con un empleado de </w:t>
      </w:r>
      <w:proofErr w:type="spellStart"/>
      <w:r>
        <w:t>Mercy</w:t>
      </w:r>
      <w:proofErr w:type="spellEnd"/>
      <w:r>
        <w:t xml:space="preserve"> Corps, la empresa debe asegurarse de que </w:t>
      </w:r>
      <w:r w:rsidR="0022172D">
        <w:t xml:space="preserve">tanto esta como </w:t>
      </w:r>
      <w:r>
        <w:t xml:space="preserve">el empleado revelan la relación </w:t>
      </w:r>
      <w:r w:rsidR="0022172D">
        <w:t xml:space="preserve">existente </w:t>
      </w:r>
      <w:r>
        <w:t>como parte de la oferta o antes de presentar</w:t>
      </w:r>
      <w:r w:rsidR="0022172D">
        <w:t xml:space="preserve"> </w:t>
      </w:r>
      <w:r>
        <w:t>la</w:t>
      </w:r>
      <w:r w:rsidR="0022172D">
        <w:t xml:space="preserve"> misma</w:t>
      </w:r>
      <w:r>
        <w:t xml:space="preserve">.   </w:t>
      </w:r>
    </w:p>
    <w:p w:rsidRPr="00AA4FDB" w:rsidR="00766748" w:rsidP="0012431C" w:rsidRDefault="004C5E14" w14:paraId="288BD699" w14:textId="6179B19B">
      <w:pPr>
        <w:spacing w:line="240" w:lineRule="auto"/>
      </w:pPr>
      <w:r>
        <w:t xml:space="preserve"> ● </w:t>
      </w:r>
      <w:r>
        <w:tab/>
      </w:r>
      <w:r w:rsidR="0022172D">
        <w:rPr>
          <w:u w:val="single"/>
        </w:rPr>
        <w:t>I</w:t>
      </w:r>
      <w:r>
        <w:rPr>
          <w:u w:val="single"/>
        </w:rPr>
        <w:t>ntercambio u obtención de información confidencial</w:t>
      </w:r>
    </w:p>
    <w:p w:rsidRPr="00AA4FDB" w:rsidR="00766748" w:rsidP="0012431C" w:rsidRDefault="004C5E14" w14:paraId="17B4711E" w14:textId="65B4C6F0">
      <w:pPr>
        <w:spacing w:line="240" w:lineRule="auto"/>
      </w:pPr>
      <w:proofErr w:type="spellStart"/>
      <w:r>
        <w:t>Mercy</w:t>
      </w:r>
      <w:proofErr w:type="spellEnd"/>
      <w:r>
        <w:t xml:space="preserve"> Corps prohíbe a sus empleados compartir, y a cualquier proveedor obtener, información confidencial relacionada con esta convocatoria, lo que incluye información relativa a las estimaciones de precios de </w:t>
      </w:r>
      <w:proofErr w:type="spellStart"/>
      <w:r>
        <w:t>Mercy</w:t>
      </w:r>
      <w:proofErr w:type="spellEnd"/>
      <w:r>
        <w:t xml:space="preserve"> Corps, proveedores competidores u ofertas competidoras, etc.  Cualquier información proporcionada a un oferente debe ser proporcionada a todos los demás proveedores.</w:t>
      </w:r>
    </w:p>
    <w:p w:rsidRPr="00AA4FDB" w:rsidR="00766748" w:rsidP="0012431C" w:rsidRDefault="004C5E14" w14:paraId="241BF24E" w14:textId="489B1ED7">
      <w:pPr>
        <w:spacing w:line="240" w:lineRule="auto"/>
      </w:pPr>
      <w:r>
        <w:t xml:space="preserve"> ●     </w:t>
      </w:r>
      <w:r>
        <w:rPr>
          <w:u w:val="single"/>
        </w:rPr>
        <w:t>Colusión entre proveedores</w:t>
      </w:r>
    </w:p>
    <w:p w:rsidRPr="00AA4FDB" w:rsidR="00766748" w:rsidP="0012431C" w:rsidRDefault="004C5E14" w14:paraId="5F2B4FC2" w14:textId="149F7CCA">
      <w:pPr>
        <w:spacing w:line="240" w:lineRule="auto"/>
      </w:pPr>
      <w:proofErr w:type="spellStart"/>
      <w:r>
        <w:t>Mercy</w:t>
      </w:r>
      <w:proofErr w:type="spellEnd"/>
      <w:r>
        <w:t xml:space="preserve"> Corps exige una competencia justa y abierta para esta licitación. Ninguna de las dos (o más) empresas que presenten Declaraciones de Calificación puede ser propiedad o estar bajo el control de la(s) misma(s) persona(s). Las empresas que presenten ofertas no pueden compartir precios u otra información de la oferta ni tomar ninguna otra medida destinada a predeterminar qué empresa ganará la licitación y qué precio se pagará.</w:t>
      </w:r>
    </w:p>
    <w:p w:rsidRPr="00AA4FDB" w:rsidR="00766748" w:rsidP="00EA44D8" w:rsidRDefault="004C5E14" w14:paraId="068F8C0A" w14:textId="72826A78">
      <w:pPr>
        <w:spacing w:line="240" w:lineRule="auto"/>
        <w:rPr>
          <w:bCs/>
          <w:color w:val="0563C1"/>
        </w:rPr>
      </w:pPr>
      <w:r>
        <w:t>Las infracciones de estas prohibiciones, junto con todas las pruebas de tales infracciones, deben comunicarse a:</w:t>
      </w:r>
      <w:r w:rsidR="00EA44D8">
        <w:t xml:space="preserve"> </w:t>
      </w:r>
      <w:hyperlink w:history="1" r:id="rId12">
        <w:r w:rsidR="00E15A6E">
          <w:rPr>
            <w:rStyle w:val="Hyperlink"/>
          </w:rPr>
          <w:t>integrityhotline@mercycorps.org</w:t>
        </w:r>
      </w:hyperlink>
      <w:r w:rsidR="00E15A6E">
        <w:rPr>
          <w:color w:val="0563C1"/>
        </w:rPr>
        <w:t xml:space="preserve"> </w:t>
      </w:r>
    </w:p>
    <w:p w:rsidRPr="00AA4FDB" w:rsidR="00766748" w:rsidP="0012431C" w:rsidRDefault="004C5E14" w14:paraId="2027337C" w14:textId="458314BE">
      <w:pPr>
        <w:spacing w:line="240" w:lineRule="auto"/>
      </w:pPr>
      <w:proofErr w:type="spellStart"/>
      <w:r>
        <w:t>Mercy</w:t>
      </w:r>
      <w:proofErr w:type="spellEnd"/>
      <w:r>
        <w:t xml:space="preserve"> Corps investigará a fondo las alegaciones y tomará las medidas oportunas. Cualquier empresa o individuo que participe en cualquiera de las conductas prohibidas anteriormente mencionadas será denunciado a las autoridades competentes, será investigado exhaustivamente, se rechazará su oferta y/o se rescindirá su contrato, y no podrá optar a futuros contratos con </w:t>
      </w:r>
      <w:proofErr w:type="spellStart"/>
      <w:r>
        <w:t>Mercy</w:t>
      </w:r>
      <w:proofErr w:type="spellEnd"/>
      <w:r>
        <w:t xml:space="preserve"> Corps. Los empleados que participen en tales conductas serán despedidos.</w:t>
      </w:r>
    </w:p>
    <w:p w:rsidRPr="00AA4FDB" w:rsidR="00766748" w:rsidP="0012431C" w:rsidRDefault="004C5E14" w14:paraId="57BB8C6B" w14:textId="2F91C5F1">
      <w:pPr>
        <w:spacing w:line="240" w:lineRule="auto"/>
      </w:pPr>
      <w:r>
        <w:t xml:space="preserve">Las infracciones también se comunicarán a los donantes de </w:t>
      </w:r>
      <w:proofErr w:type="spellStart"/>
      <w:r>
        <w:t>Mercy</w:t>
      </w:r>
      <w:proofErr w:type="spellEnd"/>
      <w:r>
        <w:t xml:space="preserve"> Corps, que también podrán optar por investigar e inhabilitar o suspender a las empresas y a sus propietarios para recibir cualquier contrato financiado en parte por el donante, tanto si el contrato es con </w:t>
      </w:r>
      <w:proofErr w:type="spellStart"/>
      <w:r>
        <w:t>Mercy</w:t>
      </w:r>
      <w:proofErr w:type="spellEnd"/>
      <w:r>
        <w:t xml:space="preserve"> Corps como con cualquier otra entidad.</w:t>
      </w:r>
    </w:p>
    <w:p w:rsidRPr="00AA4FDB" w:rsidR="00766748" w:rsidP="0012431C" w:rsidRDefault="00AA4FDB" w14:paraId="5106C826" w14:textId="3A21CD19">
      <w:pPr>
        <w:pStyle w:val="Heading2"/>
        <w:spacing w:line="240" w:lineRule="auto"/>
        <w:rPr>
          <w:i/>
        </w:rPr>
      </w:pPr>
      <w:bookmarkStart w:name="_awi0rglhw0px" w:id="30"/>
      <w:bookmarkStart w:name="_Toc149026614" w:id="31"/>
      <w:bookmarkEnd w:id="30"/>
      <w:r>
        <w:t>3.3 Certificación relativa al terrorismo</w:t>
      </w:r>
      <w:bookmarkEnd w:id="31"/>
    </w:p>
    <w:p w:rsidRPr="00AA4FDB" w:rsidR="00766748" w:rsidP="0012431C" w:rsidRDefault="004C5E14" w14:paraId="0D5EC600" w14:textId="06637E47">
      <w:pPr>
        <w:spacing w:line="240" w:lineRule="auto"/>
        <w:rPr>
          <w:b/>
        </w:rPr>
      </w:pPr>
      <w:r>
        <w:t xml:space="preserve">La política de </w:t>
      </w:r>
      <w:proofErr w:type="spellStart"/>
      <w:r>
        <w:t>Mercy</w:t>
      </w:r>
      <w:proofErr w:type="spellEnd"/>
      <w:r>
        <w:t xml:space="preserve"> Corps es cumplir con los principios humanitarios y las leyes y normativas de los Estados Unidos, la Unión Europea, las Naciones Unidas, el Reino Unido, los países anfitriones y otros donantes aplicables en relación con las transacciones o el apoyo a personas o entidades que hayan cometido fraude, derroche, abuso, violaciones de los derechos humanos o actos de terrorismo.</w:t>
      </w:r>
    </w:p>
    <w:p w:rsidRPr="00AA4FDB" w:rsidR="00766748" w:rsidP="0012431C" w:rsidRDefault="00AA4FDB" w14:paraId="07DE9EB5" w14:textId="44280175">
      <w:pPr>
        <w:pStyle w:val="Heading2"/>
        <w:spacing w:line="240" w:lineRule="auto"/>
        <w:rPr>
          <w:i/>
        </w:rPr>
      </w:pPr>
      <w:bookmarkStart w:name="_nqex6fl8vibl" w:id="32"/>
      <w:bookmarkStart w:name="_Toc149026615" w:id="33"/>
      <w:bookmarkEnd w:id="32"/>
      <w:r>
        <w:t>3.4 Contenido</w:t>
      </w:r>
      <w:bookmarkEnd w:id="33"/>
    </w:p>
    <w:p w:rsidRPr="00AA4FDB" w:rsidR="00766748" w:rsidP="0012431C" w:rsidRDefault="004C5E14" w14:paraId="027B3BC8" w14:textId="3DF22489">
      <w:pPr>
        <w:spacing w:line="240" w:lineRule="auto"/>
      </w:pPr>
      <w:r>
        <w:t xml:space="preserve">La </w:t>
      </w:r>
      <w:r w:rsidR="0022172D">
        <w:t>D</w:t>
      </w:r>
      <w:r>
        <w:t xml:space="preserve">eclaración de Calificación contendrá únicamente las secciones enumeradas a continuación, de acuerdo con las plantillas de presentación facilitadas, y responderá plenamente a todos los requisitos de la Solicitud de Calificación.  Consulte a continuación las secciones requeridas y los límites de páginas. No se tendrán en cuenta los formularios de solicitud de precalificación que no </w:t>
      </w:r>
      <w:r w:rsidR="0022172D">
        <w:t xml:space="preserve">sean </w:t>
      </w:r>
      <w:r>
        <w:t xml:space="preserve">totalmente completados y presentados </w:t>
      </w:r>
      <w:r w:rsidR="0022172D">
        <w:t xml:space="preserve">de </w:t>
      </w:r>
      <w:r>
        <w:t>la forma prescrita. En el caso de las presentaciones que superen el límite de páginas establecido, los revisores no tendrán en cuenta las páginas que excedan de dicho límite. Todos los documentos que formen parte de la propuesta deberán estar escritos en inglés y ser de carácter imborrable.</w:t>
      </w:r>
    </w:p>
    <w:p w:rsidR="00766748" w:rsidP="0012431C" w:rsidRDefault="00AA4FDB" w14:paraId="4CB119B5" w14:textId="78D2A188">
      <w:pPr>
        <w:pStyle w:val="Heading2"/>
        <w:spacing w:line="240" w:lineRule="auto"/>
      </w:pPr>
      <w:bookmarkStart w:name="_g92kgqdp1ya7" w:id="34"/>
      <w:bookmarkStart w:name="_Toc149026616" w:id="35"/>
      <w:bookmarkEnd w:id="34"/>
      <w:r>
        <w:t>3.5 Requisitos de presentación</w:t>
      </w:r>
      <w:bookmarkEnd w:id="35"/>
    </w:p>
    <w:p w:rsidR="003A630B" w:rsidP="0012431C" w:rsidRDefault="00E041F6" w14:paraId="66B00C4A" w14:textId="77777777">
      <w:pPr>
        <w:spacing w:line="240" w:lineRule="auto"/>
      </w:pPr>
      <w:r>
        <w:t xml:space="preserve">Todas las empresas deberán presentar todos los documentos que se indican a continuación. Las presentaciones constarán de dos secciones: </w:t>
      </w:r>
    </w:p>
    <w:p w:rsidR="002E629F" w:rsidP="0012431C" w:rsidRDefault="00C06349" w14:paraId="3688BBD7" w14:textId="2D0C627A">
      <w:pPr>
        <w:pStyle w:val="ListParagraph"/>
        <w:numPr>
          <w:ilvl w:val="0"/>
          <w:numId w:val="21"/>
        </w:numPr>
        <w:spacing w:line="240" w:lineRule="auto"/>
      </w:pPr>
      <w:r>
        <w:t xml:space="preserve">Paquete de </w:t>
      </w:r>
      <w:r w:rsidR="0022172D">
        <w:t>simula</w:t>
      </w:r>
      <w:r w:rsidR="002130FA">
        <w:t>cro</w:t>
      </w:r>
      <w:r w:rsidR="0022172D">
        <w:t xml:space="preserve"> de p</w:t>
      </w:r>
      <w:r>
        <w:t>ropuesta (las empresas deben presentar UN (1) paquete por CADA categoría de servicio a la que se postulen)</w:t>
      </w:r>
    </w:p>
    <w:p w:rsidR="00E041F6" w:rsidP="0012431C" w:rsidRDefault="00C06349" w14:paraId="68693286" w14:textId="7273A8E2">
      <w:pPr>
        <w:pStyle w:val="ListParagraph"/>
        <w:numPr>
          <w:ilvl w:val="0"/>
          <w:numId w:val="21"/>
        </w:numPr>
        <w:spacing w:line="240" w:lineRule="auto"/>
      </w:pPr>
      <w:r>
        <w:t xml:space="preserve">Formularios y </w:t>
      </w:r>
      <w:r w:rsidR="0022172D">
        <w:t>d</w:t>
      </w:r>
      <w:r>
        <w:t xml:space="preserve">ocumentos de </w:t>
      </w:r>
      <w:r w:rsidR="0022172D">
        <w:t>e</w:t>
      </w:r>
      <w:r>
        <w:t>legibilidad (s</w:t>
      </w:r>
      <w:r w:rsidR="0022172D">
        <w:t>o</w:t>
      </w:r>
      <w:r>
        <w:t>lo se requiere 1 juego de formularios por empresa)</w:t>
      </w:r>
    </w:p>
    <w:p w:rsidRPr="00E041F6" w:rsidR="00E1454E" w:rsidP="0012431C" w:rsidRDefault="00E1454E" w14:paraId="099DC243" w14:textId="77777777">
      <w:pPr>
        <w:pStyle w:val="ListParagraph"/>
        <w:spacing w:after="0" w:line="240" w:lineRule="auto"/>
      </w:pPr>
    </w:p>
    <w:p w:rsidRPr="00AA4FDB" w:rsidR="00766748" w:rsidP="0012431C" w:rsidRDefault="3DE35A01" w14:paraId="6CA3D7B5" w14:textId="580DBF14" w14:noSpellErr="1">
      <w:pPr>
        <w:pStyle w:val="Heading3"/>
        <w:spacing w:line="240" w:lineRule="auto"/>
      </w:pPr>
      <w:bookmarkStart w:name="_1f9ysgt8y8an" w:id="36"/>
      <w:bookmarkStart w:name="_pg6psss5sb3p" w:id="37"/>
      <w:bookmarkStart w:name="_Toc149026617" w:id="38"/>
      <w:bookmarkEnd w:id="36"/>
      <w:bookmarkEnd w:id="37"/>
      <w:r w:rsidR="3DE35A01">
        <w:rPr/>
        <w:t>3.5.1</w:t>
      </w:r>
      <w:r>
        <w:tab/>
      </w:r>
      <w:r w:rsidR="3DE35A01">
        <w:rPr/>
        <w:t xml:space="preserve">Paquete de </w:t>
      </w:r>
      <w:r w:rsidR="0022172D">
        <w:rPr/>
        <w:t>simula</w:t>
      </w:r>
      <w:r w:rsidR="002130FA">
        <w:rPr/>
        <w:t>cro</w:t>
      </w:r>
      <w:r w:rsidR="0022172D">
        <w:rPr/>
        <w:t xml:space="preserve"> de p</w:t>
      </w:r>
      <w:r w:rsidR="3DE35A01">
        <w:rPr/>
        <w:t xml:space="preserve">ropuesta (1 POR </w:t>
      </w:r>
      <w:r w:rsidR="0022172D">
        <w:rPr/>
        <w:t>cada c</w:t>
      </w:r>
      <w:r w:rsidR="3DE35A01">
        <w:rPr/>
        <w:t xml:space="preserve">ategoría de </w:t>
      </w:r>
      <w:r w:rsidR="0022172D">
        <w:rPr/>
        <w:t>s</w:t>
      </w:r>
      <w:r w:rsidR="3DE35A01">
        <w:rPr/>
        <w:t xml:space="preserve">ervicio) | </w:t>
      </w:r>
      <w:hyperlink r:id="R2b61bd14392a49c8">
        <w:r w:rsidRPr="4458723C" w:rsidR="3DE35A01">
          <w:rPr>
            <w:rStyle w:val="Hyperlink"/>
          </w:rPr>
          <w:t>PLANTILLA AQUÍ</w:t>
        </w:r>
      </w:hyperlink>
      <w:bookmarkEnd w:id="38"/>
      <w:r w:rsidR="3DE35A01">
        <w:rPr/>
        <w:t xml:space="preserve"> </w:t>
      </w:r>
    </w:p>
    <w:p w:rsidR="00331B95" w:rsidP="0012431C" w:rsidRDefault="00690690" w14:paraId="087B60E3" w14:textId="26B15A1A">
      <w:pPr>
        <w:spacing w:line="240" w:lineRule="auto"/>
      </w:pPr>
      <w:r w:rsidR="00690690">
        <w:rPr/>
        <w:t xml:space="preserve">Mediante la plantilla de propuesta que aparece en el enlace anterior, envíe </w:t>
      </w:r>
      <w:r w:rsidRPr="4458723C" w:rsidR="00690690">
        <w:rPr>
          <w:b w:val="1"/>
          <w:bCs w:val="1"/>
        </w:rPr>
        <w:t xml:space="preserve">UN paquete de </w:t>
      </w:r>
      <w:r w:rsidRPr="4458723C" w:rsidR="0022172D">
        <w:rPr>
          <w:b w:val="1"/>
          <w:bCs w:val="1"/>
        </w:rPr>
        <w:t>simula</w:t>
      </w:r>
      <w:r w:rsidRPr="4458723C" w:rsidR="002130FA">
        <w:rPr>
          <w:b w:val="1"/>
          <w:bCs w:val="1"/>
        </w:rPr>
        <w:t>cro</w:t>
      </w:r>
      <w:r w:rsidRPr="4458723C" w:rsidR="0022172D">
        <w:rPr>
          <w:b w:val="1"/>
          <w:bCs w:val="1"/>
        </w:rPr>
        <w:t xml:space="preserve"> de </w:t>
      </w:r>
      <w:r w:rsidRPr="4458723C" w:rsidR="00690690">
        <w:rPr>
          <w:b w:val="1"/>
          <w:bCs w:val="1"/>
        </w:rPr>
        <w:t xml:space="preserve">propuesta </w:t>
      </w:r>
      <w:r w:rsidR="00690690">
        <w:rPr/>
        <w:t>en respuesta a es</w:t>
      </w:r>
      <w:r w:rsidR="002130FA">
        <w:rPr/>
        <w:t>to</w:t>
      </w:r>
      <w:r w:rsidR="00690690">
        <w:rPr/>
        <w:t>s</w:t>
      </w:r>
      <w:r w:rsidR="0022172D">
        <w:rPr/>
        <w:t xml:space="preserve"> simulac</w:t>
      </w:r>
      <w:r w:rsidR="002130FA">
        <w:rPr/>
        <w:t>ros</w:t>
      </w:r>
      <w:r w:rsidR="0022172D">
        <w:rPr/>
        <w:t xml:space="preserve"> de</w:t>
      </w:r>
      <w:r w:rsidR="00690690">
        <w:rPr/>
        <w:t xml:space="preserve"> alcances de trabajo (</w:t>
      </w:r>
      <w:r w:rsidR="00690690">
        <w:rPr/>
        <w:t>SoW</w:t>
      </w:r>
      <w:r w:rsidR="00690690">
        <w:rPr/>
        <w:t xml:space="preserve">) </w:t>
      </w:r>
      <w:r w:rsidRPr="4458723C" w:rsidR="00690690">
        <w:rPr>
          <w:b w:val="1"/>
          <w:bCs w:val="1"/>
        </w:rPr>
        <w:t>para CADA categoría de servicio</w:t>
      </w:r>
      <w:r w:rsidR="00690690">
        <w:rPr/>
        <w:t xml:space="preserve"> </w:t>
      </w:r>
      <w:r w:rsidR="0022172D">
        <w:rPr/>
        <w:t xml:space="preserve">en </w:t>
      </w:r>
      <w:r w:rsidR="00690690">
        <w:rPr/>
        <w:t>la que desee ser evaluado. La propuesta debe basarse en el proyecto descrito en</w:t>
      </w:r>
      <w:r w:rsidR="002130FA">
        <w:rPr/>
        <w:t xml:space="preserve"> el</w:t>
      </w:r>
      <w:r w:rsidR="0022172D">
        <w:rPr/>
        <w:t xml:space="preserve"> simula</w:t>
      </w:r>
      <w:r w:rsidR="002130FA">
        <w:rPr/>
        <w:t xml:space="preserve">cro </w:t>
      </w:r>
      <w:r w:rsidR="0022172D">
        <w:rPr/>
        <w:t>de</w:t>
      </w:r>
      <w:r w:rsidR="00690690">
        <w:rPr/>
        <w:t xml:space="preserve"> </w:t>
      </w:r>
      <w:r w:rsidR="00690690">
        <w:rPr/>
        <w:t>SoW</w:t>
      </w:r>
      <w:r w:rsidR="00690690">
        <w:rPr/>
        <w:t xml:space="preserve">. </w:t>
      </w:r>
      <w:r w:rsidRPr="4458723C" w:rsidR="00690690">
        <w:rPr>
          <w:b w:val="1"/>
          <w:bCs w:val="1"/>
          <w:color w:val="C00000"/>
        </w:rPr>
        <w:t>Para la categoría de servicio "Estudios formativos", los solicitantes pueden elegir UNO de los tres modelos de alcance de trabajo en los que basarán su propuesta.</w:t>
      </w:r>
      <w:r w:rsidR="00690690">
        <w:rPr/>
        <w:t xml:space="preserve"> Respete estrictamente los límites de páginas para cada sección que se indican a continuación. </w:t>
      </w:r>
      <w:r w:rsidRPr="4458723C" w:rsidR="00690690">
        <w:rPr>
          <w:b w:val="1"/>
          <w:bCs w:val="1"/>
        </w:rPr>
        <w:t>Los revisores no tendrán en cuenta las páginas que superen los límites indicados a continuación.</w:t>
      </w:r>
      <w:r w:rsidR="00690690">
        <w:rPr/>
        <w:t xml:space="preserve"> La ausencia de cualquier información de presentación requerida puede ser motivo de descalificación. Las propuestas deberán presentarse en un único archivo PDF combinado (uno por </w:t>
      </w:r>
      <w:r w:rsidR="009160EA">
        <w:rPr/>
        <w:t xml:space="preserve">cada </w:t>
      </w:r>
      <w:r w:rsidR="00690690">
        <w:rPr/>
        <w:t>categoría de servicio). Cada paquete de propuestas debe incluir:</w:t>
      </w:r>
    </w:p>
    <w:p w:rsidR="003A4C98" w:rsidP="0012431C" w:rsidRDefault="45727642" w14:paraId="684E7A12" w14:textId="7CDA6D16">
      <w:pPr>
        <w:pStyle w:val="ListParagraph"/>
        <w:numPr>
          <w:ilvl w:val="0"/>
          <w:numId w:val="18"/>
        </w:numPr>
        <w:spacing w:line="240" w:lineRule="auto"/>
      </w:pPr>
      <w:r>
        <w:rPr>
          <w:b/>
          <w:color w:val="4F80BD"/>
        </w:rPr>
        <w:t>Carta de presentación</w:t>
      </w:r>
      <w:r>
        <w:t xml:space="preserve"> (500 palabras como máximo)</w:t>
      </w:r>
      <w:r>
        <w:rPr>
          <w:b/>
          <w:color w:val="4F80BD"/>
        </w:rPr>
        <w:t xml:space="preserve">. </w:t>
      </w:r>
      <w:r>
        <w:t xml:space="preserve">Presente una carta de presentación en la que los revisores se familiaricen con el conocimiento y la capacidad de la empresa para prestar los servicios solicitados en esa categoría de servicios. El objetivo del resumen ejecutivo es presentar brevemente las capacidades, la experiencia y el interés de la empresa en prestar uno o varios de los servicios descritos en la </w:t>
      </w:r>
      <w:hyperlink w:anchor="_Overview_of_Desired">
        <w:r w:rsidR="009160EA">
          <w:rPr>
            <w:rStyle w:val="Hyperlink"/>
          </w:rPr>
          <w:t>Sección 1.2</w:t>
        </w:r>
      </w:hyperlink>
      <w:r>
        <w:t>.</w:t>
      </w:r>
    </w:p>
    <w:p w:rsidRPr="008737C9" w:rsidR="008737C9" w:rsidP="0012431C" w:rsidRDefault="008737C9" w14:paraId="5FC34F0C" w14:textId="77777777">
      <w:pPr>
        <w:pStyle w:val="ListParagraph"/>
        <w:spacing w:line="240" w:lineRule="auto"/>
        <w:ind w:left="1080"/>
      </w:pPr>
    </w:p>
    <w:p w:rsidRPr="00D56D0A" w:rsidR="00752C36" w:rsidP="0012431C" w:rsidRDefault="34824B6A" w14:paraId="367E395C" w14:textId="6297D66F">
      <w:pPr>
        <w:pStyle w:val="ListParagraph"/>
        <w:numPr>
          <w:ilvl w:val="0"/>
          <w:numId w:val="18"/>
        </w:numPr>
        <w:spacing w:line="240" w:lineRule="auto"/>
        <w:rPr>
          <w:rFonts w:eastAsiaTheme="majorEastAsia"/>
          <w:b/>
          <w:bCs/>
          <w:color w:val="4F81BD" w:themeColor="accent1"/>
        </w:rPr>
      </w:pPr>
      <w:r>
        <w:rPr>
          <w:b/>
          <w:color w:val="4F81BD" w:themeColor="accent1"/>
        </w:rPr>
        <w:t>Propuesta técnica</w:t>
      </w:r>
      <w:r>
        <w:t xml:space="preserve"> (máximo 3 páginas en Arial 10, a espacio simple). La propuesta técnica se utilizará para evaluar la competencia técnica de la empresa y su capacidad para prestar apoyo de alta calidad en una categoría de servicios determinada.</w:t>
      </w:r>
    </w:p>
    <w:p w:rsidRPr="00D56D0A" w:rsidR="00D56D0A" w:rsidP="0012431C" w:rsidRDefault="00D56D0A" w14:paraId="424CE3C9" w14:textId="77777777">
      <w:pPr>
        <w:pStyle w:val="ListParagraph"/>
        <w:spacing w:line="240" w:lineRule="auto"/>
        <w:ind w:left="1080"/>
      </w:pPr>
    </w:p>
    <w:p w:rsidR="5C568A2A" w:rsidP="0012431C" w:rsidRDefault="13BD714E" w14:paraId="4F3C5042" w14:textId="17A62EFA">
      <w:pPr>
        <w:pStyle w:val="ListParagraph"/>
        <w:numPr>
          <w:ilvl w:val="0"/>
          <w:numId w:val="18"/>
        </w:numPr>
        <w:spacing w:after="0" w:line="240" w:lineRule="auto"/>
        <w:rPr>
          <w:rFonts w:eastAsia="MS Mincho"/>
        </w:rPr>
      </w:pPr>
      <w:r>
        <w:rPr>
          <w:b/>
          <w:color w:val="4F80BD"/>
        </w:rPr>
        <w:t xml:space="preserve">Propuesta de </w:t>
      </w:r>
      <w:r w:rsidR="009160EA">
        <w:rPr>
          <w:b/>
          <w:color w:val="4F80BD"/>
        </w:rPr>
        <w:t>n</w:t>
      </w:r>
      <w:r>
        <w:rPr>
          <w:b/>
          <w:color w:val="4F80BD"/>
        </w:rPr>
        <w:t xml:space="preserve">ivel de </w:t>
      </w:r>
      <w:r w:rsidR="009160EA">
        <w:rPr>
          <w:b/>
          <w:color w:val="4F80BD"/>
        </w:rPr>
        <w:t>e</w:t>
      </w:r>
      <w:r>
        <w:rPr>
          <w:b/>
          <w:color w:val="4F80BD"/>
        </w:rPr>
        <w:t xml:space="preserve">sfuerzo (LOE) </w:t>
      </w:r>
      <w:r>
        <w:t>(tabla proporcionada). La propuesta de LOE se utilizará para evaluar la eficiencia general y la rentabilidad de la empresa. Se puntuará a las empresas según la adecuación de la estimación de</w:t>
      </w:r>
      <w:r w:rsidR="009160EA">
        <w:t xml:space="preserve">l </w:t>
      </w:r>
      <w:r>
        <w:t xml:space="preserve">LOE, tanto en términos de número de personal (y su ubicación) como de número de días facturables sugeridos dado el alcance del proyecto. </w:t>
      </w:r>
      <w:r>
        <w:rPr>
          <w:b/>
          <w:bCs/>
        </w:rPr>
        <w:t>Tenga en cuenta que las dos funciones solicitadas que se describen en el Alcance del trabajo, en la sección "Presentación de CV", son únicamente para la presentación de CV (consulte más abajo).</w:t>
      </w:r>
      <w:r>
        <w:t xml:space="preserve"> Para las propuestas de LOE, las empresas deben ignorar tanto el número como el nivel de las funciones descritas en esa sección y, en su lugar, sugerir el número y la combinación de consultores que consideren apropiados para el proyecto. Por ejemplo: aunque una empresa s</w:t>
      </w:r>
      <w:r w:rsidR="009160EA">
        <w:t>o</w:t>
      </w:r>
      <w:r>
        <w:t>lo presente dos CV que coincidan con los perfiles solicitados en el SOW, en su propuesta LOE recomienda 6 personas en total para el proyecto: 1 jefe de proyecto, 1 especialista técnico, 1 analista y 3 enumeradores).</w:t>
      </w:r>
    </w:p>
    <w:p w:rsidRPr="00D56D0A" w:rsidR="00D56D0A" w:rsidP="0012431C" w:rsidRDefault="00D56D0A" w14:paraId="2921AF82" w14:textId="77777777">
      <w:pPr>
        <w:pStyle w:val="ListParagraph"/>
        <w:spacing w:after="0" w:line="240" w:lineRule="auto"/>
        <w:ind w:left="1080"/>
        <w:rPr>
          <w:rFonts w:eastAsiaTheme="majorEastAsia"/>
          <w:b/>
          <w:bCs/>
          <w:color w:val="4F81BD" w:themeColor="accent1"/>
        </w:rPr>
      </w:pPr>
    </w:p>
    <w:p w:rsidRPr="00D56D0A" w:rsidR="002D7C79" w:rsidP="0012431C" w:rsidRDefault="720EB000" w14:paraId="3DF5BB95" w14:textId="2DD40A2D">
      <w:pPr>
        <w:pStyle w:val="ListParagraph"/>
        <w:numPr>
          <w:ilvl w:val="0"/>
          <w:numId w:val="18"/>
        </w:numPr>
        <w:spacing w:line="240" w:lineRule="auto"/>
        <w:rPr>
          <w:rFonts w:eastAsiaTheme="majorEastAsia"/>
          <w:b/>
          <w:bCs/>
          <w:color w:val="4F81BD" w:themeColor="accent1"/>
        </w:rPr>
      </w:pPr>
      <w:r>
        <w:t xml:space="preserve">Currículum vitae de DOS (2) miembros del personal actuales y cualificados (2 páginas como máximo por CV; </w:t>
      </w:r>
      <w:r>
        <w:rPr>
          <w:b/>
          <w:bCs/>
        </w:rPr>
        <w:t>utilice la plantilla de CV proporcionada</w:t>
      </w:r>
      <w:r>
        <w:t>): un CV para un jefe de proyecto/especialista s</w:t>
      </w:r>
      <w:r w:rsidR="009160EA">
        <w:t>é</w:t>
      </w:r>
      <w:r>
        <w:t xml:space="preserve">nior y un CV para un investigador/analista de nivel medio. Los CV del personal se utilizarán para determinar si las empresas cuentan actualmente con personal con la experiencia y las aptitudes requeridas para atender las necesidades de los equipos de </w:t>
      </w:r>
      <w:proofErr w:type="spellStart"/>
      <w:r>
        <w:t>Mercy</w:t>
      </w:r>
      <w:proofErr w:type="spellEnd"/>
      <w:r>
        <w:t xml:space="preserve"> Corps en relación con las categorías de servicios de esta RFQ.</w:t>
      </w:r>
    </w:p>
    <w:p w:rsidRPr="00D56D0A" w:rsidR="00D56D0A" w:rsidP="0012431C" w:rsidRDefault="00D56D0A" w14:paraId="1DD2A151" w14:textId="77777777">
      <w:pPr>
        <w:pStyle w:val="ListParagraph"/>
        <w:spacing w:line="240" w:lineRule="auto"/>
        <w:ind w:left="1080"/>
        <w:rPr>
          <w:rFonts w:eastAsiaTheme="majorEastAsia"/>
          <w:b/>
          <w:bCs/>
          <w:color w:val="4F81BD" w:themeColor="accent1"/>
        </w:rPr>
      </w:pPr>
    </w:p>
    <w:p w:rsidRPr="00D92D46" w:rsidR="00D92D46" w:rsidP="0012431C" w:rsidRDefault="42DEF41A" w14:paraId="7BF6C27E" w14:textId="432F47D2">
      <w:pPr>
        <w:pStyle w:val="ListParagraph"/>
        <w:numPr>
          <w:ilvl w:val="0"/>
          <w:numId w:val="18"/>
        </w:numPr>
        <w:spacing w:after="0" w:line="240" w:lineRule="auto"/>
      </w:pPr>
      <w:r>
        <w:t>DOS (2) extractos de muestras de trabajo. Los extractos de muestras de trabajo se utilizarán para evaluar el rendimiento anterior de las empresas y si tienen experiencia en la prestación de tipos de apoyo similares a los descritos en esta RFQ. No incluya anexos.</w:t>
      </w:r>
    </w:p>
    <w:p w:rsidRPr="00D92D46" w:rsidR="00D92D46" w:rsidP="0012431C" w:rsidRDefault="00D92D46" w14:paraId="22FDC18B" w14:textId="77777777">
      <w:pPr>
        <w:spacing w:after="0" w:line="240" w:lineRule="auto"/>
        <w:rPr>
          <w:rFonts w:eastAsiaTheme="majorEastAsia"/>
          <w:b/>
          <w:bCs/>
          <w:color w:val="4F81BD" w:themeColor="accent1"/>
        </w:rPr>
      </w:pPr>
    </w:p>
    <w:p w:rsidR="00AA3566" w:rsidP="0012431C" w:rsidRDefault="00AA3566" w14:paraId="3B31414A" w14:textId="623C795F">
      <w:pPr>
        <w:pStyle w:val="Heading3"/>
        <w:spacing w:after="240" w:line="240" w:lineRule="auto"/>
      </w:pPr>
      <w:bookmarkStart w:name="_Toc149026618" w:id="39"/>
      <w:r>
        <w:t xml:space="preserve">3.5.2 </w:t>
      </w:r>
      <w:r>
        <w:tab/>
      </w:r>
      <w:r>
        <w:t xml:space="preserve">Formularios y </w:t>
      </w:r>
      <w:r w:rsidR="009160EA">
        <w:t>d</w:t>
      </w:r>
      <w:r>
        <w:t xml:space="preserve">ocumentos de </w:t>
      </w:r>
      <w:r w:rsidR="009160EA">
        <w:t>e</w:t>
      </w:r>
      <w:r>
        <w:t>legibilidad (</w:t>
      </w:r>
      <w:r w:rsidR="009160EA">
        <w:t>so</w:t>
      </w:r>
      <w:r>
        <w:t>lo un grupo de formularios por empresa)</w:t>
      </w:r>
      <w:bookmarkEnd w:id="39"/>
    </w:p>
    <w:p w:rsidR="00BF0A34" w:rsidP="0012431C" w:rsidRDefault="64D13961" w14:paraId="3496D65F" w14:textId="0D370B24" w14:noSpellErr="1">
      <w:pPr>
        <w:pStyle w:val="Heading3"/>
        <w:numPr>
          <w:ilvl w:val="0"/>
          <w:numId w:val="18"/>
        </w:numPr>
        <w:spacing w:line="240" w:lineRule="auto"/>
        <w:rPr/>
      </w:pPr>
      <w:bookmarkStart w:name="_Toc148097446" w:id="40"/>
      <w:bookmarkStart w:name="_Toc149026619" w:id="41"/>
      <w:r w:rsidR="64D13961">
        <w:rPr/>
        <w:t xml:space="preserve">Referencias | </w:t>
      </w:r>
      <w:hyperlink r:id="R39fafd7aed4846f6">
        <w:r w:rsidRPr="4458723C" w:rsidR="64D13961">
          <w:rPr>
            <w:rStyle w:val="Hyperlink"/>
          </w:rPr>
          <w:t>PLANTILLA AQUÍ</w:t>
        </w:r>
      </w:hyperlink>
      <w:bookmarkEnd w:id="40"/>
      <w:bookmarkEnd w:id="41"/>
    </w:p>
    <w:p w:rsidR="008D488B" w:rsidP="0012431C" w:rsidRDefault="00126AFC" w14:paraId="32396977" w14:textId="349B0ACE">
      <w:pPr>
        <w:spacing w:after="0" w:line="240" w:lineRule="auto"/>
        <w:ind w:left="1080"/>
      </w:pPr>
      <w:r>
        <w:t xml:space="preserve">Utilizando la plantilla anterior, proporcione tres referencias de clientes que puedan </w:t>
      </w:r>
      <w:r w:rsidR="009160EA">
        <w:t xml:space="preserve">aportar información sobre </w:t>
      </w:r>
      <w:r>
        <w:t>la calidad de los servicios de la empresa. Las referencias serán contactadas como parte de la fase de diligencia debida, s</w:t>
      </w:r>
      <w:r w:rsidR="009160EA">
        <w:t>o</w:t>
      </w:r>
      <w:r>
        <w:t>lo una vez que la empresa haya pasado la evaluación técnica.</w:t>
      </w:r>
    </w:p>
    <w:p w:rsidR="00FD0D90" w:rsidP="0012431C" w:rsidRDefault="00FD0D90" w14:paraId="7A85C3D8" w14:textId="77777777">
      <w:pPr>
        <w:spacing w:after="0" w:line="240" w:lineRule="auto"/>
        <w:ind w:left="1080"/>
      </w:pPr>
    </w:p>
    <w:p w:rsidR="00FD0D90" w:rsidP="0012431C" w:rsidRDefault="540BC811" w14:paraId="27EED518" w14:textId="5FBA929E" w14:noSpellErr="1">
      <w:pPr>
        <w:pStyle w:val="Heading3"/>
        <w:numPr>
          <w:ilvl w:val="0"/>
          <w:numId w:val="18"/>
        </w:numPr>
        <w:spacing w:line="240" w:lineRule="auto"/>
        <w:rPr/>
      </w:pPr>
      <w:bookmarkStart w:name="_Toc148097447" w:id="42"/>
      <w:bookmarkStart w:name="_Toc149026620" w:id="43"/>
      <w:r w:rsidR="540BC811">
        <w:rPr/>
        <w:t xml:space="preserve">Hoja de precios | </w:t>
      </w:r>
      <w:hyperlink r:id="R52100264593b4cd7">
        <w:r w:rsidRPr="4458723C" w:rsidR="540BC811">
          <w:rPr>
            <w:rStyle w:val="Hyperlink"/>
          </w:rPr>
          <w:t>PLANTILLA AQUÍ</w:t>
        </w:r>
      </w:hyperlink>
      <w:bookmarkEnd w:id="42"/>
      <w:bookmarkEnd w:id="43"/>
    </w:p>
    <w:p w:rsidRPr="00FD0D90" w:rsidR="00FD0D90" w:rsidP="0012431C" w:rsidRDefault="006777F1" w14:paraId="74F01A53" w14:textId="68EA0F98">
      <w:pPr>
        <w:spacing w:after="0" w:line="240" w:lineRule="auto"/>
        <w:ind w:left="1080"/>
      </w:pPr>
      <w:r>
        <w:t xml:space="preserve">Complete la hoja de oferta de precios con las tarifas de mano de obra estándar por tipo de puesto y nivel. </w:t>
      </w:r>
      <w:r>
        <w:rPr>
          <w:i/>
          <w:iCs/>
        </w:rPr>
        <w:t>Tenga en cuenta que las empresas no estarán sujetas a estas tarifas si están precalificadas;</w:t>
      </w:r>
      <w:r>
        <w:t xml:space="preserve"> sin embargo, las tarifas deben reflejar las tarifas típicas utilizadas al preparar las propuestas de presupuesto para proporcionarnos una comprensión general de los precios por empresa.</w:t>
      </w:r>
    </w:p>
    <w:p w:rsidR="008D488B" w:rsidP="0012431C" w:rsidRDefault="008D488B" w14:paraId="6A8599F7" w14:textId="77777777">
      <w:pPr>
        <w:spacing w:after="0" w:line="240" w:lineRule="auto"/>
      </w:pPr>
    </w:p>
    <w:p w:rsidR="00BF0A34" w:rsidP="0012431C" w:rsidRDefault="64D13961" w14:paraId="433763B7" w14:textId="2D118316">
      <w:pPr>
        <w:pStyle w:val="Heading3"/>
        <w:numPr>
          <w:ilvl w:val="0"/>
          <w:numId w:val="18"/>
        </w:numPr>
        <w:spacing w:before="0" w:line="240" w:lineRule="auto"/>
        <w:rPr/>
      </w:pPr>
      <w:bookmarkStart w:name="_Toc148097448" w:id="44"/>
      <w:bookmarkStart w:name="_Toc149026621" w:id="45"/>
      <w:r w:rsidR="64D13961">
        <w:rPr/>
        <w:t>Auto</w:t>
      </w:r>
      <w:r w:rsidR="009160EA">
        <w:rPr/>
        <w:t>c</w:t>
      </w:r>
      <w:r w:rsidR="64D13961">
        <w:rPr/>
        <w:t>ertificación</w:t>
      </w:r>
      <w:r w:rsidR="64D13961">
        <w:rPr/>
        <w:t xml:space="preserve"> de </w:t>
      </w:r>
      <w:r w:rsidR="009160EA">
        <w:rPr/>
        <w:t>e</w:t>
      </w:r>
      <w:r w:rsidR="64D13961">
        <w:rPr/>
        <w:t xml:space="preserve">legibilidad | </w:t>
      </w:r>
      <w:hyperlink r:id="Rfa72302a759c4071">
        <w:r w:rsidRPr="4458723C" w:rsidR="64D13961">
          <w:rPr>
            <w:rStyle w:val="Hyperlink"/>
          </w:rPr>
          <w:t>PLANTILLA AQUÍ</w:t>
        </w:r>
      </w:hyperlink>
      <w:bookmarkEnd w:id="44"/>
      <w:bookmarkEnd w:id="45"/>
    </w:p>
    <w:p w:rsidR="007F5820" w:rsidP="0012431C" w:rsidRDefault="008D488B" w14:paraId="2FD2E29D" w14:textId="45AAFFA9">
      <w:pPr>
        <w:spacing w:line="240" w:lineRule="auto"/>
        <w:ind w:left="1080"/>
      </w:pPr>
      <w:r>
        <w:t xml:space="preserve">Complete el formulario de </w:t>
      </w:r>
      <w:proofErr w:type="spellStart"/>
      <w:r>
        <w:t>autocertificación</w:t>
      </w:r>
      <w:proofErr w:type="spellEnd"/>
      <w:r>
        <w:t xml:space="preserve"> del enlace anterior para certificar que su empresa cumple con los requisitos de precalificación definidos en la </w:t>
      </w:r>
      <w:r w:rsidR="009160EA">
        <w:t>S</w:t>
      </w:r>
      <w:hyperlink w:anchor="_3.1_Supplier_Eligibility">
        <w:r>
          <w:rPr>
            <w:rStyle w:val="Hyperlink"/>
          </w:rPr>
          <w:t>ección 3.1</w:t>
        </w:r>
      </w:hyperlink>
      <w:r>
        <w:t>.</w:t>
      </w:r>
    </w:p>
    <w:p w:rsidRPr="00D1569D" w:rsidR="00D1569D" w:rsidP="0012431C" w:rsidRDefault="5958C29E" w14:paraId="1AE7F094" w14:textId="77777777">
      <w:pPr>
        <w:pStyle w:val="ListParagraph"/>
        <w:numPr>
          <w:ilvl w:val="0"/>
          <w:numId w:val="18"/>
        </w:numPr>
        <w:spacing w:before="240" w:line="240" w:lineRule="auto"/>
        <w:rPr>
          <w:rFonts w:eastAsia="MS Mincho"/>
          <w:b/>
        </w:rPr>
      </w:pPr>
      <w:r>
        <w:rPr>
          <w:b/>
          <w:color w:val="4F80BD"/>
        </w:rPr>
        <w:t>Documentos de elegibilidad</w:t>
      </w:r>
    </w:p>
    <w:p w:rsidRPr="00AA3566" w:rsidR="007F5820" w:rsidP="0012431C" w:rsidRDefault="00D1569D" w14:paraId="69B5EECF" w14:textId="0541C847">
      <w:pPr>
        <w:pStyle w:val="ListParagraph"/>
        <w:spacing w:before="240" w:line="240" w:lineRule="auto"/>
        <w:ind w:left="1080"/>
        <w:rPr>
          <w:rFonts w:eastAsia="MS Mincho"/>
          <w:b/>
        </w:rPr>
      </w:pPr>
      <w:r>
        <w:t>Proporcione una copia del Certificado de Constitución/Registro de su empresa y un documento que indique que la empresa cumple con los requisitos de la normativa fiscal del país en el que está constituida/registrada.</w:t>
      </w:r>
    </w:p>
    <w:p w:rsidR="007F5820" w:rsidP="0012431C" w:rsidRDefault="5CD642E8" w14:paraId="307B75E7" w14:textId="3DAFB827" w14:noSpellErr="1">
      <w:pPr>
        <w:pStyle w:val="Heading3"/>
        <w:numPr>
          <w:ilvl w:val="0"/>
          <w:numId w:val="18"/>
        </w:numPr>
        <w:spacing w:line="240" w:lineRule="auto"/>
        <w:rPr/>
      </w:pPr>
      <w:bookmarkStart w:name="_Toc148097449" w:id="46"/>
      <w:bookmarkStart w:name="_Toc149026622" w:id="47"/>
      <w:r w:rsidR="5CD642E8">
        <w:rPr/>
        <w:t xml:space="preserve">Formulario de información del proveedor | </w:t>
      </w:r>
      <w:hyperlink r:id="R6d77375d3f35422a">
        <w:r w:rsidRPr="4458723C" w:rsidR="5CD642E8">
          <w:rPr>
            <w:rStyle w:val="Hyperlink"/>
          </w:rPr>
          <w:t>PLANTILLA AQUÍ</w:t>
        </w:r>
      </w:hyperlink>
      <w:bookmarkEnd w:id="46"/>
      <w:bookmarkEnd w:id="47"/>
    </w:p>
    <w:p w:rsidR="007F5820" w:rsidP="0012431C" w:rsidRDefault="007F5820" w14:paraId="21E56C0A" w14:textId="08646A45">
      <w:pPr>
        <w:spacing w:after="0" w:line="240" w:lineRule="auto"/>
        <w:ind w:left="1080"/>
      </w:pPr>
      <w:r>
        <w:t>Complete la plantilla que aparece más arriba para facilitar información sobre su empresa. La información se utilizará durante la fase de diligencia debida para las comprobaciones de elegibilidad y cumplimiento.</w:t>
      </w:r>
    </w:p>
    <w:p w:rsidR="00E1454E" w:rsidP="0012431C" w:rsidRDefault="00E1454E" w14:paraId="4C2D31BE" w14:textId="77777777">
      <w:pPr>
        <w:spacing w:after="0" w:line="240" w:lineRule="auto"/>
        <w:ind w:left="1080"/>
      </w:pPr>
    </w:p>
    <w:p w:rsidRPr="00E1454E" w:rsidR="00E1454E" w:rsidP="0012431C" w:rsidRDefault="05556CBC" w14:paraId="5A580CAD" w14:textId="2457BFCB">
      <w:pPr>
        <w:pStyle w:val="ListParagraph"/>
        <w:numPr>
          <w:ilvl w:val="0"/>
          <w:numId w:val="18"/>
        </w:numPr>
        <w:spacing w:line="240" w:lineRule="auto"/>
      </w:pPr>
      <w:r>
        <w:rPr>
          <w:b/>
          <w:color w:val="4F81BD" w:themeColor="accent1"/>
        </w:rPr>
        <w:t xml:space="preserve">Formulario sobre esclavitud moderna | </w:t>
      </w:r>
      <w:hyperlink w:history="1" r:id="rId13">
        <w:r w:rsidRPr="00CB5C25" w:rsidR="00CB5C25">
          <w:rPr>
            <w:rStyle w:val="Hyperlink"/>
            <w:b/>
          </w:rPr>
          <w:t>ONLINE FORM LINKED HERE</w:t>
        </w:r>
      </w:hyperlink>
    </w:p>
    <w:p w:rsidR="007F5820" w:rsidP="0012431C" w:rsidRDefault="20604C71" w14:paraId="118EE178" w14:textId="34B06756">
      <w:pPr>
        <w:pStyle w:val="ListParagraph"/>
        <w:spacing w:line="240" w:lineRule="auto"/>
        <w:ind w:left="1080"/>
        <w:rPr>
          <w:rFonts w:eastAsiaTheme="majorEastAsia"/>
          <w:color w:val="000000" w:themeColor="text1"/>
        </w:rPr>
      </w:pPr>
      <w:r>
        <w:rPr>
          <w:color w:val="000000" w:themeColor="text1"/>
        </w:rPr>
        <w:t>Complete el formulario con el mayor detalle posible.</w:t>
      </w:r>
    </w:p>
    <w:p w:rsidR="79B31648" w:rsidP="0012431C" w:rsidRDefault="79B31648" w14:paraId="1D8DF2D9" w14:textId="1101D78F">
      <w:pPr>
        <w:pStyle w:val="ListParagraph"/>
        <w:spacing w:line="240" w:lineRule="auto"/>
        <w:ind w:left="1080"/>
        <w:rPr>
          <w:rFonts w:eastAsiaTheme="majorEastAsia"/>
          <w:color w:val="000000" w:themeColor="text1"/>
        </w:rPr>
      </w:pPr>
    </w:p>
    <w:p w:rsidR="00B047C2" w:rsidP="4458723C" w:rsidRDefault="0551AEA0" w14:paraId="238D5B0C" w14:textId="6CC60667" w14:noSpellErr="1">
      <w:pPr>
        <w:pStyle w:val="ListParagraph"/>
        <w:numPr>
          <w:ilvl w:val="0"/>
          <w:numId w:val="18"/>
        </w:numPr>
        <w:spacing w:line="240" w:lineRule="auto"/>
        <w:rPr>
          <w:rFonts w:eastAsia="ＭＳ ゴシック" w:eastAsiaTheme="majorEastAsia"/>
          <w:b w:val="1"/>
          <w:bCs w:val="1"/>
          <w:color w:val="4F81BD" w:themeColor="accent1"/>
        </w:rPr>
      </w:pPr>
      <w:r w:rsidRPr="4458723C" w:rsidR="0551AEA0">
        <w:rPr>
          <w:b w:val="1"/>
          <w:bCs w:val="1"/>
          <w:color w:val="4F81BD" w:themeColor="accent1" w:themeTint="FF" w:themeShade="FF"/>
        </w:rPr>
        <w:t xml:space="preserve">Formulario de indicación de la categoría de servicio | </w:t>
      </w:r>
      <w:hyperlink r:id="R89ea2ae4ee1049e5">
        <w:r w:rsidRPr="4458723C" w:rsidR="0551AEA0">
          <w:rPr>
            <w:rStyle w:val="Hyperlink"/>
            <w:b w:val="1"/>
            <w:bCs w:val="1"/>
          </w:rPr>
          <w:t>PLANTILLA AQUÍ</w:t>
        </w:r>
      </w:hyperlink>
    </w:p>
    <w:p w:rsidRPr="00267B09" w:rsidR="00B047C2" w:rsidP="0012431C" w:rsidRDefault="00B047C2" w14:paraId="00955810" w14:textId="4BB8A97B">
      <w:pPr>
        <w:pStyle w:val="ListParagraph"/>
        <w:spacing w:line="240" w:lineRule="auto"/>
        <w:ind w:left="1080"/>
        <w:rPr>
          <w:rFonts w:eastAsiaTheme="majorEastAsia"/>
          <w:color w:val="1E0E01" w:themeColor="accent6" w:themeShade="1A"/>
        </w:rPr>
      </w:pPr>
      <w:r>
        <w:rPr>
          <w:color w:val="1E0E01" w:themeColor="accent6" w:themeShade="1A"/>
        </w:rPr>
        <w:t>Complete la plantilla con el enlace anterior para confirmar las categorías de servicios a las que se presenta su empresa.</w:t>
      </w:r>
    </w:p>
    <w:p w:rsidRPr="003F5030" w:rsidR="007F5820" w:rsidP="0012431C" w:rsidRDefault="5FCA666B" w14:paraId="4A0E7443" w14:textId="72A15E39">
      <w:pPr>
        <w:pStyle w:val="Heading3"/>
        <w:numPr>
          <w:ilvl w:val="0"/>
          <w:numId w:val="18"/>
        </w:numPr>
        <w:spacing w:line="240" w:lineRule="auto"/>
        <w:rPr/>
      </w:pPr>
      <w:bookmarkStart w:name="_Toc148097450" w:id="48"/>
      <w:bookmarkStart w:name="_Toc149026623" w:id="49"/>
      <w:r w:rsidR="5FCA666B">
        <w:rPr/>
        <w:t>Autocertificación</w:t>
      </w:r>
      <w:r w:rsidR="5FCA666B">
        <w:rPr/>
        <w:t xml:space="preserve"> de diversidad de proveedores (si es aplicable) | </w:t>
      </w:r>
      <w:hyperlink r:id="Rb1bcca969fa848e5">
        <w:r w:rsidRPr="4458723C" w:rsidR="5FCA666B">
          <w:rPr>
            <w:rStyle w:val="Hyperlink"/>
          </w:rPr>
          <w:t>PLANTILLA AQUÍ</w:t>
        </w:r>
      </w:hyperlink>
      <w:bookmarkEnd w:id="48"/>
      <w:bookmarkEnd w:id="49"/>
    </w:p>
    <w:p w:rsidR="00AA3566" w:rsidP="0012431C" w:rsidRDefault="1EAA4C9F" w14:paraId="5636FF9B" w14:textId="47AD0543">
      <w:pPr>
        <w:spacing w:line="240" w:lineRule="auto"/>
        <w:ind w:left="1080"/>
      </w:pPr>
      <w:proofErr w:type="spellStart"/>
      <w:r>
        <w:t>Mercy</w:t>
      </w:r>
      <w:proofErr w:type="spellEnd"/>
      <w:r>
        <w:t xml:space="preserve"> Corps está comprometida con la diversidad de proveedores. Complete la plantilla vinculada anteriormente para </w:t>
      </w:r>
      <w:proofErr w:type="spellStart"/>
      <w:r>
        <w:t>autocertificar</w:t>
      </w:r>
      <w:proofErr w:type="spellEnd"/>
      <w:r>
        <w:t xml:space="preserve"> que su empresa es una empresa </w:t>
      </w:r>
      <w:r w:rsidR="009160EA">
        <w:t>de propiedad diversa</w:t>
      </w:r>
      <w:r>
        <w:t xml:space="preserve"> y suministre cualquier documentación de respaldo adicional. A fines de esta Solicitud de Calificación, </w:t>
      </w:r>
      <w:r>
        <w:rPr>
          <w:b/>
          <w:bCs/>
        </w:rPr>
        <w:t>definimos a las empresas de propiedad diversa como aquellas que son pequeñas empresas* O que son propiedad de mujeres, minorías*, personas LGBTQ+ o personas con discapacidades.</w:t>
      </w:r>
      <w:r>
        <w:t xml:space="preserve"> Las empresas consideradas dentro de cualquiera de estas categorías recibirán puntos extra en su solicitud de acuerdo con los criterios de puntuación que se indican a continuación.</w:t>
      </w:r>
    </w:p>
    <w:p w:rsidR="05F23847" w:rsidP="0012431C" w:rsidRDefault="05F23847" w14:paraId="68371108" w14:textId="189B024E">
      <w:pPr>
        <w:spacing w:line="240" w:lineRule="auto"/>
        <w:ind w:left="1080"/>
      </w:pPr>
      <w:r>
        <w:t xml:space="preserve">*pequeña empresa es cualquier empresa con menos de 100 empleados y </w:t>
      </w:r>
      <w:r w:rsidR="009160EA">
        <w:t xml:space="preserve">con </w:t>
      </w:r>
      <w:r>
        <w:t xml:space="preserve">ingresos anuales inferiores a </w:t>
      </w:r>
      <w:r w:rsidR="009160EA">
        <w:t>los US</w:t>
      </w:r>
      <w:r>
        <w:t>$</w:t>
      </w:r>
      <w:r w:rsidR="009160EA">
        <w:t xml:space="preserve"> </w:t>
      </w:r>
      <w:r>
        <w:t>8 millones</w:t>
      </w:r>
    </w:p>
    <w:p w:rsidR="61EB5D05" w:rsidP="0012431C" w:rsidRDefault="47FDD64F" w14:paraId="6139871D" w14:textId="783C26D7">
      <w:pPr>
        <w:spacing w:line="240" w:lineRule="auto"/>
        <w:ind w:left="1080"/>
      </w:pPr>
      <w:r>
        <w:t>*una minoría es cualquiera que pertenezca a un grupo marginado, incluidos los grupos minoritarios raciales, étnicos o de castas</w:t>
      </w:r>
    </w:p>
    <w:p w:rsidRPr="00331B95" w:rsidR="00766748" w:rsidP="0012431C" w:rsidRDefault="00331B95" w14:paraId="717FD74C" w14:textId="03D2F4C7">
      <w:pPr>
        <w:pStyle w:val="Heading1"/>
        <w:rPr>
          <w:i/>
        </w:rPr>
      </w:pPr>
      <w:bookmarkStart w:name="_mz2qb3ux9hv4" w:id="50"/>
      <w:bookmarkStart w:name="_ai5adjrokm98" w:colFirst="0" w:colLast="0" w:id="51"/>
      <w:bookmarkStart w:name="_sce45h6ngfor" w:colFirst="0" w:colLast="0" w:id="52"/>
      <w:bookmarkStart w:name="_Toc149026624" w:id="53"/>
      <w:bookmarkEnd w:id="50"/>
      <w:bookmarkEnd w:id="51"/>
      <w:bookmarkEnd w:id="52"/>
      <w:r>
        <w:t>4. Criterios de evaluación</w:t>
      </w:r>
      <w:bookmarkEnd w:id="53"/>
    </w:p>
    <w:p w:rsidRPr="00331B95" w:rsidR="00766748" w:rsidP="0012431C" w:rsidRDefault="00331B95" w14:paraId="50737B70" w14:textId="6D4B5AFA">
      <w:pPr>
        <w:pStyle w:val="Heading2"/>
        <w:spacing w:before="240" w:line="240" w:lineRule="auto"/>
        <w:rPr>
          <w:i/>
        </w:rPr>
      </w:pPr>
      <w:bookmarkStart w:name="_1xbg97dpd2g2" w:id="54"/>
      <w:bookmarkStart w:name="_Toc149026625" w:id="55"/>
      <w:bookmarkEnd w:id="54"/>
      <w:r>
        <w:t>4.1 Confidencialidad</w:t>
      </w:r>
      <w:bookmarkEnd w:id="55"/>
    </w:p>
    <w:p w:rsidRPr="00AA4FDB" w:rsidR="00766748" w:rsidP="0012431C" w:rsidRDefault="004C5E14" w14:paraId="79536933" w14:textId="5053F0BB">
      <w:pPr>
        <w:spacing w:line="240" w:lineRule="auto"/>
      </w:pPr>
      <w:r>
        <w:t xml:space="preserve">La información relacionada con los proveedores, su evaluación y su resultado no se divulgará a los proveedores ni a ninguna otra persona no relacionada oficialmente con el proceso de precalificación hasta que se notifiquen los resultados de la precalificación a todos los proveedores. </w:t>
      </w:r>
    </w:p>
    <w:p w:rsidRPr="00AA4FDB" w:rsidR="00766748" w:rsidP="0012431C" w:rsidRDefault="00331B95" w14:paraId="0FF7D0DA" w14:textId="678D0BD3">
      <w:pPr>
        <w:pStyle w:val="Heading2"/>
        <w:spacing w:line="240" w:lineRule="auto"/>
        <w:rPr>
          <w:i/>
        </w:rPr>
      </w:pPr>
      <w:bookmarkStart w:name="_rwwm3bqiobmk" w:id="56"/>
      <w:bookmarkStart w:name="_Toc149026626" w:id="57"/>
      <w:bookmarkEnd w:id="56"/>
      <w:r>
        <w:t>4.2 Evaluación técnica de las solicitudes</w:t>
      </w:r>
      <w:bookmarkEnd w:id="57"/>
    </w:p>
    <w:p w:rsidRPr="00FC672C" w:rsidR="00766748" w:rsidP="0012431C" w:rsidRDefault="00F63A9A" w14:paraId="3113F078" w14:textId="54A8C68C">
      <w:pPr>
        <w:spacing w:line="240" w:lineRule="auto"/>
      </w:pPr>
      <w:proofErr w:type="spellStart"/>
      <w:r>
        <w:t>Mercy</w:t>
      </w:r>
      <w:proofErr w:type="spellEnd"/>
      <w:r>
        <w:t xml:space="preserve"> Corps utilizará los criterios y requisitos definidos en la siguiente tabla. Las solicitudes se evaluarán de forma separada para cada categoría de servicios, lo que significa que las empresas podrán ser precalificadas para algunas categorías de servicios pero no para otras. </w:t>
      </w:r>
      <w:proofErr w:type="spellStart"/>
      <w:r>
        <w:t>Mercy</w:t>
      </w:r>
      <w:proofErr w:type="spellEnd"/>
      <w:r>
        <w:t xml:space="preserve"> Corps se reserva el derecho de eximir del cumplimiento de los criterios de calificación a las pequeñas desviaciones que no afecten materialmente la capacidad técnica y los recursos financieros de un proveedor.</w:t>
      </w:r>
    </w:p>
    <w:p w:rsidR="00766748" w:rsidP="0012431C" w:rsidRDefault="639BC145" w14:paraId="357F8EB4" w14:textId="743656FA">
      <w:pPr>
        <w:spacing w:line="240" w:lineRule="auto"/>
      </w:pPr>
      <w:r>
        <w:t>La Declaración de Calificación cumplirá con los criterios establecidos en esta Solicitud de Calificación. Cada componente de la Declaración de Calificación, tal y como se describe en la Sección 3, será evaluado para determinar si cumple con los criterios mínimos. Todas las propuestas que cumplan o superen las puntuaciones mínimas indicadas a continuación se añadirán a la lista de proveedores precalificados. Los componentes de la Declaración de Calificación que no cumplan con los requisitos de la Solicitud de Calificación, tales como, entre otros, calificación mínima, límite de páginas y contenido, podrán ser descalificados. El proveedor debe recibir una puntuación de aprobado para ser precalificado.</w:t>
      </w:r>
    </w:p>
    <w:p w:rsidR="000377D8" w:rsidP="0012431C" w:rsidRDefault="000377D8" w14:paraId="7DD865F9" w14:textId="22FA9334">
      <w:pPr>
        <w:pStyle w:val="Heading2"/>
        <w:spacing w:line="240" w:lineRule="auto"/>
      </w:pPr>
      <w:bookmarkStart w:name="_Toc149026627" w:id="58"/>
      <w:r>
        <w:t>4.3 Diligencia debida</w:t>
      </w:r>
      <w:bookmarkEnd w:id="58"/>
    </w:p>
    <w:p w:rsidR="5C8DC3C9" w:rsidP="0012431C" w:rsidRDefault="5C8DC3C9" w14:paraId="216799A4" w14:textId="424D72EA">
      <w:pPr>
        <w:spacing w:line="240" w:lineRule="auto"/>
      </w:pPr>
      <w:r>
        <w:t>Las empresas que aprueben la evaluación técnica pasarán por los pasos de diligencia debida que incluyen</w:t>
      </w:r>
      <w:r w:rsidR="009160EA">
        <w:t>:</w:t>
      </w:r>
      <w:r>
        <w:t xml:space="preserve"> 1) </w:t>
      </w:r>
      <w:r w:rsidR="009160EA">
        <w:t>c</w:t>
      </w:r>
      <w:r>
        <w:t>omprobación de referencias de clientes</w:t>
      </w:r>
      <w:r w:rsidR="009160EA">
        <w:t>,</w:t>
      </w:r>
      <w:r>
        <w:t xml:space="preserve"> y 2) </w:t>
      </w:r>
      <w:r w:rsidR="009160EA">
        <w:t>c</w:t>
      </w:r>
      <w:r>
        <w:t>omprobación de elegibilidad y cumplimiento.</w:t>
      </w:r>
    </w:p>
    <w:p w:rsidR="00127143" w:rsidP="0012431C" w:rsidRDefault="2D3FE3C2" w14:paraId="242F6D65" w14:textId="72ED409E">
      <w:pPr>
        <w:spacing w:line="240" w:lineRule="auto"/>
        <w:jc w:val="center"/>
        <w:rPr>
          <w:b/>
          <w:bCs/>
          <w:sz w:val="24"/>
          <w:szCs w:val="24"/>
        </w:rPr>
      </w:pPr>
      <w:r>
        <w:rPr>
          <w:b/>
          <w:sz w:val="24"/>
        </w:rPr>
        <w:t>Criterios de evaluación</w:t>
      </w:r>
    </w:p>
    <w:tbl>
      <w:tblPr>
        <w:tblW w:w="9360" w:type="dxa"/>
        <w:tblLayout w:type="fixed"/>
        <w:tblLook w:val="06A0" w:firstRow="1" w:lastRow="0" w:firstColumn="1" w:lastColumn="0" w:noHBand="1" w:noVBand="1"/>
      </w:tblPr>
      <w:tblGrid>
        <w:gridCol w:w="1872"/>
        <w:gridCol w:w="1872"/>
        <w:gridCol w:w="1872"/>
        <w:gridCol w:w="1872"/>
        <w:gridCol w:w="1872"/>
      </w:tblGrid>
      <w:tr w:rsidR="11D653CD" w:rsidTr="003D1D57" w14:paraId="07D5CECF" w14:textId="77777777">
        <w:trPr>
          <w:trHeight w:val="570"/>
        </w:trPr>
        <w:tc>
          <w:tcPr>
            <w:tcW w:w="3744" w:type="dxa"/>
            <w:gridSpan w:val="2"/>
            <w:vMerge w:val="restar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54907215" w14:textId="33F4F1F0">
            <w:pPr>
              <w:spacing w:after="0" w:line="240" w:lineRule="auto"/>
              <w:jc w:val="center"/>
              <w:rPr>
                <w:rFonts w:eastAsia="Arial"/>
                <w:b/>
                <w:bCs/>
                <w:color w:val="000000" w:themeColor="text1"/>
              </w:rPr>
            </w:pPr>
            <w:r>
              <w:rPr>
                <w:b/>
                <w:color w:val="000000" w:themeColor="text1"/>
              </w:rPr>
              <w:t>SISTEMA GENERAL DE PUNTUACIÓN</w:t>
            </w:r>
          </w:p>
        </w:tc>
        <w:tc>
          <w:tcPr>
            <w:tcW w:w="1872" w:type="dxa"/>
            <w:tcBorders>
              <w:top w:val="nil"/>
              <w:left w:val="nil"/>
              <w:bottom w:val="nil"/>
              <w:right w:val="nil"/>
            </w:tcBorders>
            <w:tcMar>
              <w:top w:w="15" w:type="dxa"/>
              <w:left w:w="15" w:type="dxa"/>
              <w:right w:w="15" w:type="dxa"/>
            </w:tcMar>
            <w:vAlign w:val="bottom"/>
          </w:tcPr>
          <w:p w:rsidR="11D653CD" w:rsidP="0012431C" w:rsidRDefault="11D653CD" w14:paraId="7A49CD9E" w14:textId="02AD9924">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12431C" w:rsidRDefault="11D653CD" w14:paraId="2070A6EC" w14:textId="0BB592FA">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12431C" w:rsidRDefault="11D653CD" w14:paraId="746D4E3F" w14:textId="7A1337DC">
            <w:pPr>
              <w:spacing w:line="240" w:lineRule="auto"/>
              <w:rPr>
                <w:rFonts w:eastAsia="Arial"/>
              </w:rPr>
            </w:pPr>
          </w:p>
        </w:tc>
      </w:tr>
      <w:tr w:rsidR="11D653CD" w:rsidTr="003D1D57" w14:paraId="4BC41319" w14:textId="77777777">
        <w:trPr>
          <w:trHeight w:val="101"/>
        </w:trPr>
        <w:tc>
          <w:tcPr>
            <w:tcW w:w="3744" w:type="dxa"/>
            <w:gridSpan w:val="2"/>
            <w:vMerge/>
            <w:tcBorders>
              <w:left w:val="single" w:color="808080" w:themeColor="background1" w:themeShade="80" w:sz="0" w:space="0"/>
              <w:bottom w:val="single" w:color="808080" w:themeColor="background1" w:themeShade="80" w:sz="0" w:space="0"/>
              <w:right w:val="single" w:color="808080" w:themeColor="background1" w:themeShade="80" w:sz="0" w:space="0"/>
            </w:tcBorders>
            <w:vAlign w:val="center"/>
          </w:tcPr>
          <w:p w:rsidR="00271928" w:rsidP="0012431C" w:rsidRDefault="00271928" w14:paraId="68A2AB36" w14:textId="77777777">
            <w:pPr>
              <w:spacing w:line="240" w:lineRule="auto"/>
            </w:pPr>
          </w:p>
        </w:tc>
        <w:tc>
          <w:tcPr>
            <w:tcW w:w="1872" w:type="dxa"/>
            <w:tcBorders>
              <w:top w:val="nil"/>
              <w:left w:val="nil"/>
              <w:bottom w:val="nil"/>
              <w:right w:val="nil"/>
            </w:tcBorders>
            <w:tcMar>
              <w:top w:w="15" w:type="dxa"/>
              <w:left w:w="15" w:type="dxa"/>
              <w:right w:w="15" w:type="dxa"/>
            </w:tcMar>
            <w:vAlign w:val="bottom"/>
          </w:tcPr>
          <w:p w:rsidR="11D653CD" w:rsidP="0012431C" w:rsidRDefault="11D653CD" w14:paraId="350F3DAC" w14:textId="077031A4">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12431C" w:rsidRDefault="11D653CD" w14:paraId="7D7C8D5C" w14:textId="77289BBC">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12431C" w:rsidRDefault="11D653CD" w14:paraId="37D3D3FB" w14:textId="2266FE51">
            <w:pPr>
              <w:spacing w:line="240" w:lineRule="auto"/>
              <w:rPr>
                <w:rFonts w:eastAsia="Arial"/>
              </w:rPr>
            </w:pPr>
          </w:p>
        </w:tc>
      </w:tr>
      <w:tr w:rsidR="11D653CD" w:rsidTr="003D1D57" w14:paraId="171206B6" w14:textId="77777777">
        <w:trPr>
          <w:trHeight w:val="285"/>
        </w:trPr>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55FA6733" w14:textId="477ADE06">
            <w:pPr>
              <w:spacing w:after="0" w:line="240" w:lineRule="auto"/>
              <w:jc w:val="center"/>
              <w:rPr>
                <w:rFonts w:eastAsia="Arial"/>
                <w:b/>
                <w:bCs/>
                <w:color w:val="000000" w:themeColor="text1"/>
              </w:rPr>
            </w:pPr>
            <w:r>
              <w:rPr>
                <w:b/>
                <w:color w:val="000000" w:themeColor="text1"/>
              </w:rPr>
              <w:t>Punto</w:t>
            </w:r>
          </w:p>
        </w:tc>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13EAE0ED" w14:textId="2A9EBB7C">
            <w:pPr>
              <w:spacing w:after="0" w:line="240" w:lineRule="auto"/>
              <w:jc w:val="center"/>
              <w:rPr>
                <w:rFonts w:eastAsia="Arial"/>
                <w:b/>
                <w:bCs/>
                <w:color w:val="000000" w:themeColor="text1"/>
              </w:rPr>
            </w:pPr>
            <w:r>
              <w:rPr>
                <w:b/>
                <w:color w:val="000000" w:themeColor="text1"/>
              </w:rPr>
              <w:t>Descripción</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6DFBE633" w14:textId="610681EA">
            <w:pPr>
              <w:spacing w:after="0" w:line="240" w:lineRule="auto"/>
              <w:jc w:val="center"/>
              <w:rPr>
                <w:rFonts w:eastAsia="Arial"/>
                <w:b/>
                <w:bCs/>
                <w:color w:val="000000" w:themeColor="text1"/>
              </w:rPr>
            </w:pPr>
            <w:r>
              <w:rPr>
                <w:b/>
                <w:color w:val="000000" w:themeColor="text1"/>
              </w:rPr>
              <w:t>Justificación</w:t>
            </w:r>
          </w:p>
        </w:tc>
      </w:tr>
      <w:tr w:rsidR="11D653CD" w:rsidTr="003D1D57" w14:paraId="02B278B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216092D7" w14:textId="7C4BBA64">
            <w:pPr>
              <w:spacing w:after="0" w:line="240" w:lineRule="auto"/>
              <w:jc w:val="center"/>
              <w:rPr>
                <w:rFonts w:eastAsia="Arial"/>
                <w:b/>
                <w:bCs/>
                <w:color w:val="000000" w:themeColor="text1"/>
              </w:rPr>
            </w:pPr>
            <w:r>
              <w:rPr>
                <w:b/>
                <w:color w:val="000000" w:themeColor="text1"/>
              </w:rPr>
              <w:t>1</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2FE87B31" w14:textId="50876668">
            <w:pPr>
              <w:spacing w:after="0" w:line="240" w:lineRule="auto"/>
              <w:jc w:val="center"/>
              <w:rPr>
                <w:rFonts w:eastAsia="Arial"/>
                <w:color w:val="000000" w:themeColor="text1"/>
              </w:rPr>
            </w:pPr>
            <w:r>
              <w:rPr>
                <w:color w:val="000000" w:themeColor="text1"/>
              </w:rPr>
              <w:t>Muy deficiente</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3CD717BB" w14:textId="628ED766">
            <w:pPr>
              <w:spacing w:after="0" w:line="240" w:lineRule="auto"/>
              <w:jc w:val="left"/>
              <w:rPr>
                <w:rFonts w:eastAsia="Arial"/>
                <w:color w:val="000000" w:themeColor="text1"/>
              </w:rPr>
            </w:pPr>
            <w:r>
              <w:rPr>
                <w:color w:val="000000" w:themeColor="text1"/>
              </w:rPr>
              <w:t>No cumple con ninguno de los criterios/requisitos especificados</w:t>
            </w:r>
          </w:p>
        </w:tc>
      </w:tr>
      <w:tr w:rsidR="11D653CD" w:rsidTr="003D1D57" w14:paraId="3B06735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663C4262" w14:textId="7A854351">
            <w:pPr>
              <w:spacing w:after="0" w:line="240" w:lineRule="auto"/>
              <w:jc w:val="center"/>
              <w:rPr>
                <w:rFonts w:eastAsia="Arial"/>
                <w:b/>
                <w:bCs/>
                <w:color w:val="000000" w:themeColor="text1"/>
              </w:rPr>
            </w:pPr>
            <w:r>
              <w:rPr>
                <w:b/>
                <w:color w:val="000000" w:themeColor="text1"/>
              </w:rPr>
              <w:t>2</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0DD4D5D0" w14:textId="46B972B4">
            <w:pPr>
              <w:spacing w:after="0" w:line="240" w:lineRule="auto"/>
              <w:jc w:val="center"/>
              <w:rPr>
                <w:rFonts w:eastAsia="Arial"/>
                <w:color w:val="000000" w:themeColor="text1"/>
              </w:rPr>
            </w:pPr>
            <w:r>
              <w:rPr>
                <w:color w:val="000000" w:themeColor="text1"/>
              </w:rPr>
              <w:t>Deficiente</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73578EED" w14:textId="2D9650C7">
            <w:pPr>
              <w:spacing w:after="0" w:line="240" w:lineRule="auto"/>
              <w:jc w:val="left"/>
              <w:rPr>
                <w:rFonts w:eastAsia="Arial"/>
                <w:color w:val="000000" w:themeColor="text1"/>
              </w:rPr>
            </w:pPr>
            <w:r>
              <w:rPr>
                <w:color w:val="000000" w:themeColor="text1"/>
              </w:rPr>
              <w:t>Cumple con algunos aspectos de los criterios especificados</w:t>
            </w:r>
          </w:p>
        </w:tc>
      </w:tr>
      <w:tr w:rsidR="11D653CD" w:rsidTr="003D1D57" w14:paraId="42F810F7"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1DE7C75C" w14:textId="6D99AB5A">
            <w:pPr>
              <w:spacing w:after="0" w:line="240" w:lineRule="auto"/>
              <w:jc w:val="center"/>
              <w:rPr>
                <w:rFonts w:eastAsia="Arial"/>
                <w:b/>
                <w:bCs/>
                <w:color w:val="000000" w:themeColor="text1"/>
              </w:rPr>
            </w:pPr>
            <w:r>
              <w:rPr>
                <w:b/>
                <w:color w:val="000000" w:themeColor="text1"/>
              </w:rPr>
              <w:t>3</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13FE6EA6" w14:textId="0B7B2BC2">
            <w:pPr>
              <w:spacing w:after="0" w:line="240" w:lineRule="auto"/>
              <w:jc w:val="center"/>
              <w:rPr>
                <w:rFonts w:eastAsia="Arial"/>
                <w:color w:val="000000" w:themeColor="text1"/>
              </w:rPr>
            </w:pPr>
            <w:r>
              <w:rPr>
                <w:color w:val="000000" w:themeColor="text1"/>
              </w:rPr>
              <w:t>Suficiente</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3B515FB5" w14:textId="79C4845C">
            <w:pPr>
              <w:spacing w:after="0" w:line="240" w:lineRule="auto"/>
              <w:jc w:val="left"/>
              <w:rPr>
                <w:rFonts w:eastAsia="Arial"/>
                <w:color w:val="000000" w:themeColor="text1"/>
              </w:rPr>
            </w:pPr>
            <w:r>
              <w:rPr>
                <w:color w:val="000000" w:themeColor="text1"/>
              </w:rPr>
              <w:t>Aceptable; cumple con algunos de los requisitos especificados</w:t>
            </w:r>
          </w:p>
        </w:tc>
      </w:tr>
      <w:tr w:rsidR="11D653CD" w:rsidTr="003D1D57" w14:paraId="7E604C0F"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05A4A012" w14:textId="53BD196F">
            <w:pPr>
              <w:spacing w:after="0" w:line="240" w:lineRule="auto"/>
              <w:jc w:val="center"/>
              <w:rPr>
                <w:rFonts w:eastAsia="Arial"/>
                <w:b/>
                <w:bCs/>
                <w:color w:val="000000" w:themeColor="text1"/>
              </w:rPr>
            </w:pPr>
            <w:r>
              <w:rPr>
                <w:b/>
                <w:color w:val="000000" w:themeColor="text1"/>
              </w:rPr>
              <w:t>4</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6BD3A063" w14:textId="3DDC88AE">
            <w:pPr>
              <w:spacing w:after="0" w:line="240" w:lineRule="auto"/>
              <w:jc w:val="center"/>
              <w:rPr>
                <w:rFonts w:eastAsia="Arial"/>
                <w:color w:val="000000" w:themeColor="text1"/>
              </w:rPr>
            </w:pPr>
            <w:r>
              <w:rPr>
                <w:color w:val="000000" w:themeColor="text1"/>
              </w:rPr>
              <w:t>Bueno</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291B09AA" w14:textId="157CD76E">
            <w:pPr>
              <w:spacing w:after="0" w:line="240" w:lineRule="auto"/>
              <w:jc w:val="left"/>
              <w:rPr>
                <w:rFonts w:eastAsia="Arial"/>
                <w:color w:val="000000" w:themeColor="text1"/>
              </w:rPr>
            </w:pPr>
            <w:r>
              <w:rPr>
                <w:color w:val="000000" w:themeColor="text1"/>
              </w:rPr>
              <w:t>Cumple con todos los requisitos pero hay margen de mejora</w:t>
            </w:r>
          </w:p>
        </w:tc>
      </w:tr>
      <w:tr w:rsidR="11D653CD" w:rsidTr="003D1D57" w14:paraId="2E9F5524"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66BED243" w14:textId="590E95D6">
            <w:pPr>
              <w:spacing w:after="0" w:line="240" w:lineRule="auto"/>
              <w:jc w:val="center"/>
              <w:rPr>
                <w:rFonts w:eastAsia="Arial"/>
                <w:b/>
                <w:bCs/>
                <w:color w:val="000000" w:themeColor="text1"/>
              </w:rPr>
            </w:pPr>
            <w:r>
              <w:rPr>
                <w:b/>
                <w:color w:val="000000" w:themeColor="text1"/>
              </w:rPr>
              <w:t>5</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023C3600" w14:textId="5B71D40F">
            <w:pPr>
              <w:spacing w:after="0" w:line="240" w:lineRule="auto"/>
              <w:jc w:val="center"/>
              <w:rPr>
                <w:rFonts w:eastAsia="Arial"/>
                <w:color w:val="000000" w:themeColor="text1"/>
              </w:rPr>
            </w:pPr>
            <w:r>
              <w:rPr>
                <w:color w:val="000000" w:themeColor="text1"/>
              </w:rPr>
              <w:t>Excelente</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12431C" w:rsidRDefault="11D653CD" w14:paraId="46FCA1FA" w14:textId="63C201AA">
            <w:pPr>
              <w:spacing w:after="0" w:line="240" w:lineRule="auto"/>
              <w:jc w:val="left"/>
              <w:rPr>
                <w:rFonts w:eastAsia="Arial"/>
                <w:color w:val="000000" w:themeColor="text1"/>
              </w:rPr>
            </w:pPr>
            <w:r>
              <w:rPr>
                <w:color w:val="000000" w:themeColor="text1"/>
              </w:rPr>
              <w:t>Supera todos los requisitos con poco o ningún margen de mejora</w:t>
            </w:r>
          </w:p>
        </w:tc>
      </w:tr>
    </w:tbl>
    <w:p w:rsidR="00127143" w:rsidP="0012431C" w:rsidRDefault="00127143" w14:paraId="70209BDF" w14:textId="77777777">
      <w:pPr>
        <w:spacing w:line="240" w:lineRule="auto"/>
        <w:rPr>
          <w:b/>
          <w:bCs/>
          <w:sz w:val="24"/>
          <w:szCs w:val="24"/>
        </w:rPr>
      </w:pPr>
    </w:p>
    <w:tbl>
      <w:tblPr>
        <w:tblStyle w:val="TableGrid"/>
        <w:tblW w:w="11363" w:type="dxa"/>
        <w:tblInd w:w="-882" w:type="dxa"/>
        <w:tblLook w:val="04A0" w:firstRow="1" w:lastRow="0" w:firstColumn="1" w:lastColumn="0" w:noHBand="0" w:noVBand="1"/>
      </w:tblPr>
      <w:tblGrid>
        <w:gridCol w:w="559"/>
        <w:gridCol w:w="1978"/>
        <w:gridCol w:w="1797"/>
        <w:gridCol w:w="4594"/>
        <w:gridCol w:w="1414"/>
        <w:gridCol w:w="1021"/>
      </w:tblGrid>
      <w:tr w:rsidR="00997EB7" w:rsidTr="4B3C5F0F" w14:paraId="38D5AC4A" w14:textId="77777777">
        <w:tc>
          <w:tcPr>
            <w:tcW w:w="571" w:type="dxa"/>
            <w:shd w:val="clear" w:color="auto" w:fill="DBE5F1" w:themeFill="accent1" w:themeFillTint="33"/>
            <w:vAlign w:val="center"/>
          </w:tcPr>
          <w:p w:rsidRPr="00F56D18" w:rsidR="00997EB7" w:rsidP="0012431C" w:rsidRDefault="4333B1D2" w14:paraId="7FB29298" w14:textId="23EB3A80">
            <w:pPr>
              <w:jc w:val="center"/>
              <w:rPr>
                <w:b/>
                <w:bCs/>
              </w:rPr>
            </w:pPr>
            <w:r>
              <w:rPr>
                <w:b/>
              </w:rPr>
              <w:t>#</w:t>
            </w:r>
          </w:p>
        </w:tc>
        <w:tc>
          <w:tcPr>
            <w:tcW w:w="2004" w:type="dxa"/>
            <w:shd w:val="clear" w:color="auto" w:fill="DBE5F1" w:themeFill="accent1" w:themeFillTint="33"/>
            <w:vAlign w:val="center"/>
          </w:tcPr>
          <w:p w:rsidRPr="00F56D18" w:rsidR="00997EB7" w:rsidP="0012431C" w:rsidRDefault="00997EB7" w14:paraId="00AEC789" w14:textId="3F762561">
            <w:pPr>
              <w:jc w:val="center"/>
              <w:rPr>
                <w:b/>
                <w:bCs/>
              </w:rPr>
            </w:pPr>
            <w:r>
              <w:rPr>
                <w:b/>
              </w:rPr>
              <w:t>Criterios</w:t>
            </w:r>
          </w:p>
        </w:tc>
        <w:tc>
          <w:tcPr>
            <w:tcW w:w="1813" w:type="dxa"/>
            <w:shd w:val="clear" w:color="auto" w:fill="DBE5F1" w:themeFill="accent1" w:themeFillTint="33"/>
            <w:vAlign w:val="center"/>
          </w:tcPr>
          <w:p w:rsidRPr="00F56D18" w:rsidR="00997EB7" w:rsidP="0012431C" w:rsidRDefault="00997EB7" w14:paraId="4C2995FB" w14:textId="2B1B98CB">
            <w:pPr>
              <w:jc w:val="center"/>
              <w:rPr>
                <w:b/>
                <w:bCs/>
              </w:rPr>
            </w:pPr>
            <w:r>
              <w:rPr>
                <w:b/>
              </w:rPr>
              <w:t>Medios de verificación</w:t>
            </w:r>
          </w:p>
        </w:tc>
        <w:tc>
          <w:tcPr>
            <w:tcW w:w="4740" w:type="dxa"/>
            <w:shd w:val="clear" w:color="auto" w:fill="DBE5F1" w:themeFill="accent1" w:themeFillTint="33"/>
            <w:vAlign w:val="center"/>
          </w:tcPr>
          <w:p w:rsidRPr="00F56D18" w:rsidR="00997EB7" w:rsidP="0012431C" w:rsidRDefault="00997EB7" w14:paraId="726B9566" w14:textId="0D56CB6F">
            <w:pPr>
              <w:jc w:val="center"/>
              <w:rPr>
                <w:b/>
                <w:bCs/>
              </w:rPr>
            </w:pPr>
            <w:r>
              <w:rPr>
                <w:b/>
              </w:rPr>
              <w:t>Definición / Requisito</w:t>
            </w:r>
          </w:p>
        </w:tc>
        <w:tc>
          <w:tcPr>
            <w:tcW w:w="1200" w:type="dxa"/>
            <w:shd w:val="clear" w:color="auto" w:fill="DBE5F1" w:themeFill="accent1" w:themeFillTint="33"/>
            <w:vAlign w:val="center"/>
          </w:tcPr>
          <w:p w:rsidRPr="00F56D18" w:rsidR="00997EB7" w:rsidP="0012431C" w:rsidRDefault="419658FF" w14:paraId="244F5FD8" w14:textId="1CEA4DA2">
            <w:pPr>
              <w:jc w:val="center"/>
              <w:rPr>
                <w:b/>
                <w:bCs/>
              </w:rPr>
            </w:pPr>
            <w:r>
              <w:rPr>
                <w:b/>
              </w:rPr>
              <w:t>Puntuación mín</w:t>
            </w:r>
            <w:r w:rsidR="002130FA">
              <w:rPr>
                <w:b/>
              </w:rPr>
              <w:t>ima</w:t>
            </w:r>
            <w:r>
              <w:rPr>
                <w:b/>
              </w:rPr>
              <w:t xml:space="preserve"> requerida</w:t>
            </w:r>
          </w:p>
        </w:tc>
        <w:tc>
          <w:tcPr>
            <w:tcW w:w="1035" w:type="dxa"/>
            <w:shd w:val="clear" w:color="auto" w:fill="DBE5F1" w:themeFill="accent1" w:themeFillTint="33"/>
            <w:vAlign w:val="center"/>
          </w:tcPr>
          <w:p w:rsidRPr="00F56D18" w:rsidR="00997EB7" w:rsidP="0012431C" w:rsidRDefault="00997EB7" w14:paraId="141CA9A1" w14:textId="522C2820">
            <w:pPr>
              <w:jc w:val="center"/>
              <w:rPr>
                <w:b/>
                <w:bCs/>
              </w:rPr>
            </w:pPr>
            <w:r>
              <w:rPr>
                <w:b/>
              </w:rPr>
              <w:t>Peso</w:t>
            </w:r>
          </w:p>
        </w:tc>
      </w:tr>
      <w:tr w:rsidR="00997EB7" w:rsidTr="4B3C5F0F" w14:paraId="35997EA1" w14:textId="77777777">
        <w:tc>
          <w:tcPr>
            <w:tcW w:w="571" w:type="dxa"/>
            <w:shd w:val="clear" w:color="auto" w:fill="DBE5F1" w:themeFill="accent1" w:themeFillTint="33"/>
            <w:vAlign w:val="center"/>
          </w:tcPr>
          <w:p w:rsidRPr="00F56D18" w:rsidR="00997EB7" w:rsidP="0012431C" w:rsidRDefault="00997EB7" w14:paraId="783F781C" w14:textId="33CFF7FB">
            <w:pPr>
              <w:jc w:val="center"/>
              <w:rPr>
                <w:b/>
                <w:bCs/>
              </w:rPr>
            </w:pPr>
            <w:r>
              <w:rPr>
                <w:b/>
              </w:rPr>
              <w:t>1</w:t>
            </w:r>
          </w:p>
        </w:tc>
        <w:tc>
          <w:tcPr>
            <w:tcW w:w="2004" w:type="dxa"/>
            <w:shd w:val="clear" w:color="auto" w:fill="DBE5F1" w:themeFill="accent1" w:themeFillTint="33"/>
          </w:tcPr>
          <w:p w:rsidRPr="00F56D18" w:rsidR="00997EB7" w:rsidP="0012431C" w:rsidRDefault="00997EB7" w14:paraId="35EFB339" w14:textId="71F3BC9D">
            <w:pPr>
              <w:jc w:val="left"/>
              <w:rPr>
                <w:b/>
                <w:bCs/>
              </w:rPr>
            </w:pPr>
            <w:r>
              <w:rPr>
                <w:b/>
              </w:rPr>
              <w:t>Capacidad corporativa</w:t>
            </w:r>
          </w:p>
        </w:tc>
        <w:tc>
          <w:tcPr>
            <w:tcW w:w="1813" w:type="dxa"/>
            <w:shd w:val="clear" w:color="auto" w:fill="DBE5F1" w:themeFill="accent1" w:themeFillTint="33"/>
          </w:tcPr>
          <w:p w:rsidR="00997EB7" w:rsidP="0012431C" w:rsidRDefault="00997EB7" w14:paraId="47BB5EA9" w14:textId="0E1AEF7E">
            <w:pPr>
              <w:jc w:val="left"/>
            </w:pPr>
            <w:r>
              <w:t>Carta de presentación</w:t>
            </w:r>
          </w:p>
        </w:tc>
        <w:tc>
          <w:tcPr>
            <w:tcW w:w="4740" w:type="dxa"/>
            <w:shd w:val="clear" w:color="auto" w:fill="DBE5F1" w:themeFill="accent1" w:themeFillTint="33"/>
          </w:tcPr>
          <w:p w:rsidR="00997EB7" w:rsidP="0012431C" w:rsidRDefault="00997EB7" w14:paraId="7A2B41C6" w14:textId="34523881">
            <w:r>
              <w:t xml:space="preserve">Las áreas generales de interés y experiencia de la empresa coinciden con uno o más de los servicios solicitados a través de esta RFQ; la empresa tiene experiencia de trabajo en contextos humanitarios o de desarrollo y transmite familiaridad y experiencia con los servicios descritos en la RFQ; la empresa tiene experiencia en dos o más países en los que opera </w:t>
            </w:r>
            <w:proofErr w:type="spellStart"/>
            <w:r>
              <w:t>Mercy</w:t>
            </w:r>
            <w:proofErr w:type="spellEnd"/>
            <w:r>
              <w:t xml:space="preserve"> Corps.</w:t>
            </w:r>
          </w:p>
        </w:tc>
        <w:tc>
          <w:tcPr>
            <w:tcW w:w="1200" w:type="dxa"/>
            <w:shd w:val="clear" w:color="auto" w:fill="DBE5F1" w:themeFill="accent1" w:themeFillTint="33"/>
            <w:vAlign w:val="center"/>
          </w:tcPr>
          <w:p w:rsidR="00997EB7" w:rsidP="0012431C" w:rsidRDefault="652E6087" w14:paraId="68873499" w14:textId="45755D90">
            <w:pPr>
              <w:jc w:val="center"/>
            </w:pPr>
            <w:r>
              <w:t>n/a</w:t>
            </w:r>
          </w:p>
        </w:tc>
        <w:tc>
          <w:tcPr>
            <w:tcW w:w="1035" w:type="dxa"/>
            <w:shd w:val="clear" w:color="auto" w:fill="DBE5F1" w:themeFill="accent1" w:themeFillTint="33"/>
            <w:vAlign w:val="center"/>
          </w:tcPr>
          <w:p w:rsidR="00997EB7" w:rsidP="0012431C" w:rsidRDefault="48DCF2EF" w14:paraId="25F9D289" w14:textId="621A0DB7">
            <w:pPr>
              <w:jc w:val="center"/>
            </w:pPr>
            <w:r>
              <w:t>10 %</w:t>
            </w:r>
          </w:p>
        </w:tc>
      </w:tr>
      <w:tr w:rsidR="00997EB7" w:rsidTr="4B3C5F0F" w14:paraId="143E05F8" w14:textId="77777777">
        <w:tc>
          <w:tcPr>
            <w:tcW w:w="571" w:type="dxa"/>
            <w:shd w:val="clear" w:color="auto" w:fill="DBE5F1" w:themeFill="accent1" w:themeFillTint="33"/>
            <w:vAlign w:val="center"/>
          </w:tcPr>
          <w:p w:rsidRPr="00F56D18" w:rsidR="00997EB7" w:rsidP="0012431C" w:rsidRDefault="00997EB7" w14:paraId="5C9BBC5B" w14:textId="4C692822">
            <w:pPr>
              <w:jc w:val="center"/>
              <w:rPr>
                <w:b/>
                <w:bCs/>
              </w:rPr>
            </w:pPr>
            <w:r>
              <w:rPr>
                <w:b/>
              </w:rPr>
              <w:t>2</w:t>
            </w:r>
          </w:p>
        </w:tc>
        <w:tc>
          <w:tcPr>
            <w:tcW w:w="2004" w:type="dxa"/>
            <w:shd w:val="clear" w:color="auto" w:fill="DBE5F1" w:themeFill="accent1" w:themeFillTint="33"/>
          </w:tcPr>
          <w:p w:rsidRPr="00F56D18" w:rsidR="00997EB7" w:rsidP="0012431C" w:rsidRDefault="00997EB7" w14:paraId="5D95CF0A" w14:textId="00DA5682">
            <w:pPr>
              <w:jc w:val="left"/>
              <w:rPr>
                <w:b/>
                <w:bCs/>
              </w:rPr>
            </w:pPr>
            <w:r>
              <w:rPr>
                <w:b/>
              </w:rPr>
              <w:t>Capacidad técnica</w:t>
            </w:r>
          </w:p>
        </w:tc>
        <w:tc>
          <w:tcPr>
            <w:tcW w:w="1813" w:type="dxa"/>
            <w:shd w:val="clear" w:color="auto" w:fill="DBE5F1" w:themeFill="accent1" w:themeFillTint="33"/>
          </w:tcPr>
          <w:p w:rsidR="00997EB7" w:rsidP="0012431C" w:rsidRDefault="00997EB7" w14:paraId="5734A69F" w14:textId="4A60D816">
            <w:r>
              <w:t>Propuesta técnica</w:t>
            </w:r>
          </w:p>
        </w:tc>
        <w:tc>
          <w:tcPr>
            <w:tcW w:w="4740" w:type="dxa"/>
            <w:shd w:val="clear" w:color="auto" w:fill="DBE5F1" w:themeFill="accent1" w:themeFillTint="33"/>
          </w:tcPr>
          <w:p w:rsidR="00997EB7" w:rsidP="0012431C" w:rsidRDefault="00A07173" w14:paraId="19E9027F" w14:textId="22C2791F">
            <w:r>
              <w:t xml:space="preserve">La propuesta técnica de la empresa es clara, detallada, lógica y apropiada para el alcance del trabajo previsto. La empresa demuestra </w:t>
            </w:r>
            <w:r w:rsidR="002130FA">
              <w:t xml:space="preserve">tener </w:t>
            </w:r>
            <w:r>
              <w:t xml:space="preserve">competencia técnica en la categoría de servicio y está bien preparada para prestar apoyo a un equipo de </w:t>
            </w:r>
            <w:proofErr w:type="spellStart"/>
            <w:r>
              <w:t>Mercy</w:t>
            </w:r>
            <w:proofErr w:type="spellEnd"/>
            <w:r>
              <w:t xml:space="preserve"> Corps con poca o ninguna orientación por parte de los equipos de </w:t>
            </w:r>
            <w:proofErr w:type="spellStart"/>
            <w:r>
              <w:t>Mercy</w:t>
            </w:r>
            <w:proofErr w:type="spellEnd"/>
            <w:r>
              <w:t xml:space="preserve"> Corps.</w:t>
            </w:r>
          </w:p>
        </w:tc>
        <w:tc>
          <w:tcPr>
            <w:tcW w:w="1200" w:type="dxa"/>
            <w:shd w:val="clear" w:color="auto" w:fill="DBE5F1" w:themeFill="accent1" w:themeFillTint="33"/>
            <w:vAlign w:val="center"/>
          </w:tcPr>
          <w:p w:rsidR="00997EB7" w:rsidP="0012431C" w:rsidRDefault="42BE4510" w14:paraId="1B1188B9" w14:textId="1083187B">
            <w:pPr>
              <w:jc w:val="center"/>
            </w:pPr>
            <w:r>
              <w:t>2 / 5</w:t>
            </w:r>
          </w:p>
        </w:tc>
        <w:tc>
          <w:tcPr>
            <w:tcW w:w="1035" w:type="dxa"/>
            <w:shd w:val="clear" w:color="auto" w:fill="DBE5F1" w:themeFill="accent1" w:themeFillTint="33"/>
            <w:vAlign w:val="center"/>
          </w:tcPr>
          <w:p w:rsidR="00997EB7" w:rsidP="0012431C" w:rsidRDefault="48DCF2EF" w14:paraId="0AB6D8BC" w14:textId="146C1287">
            <w:pPr>
              <w:jc w:val="center"/>
            </w:pPr>
            <w:r>
              <w:t>25 %</w:t>
            </w:r>
          </w:p>
        </w:tc>
      </w:tr>
      <w:tr w:rsidR="00997EB7" w:rsidTr="4B3C5F0F" w14:paraId="6AEB5471" w14:textId="77777777">
        <w:tc>
          <w:tcPr>
            <w:tcW w:w="571" w:type="dxa"/>
            <w:shd w:val="clear" w:color="auto" w:fill="DBE5F1" w:themeFill="accent1" w:themeFillTint="33"/>
            <w:vAlign w:val="center"/>
          </w:tcPr>
          <w:p w:rsidRPr="00F56D18" w:rsidR="00997EB7" w:rsidP="0012431C" w:rsidRDefault="00997EB7" w14:paraId="2A77C87F" w14:textId="793572EB">
            <w:pPr>
              <w:jc w:val="center"/>
              <w:rPr>
                <w:b/>
                <w:bCs/>
              </w:rPr>
            </w:pPr>
            <w:r>
              <w:rPr>
                <w:b/>
              </w:rPr>
              <w:t>3</w:t>
            </w:r>
          </w:p>
        </w:tc>
        <w:tc>
          <w:tcPr>
            <w:tcW w:w="2004" w:type="dxa"/>
            <w:shd w:val="clear" w:color="auto" w:fill="DBE5F1" w:themeFill="accent1" w:themeFillTint="33"/>
          </w:tcPr>
          <w:p w:rsidRPr="002130FA" w:rsidR="00997EB7" w:rsidP="0012431C" w:rsidRDefault="4B8ECE51" w14:paraId="50537BF7" w14:textId="40378A2F">
            <w:pPr>
              <w:jc w:val="left"/>
              <w:rPr>
                <w:b/>
                <w:bCs/>
              </w:rPr>
            </w:pPr>
            <w:r w:rsidRPr="00D72CAF">
              <w:rPr>
                <w:b/>
                <w:bCs/>
              </w:rPr>
              <w:t>Personal</w:t>
            </w:r>
          </w:p>
        </w:tc>
        <w:tc>
          <w:tcPr>
            <w:tcW w:w="1813" w:type="dxa"/>
            <w:shd w:val="clear" w:color="auto" w:fill="DBE5F1" w:themeFill="accent1" w:themeFillTint="33"/>
          </w:tcPr>
          <w:p w:rsidR="00997EB7" w:rsidP="0012431C" w:rsidRDefault="00997EB7" w14:paraId="2DC785AD" w14:textId="00E4E0AF">
            <w:r>
              <w:t>CV del personal</w:t>
            </w:r>
          </w:p>
        </w:tc>
        <w:tc>
          <w:tcPr>
            <w:tcW w:w="4740" w:type="dxa"/>
            <w:shd w:val="clear" w:color="auto" w:fill="DBE5F1" w:themeFill="accent1" w:themeFillTint="33"/>
          </w:tcPr>
          <w:p w:rsidR="00997EB7" w:rsidP="0012431C" w:rsidRDefault="005A762E" w14:paraId="5A601A9C" w14:textId="4234505C">
            <w:r>
              <w:t xml:space="preserve">La empresa cuenta con personal actual, transferible o local adecuado para </w:t>
            </w:r>
            <w:r w:rsidR="002130FA">
              <w:t>el simulacro del a</w:t>
            </w:r>
            <w:r>
              <w:t xml:space="preserve">lcance del </w:t>
            </w:r>
            <w:r w:rsidR="002130FA">
              <w:t>t</w:t>
            </w:r>
            <w:r>
              <w:t xml:space="preserve">rabajo; los CV demuestran un nivel adecuado de experiencia pertinente para el Alcance del </w:t>
            </w:r>
            <w:r w:rsidR="002130FA">
              <w:t>t</w:t>
            </w:r>
            <w:r>
              <w:t xml:space="preserve">rabajo proporcionado; el personal tiene las competencias lingüísticas y técnicas adecuadas, tal y como se definen en el </w:t>
            </w:r>
            <w:proofErr w:type="spellStart"/>
            <w:r>
              <w:t>SoW</w:t>
            </w:r>
            <w:proofErr w:type="spellEnd"/>
            <w:r>
              <w:t xml:space="preserve">, así como experiencia de trabajo en uno o más países de </w:t>
            </w:r>
            <w:proofErr w:type="spellStart"/>
            <w:r>
              <w:t>Mercy</w:t>
            </w:r>
            <w:proofErr w:type="spellEnd"/>
            <w:r>
              <w:t xml:space="preserve"> Corps.</w:t>
            </w:r>
          </w:p>
        </w:tc>
        <w:tc>
          <w:tcPr>
            <w:tcW w:w="1200" w:type="dxa"/>
            <w:shd w:val="clear" w:color="auto" w:fill="DBE5F1" w:themeFill="accent1" w:themeFillTint="33"/>
            <w:vAlign w:val="center"/>
          </w:tcPr>
          <w:p w:rsidR="00997EB7" w:rsidP="0012431C" w:rsidRDefault="2DAD5FD9" w14:paraId="33E9A791" w14:textId="6BDC8F12">
            <w:pPr>
              <w:jc w:val="center"/>
            </w:pPr>
            <w:r>
              <w:t>2 / 5</w:t>
            </w:r>
          </w:p>
        </w:tc>
        <w:tc>
          <w:tcPr>
            <w:tcW w:w="1035" w:type="dxa"/>
            <w:shd w:val="clear" w:color="auto" w:fill="DBE5F1" w:themeFill="accent1" w:themeFillTint="33"/>
            <w:vAlign w:val="center"/>
          </w:tcPr>
          <w:p w:rsidR="00997EB7" w:rsidP="0012431C" w:rsidRDefault="48DCF2EF" w14:paraId="25CE37CD" w14:textId="255839ED">
            <w:pPr>
              <w:jc w:val="center"/>
            </w:pPr>
            <w:r>
              <w:t>15 %</w:t>
            </w:r>
          </w:p>
        </w:tc>
      </w:tr>
      <w:tr w:rsidR="00997EB7" w:rsidTr="4B3C5F0F" w14:paraId="2D4AF4B4" w14:textId="77777777">
        <w:tc>
          <w:tcPr>
            <w:tcW w:w="571" w:type="dxa"/>
            <w:shd w:val="clear" w:color="auto" w:fill="DBE5F1" w:themeFill="accent1" w:themeFillTint="33"/>
            <w:vAlign w:val="center"/>
          </w:tcPr>
          <w:p w:rsidRPr="00F56D18" w:rsidR="00997EB7" w:rsidP="0012431C" w:rsidRDefault="00997EB7" w14:paraId="61135E32" w14:textId="1286A805">
            <w:pPr>
              <w:jc w:val="center"/>
              <w:rPr>
                <w:b/>
                <w:bCs/>
              </w:rPr>
            </w:pPr>
            <w:r>
              <w:rPr>
                <w:b/>
              </w:rPr>
              <w:t>4</w:t>
            </w:r>
          </w:p>
        </w:tc>
        <w:tc>
          <w:tcPr>
            <w:tcW w:w="2004" w:type="dxa"/>
            <w:shd w:val="clear" w:color="auto" w:fill="DBE5F1" w:themeFill="accent1" w:themeFillTint="33"/>
          </w:tcPr>
          <w:p w:rsidRPr="00F56D18" w:rsidR="00997EB7" w:rsidP="0012431C" w:rsidRDefault="00997EB7" w14:paraId="3F119AC7" w14:textId="58FC2C0E">
            <w:pPr>
              <w:jc w:val="left"/>
              <w:rPr>
                <w:b/>
                <w:bCs/>
              </w:rPr>
            </w:pPr>
            <w:r>
              <w:rPr>
                <w:b/>
              </w:rPr>
              <w:t>Desempeño anterior</w:t>
            </w:r>
          </w:p>
        </w:tc>
        <w:tc>
          <w:tcPr>
            <w:tcW w:w="1813" w:type="dxa"/>
            <w:shd w:val="clear" w:color="auto" w:fill="DBE5F1" w:themeFill="accent1" w:themeFillTint="33"/>
          </w:tcPr>
          <w:p w:rsidR="00997EB7" w:rsidP="0012431C" w:rsidRDefault="00997EB7" w14:paraId="216B8C60" w14:textId="69F95FA2">
            <w:pPr>
              <w:jc w:val="left"/>
            </w:pPr>
            <w:r>
              <w:t>Muestras de trabajo</w:t>
            </w:r>
          </w:p>
        </w:tc>
        <w:tc>
          <w:tcPr>
            <w:tcW w:w="4740" w:type="dxa"/>
            <w:shd w:val="clear" w:color="auto" w:fill="DBE5F1" w:themeFill="accent1" w:themeFillTint="33"/>
          </w:tcPr>
          <w:p w:rsidR="00997EB7" w:rsidP="0012431C" w:rsidRDefault="005A762E" w14:paraId="35F50EAD" w14:textId="5D290111">
            <w:r>
              <w:t xml:space="preserve">La empresa puede proporcionar muestras de trabajo recientes que sean pertinentes para </w:t>
            </w:r>
            <w:bookmarkStart w:name="_Hlk149026414" w:id="59"/>
            <w:r w:rsidR="002130FA">
              <w:t xml:space="preserve">el simulacro </w:t>
            </w:r>
            <w:bookmarkEnd w:id="59"/>
            <w:r w:rsidR="002130FA">
              <w:t xml:space="preserve">del </w:t>
            </w:r>
            <w:r>
              <w:t>alcance del trabajo; la muestra de trabajo demuestra fluidez técnica, diseño lógico de la investigación, atención al detalle, familiaridad con las mejores prácticas específicas del sector y reconocimiento de las limitaciones o problemas de los resultados del proyecto; la muestra está bien formateada y cuenta con la marca adecuada.</w:t>
            </w:r>
          </w:p>
        </w:tc>
        <w:tc>
          <w:tcPr>
            <w:tcW w:w="1200" w:type="dxa"/>
            <w:shd w:val="clear" w:color="auto" w:fill="DBE5F1" w:themeFill="accent1" w:themeFillTint="33"/>
            <w:vAlign w:val="center"/>
          </w:tcPr>
          <w:p w:rsidR="00997EB7" w:rsidP="0012431C" w:rsidRDefault="10F6F975" w14:paraId="1540C77C" w14:textId="2E6F02E2">
            <w:pPr>
              <w:jc w:val="center"/>
            </w:pPr>
            <w:r>
              <w:t>n/a</w:t>
            </w:r>
          </w:p>
        </w:tc>
        <w:tc>
          <w:tcPr>
            <w:tcW w:w="1035" w:type="dxa"/>
            <w:shd w:val="clear" w:color="auto" w:fill="DBE5F1" w:themeFill="accent1" w:themeFillTint="33"/>
            <w:vAlign w:val="center"/>
          </w:tcPr>
          <w:p w:rsidR="00997EB7" w:rsidP="0012431C" w:rsidRDefault="4E6816D9" w14:paraId="7131A235" w14:textId="0D1A6B0E">
            <w:pPr>
              <w:jc w:val="center"/>
            </w:pPr>
            <w:r>
              <w:t>10 %</w:t>
            </w:r>
          </w:p>
        </w:tc>
      </w:tr>
      <w:tr w:rsidR="00997EB7" w:rsidTr="4B3C5F0F" w14:paraId="01566B91" w14:textId="77777777">
        <w:tc>
          <w:tcPr>
            <w:tcW w:w="571" w:type="dxa"/>
            <w:shd w:val="clear" w:color="auto" w:fill="DBE5F1" w:themeFill="accent1" w:themeFillTint="33"/>
            <w:vAlign w:val="center"/>
          </w:tcPr>
          <w:p w:rsidRPr="00F56D18" w:rsidR="00997EB7" w:rsidP="0012431C" w:rsidRDefault="00997EB7" w14:paraId="2F9A615A" w14:textId="52E88B07">
            <w:pPr>
              <w:jc w:val="center"/>
              <w:rPr>
                <w:b/>
                <w:bCs/>
              </w:rPr>
            </w:pPr>
            <w:r>
              <w:rPr>
                <w:b/>
              </w:rPr>
              <w:t>5</w:t>
            </w:r>
          </w:p>
        </w:tc>
        <w:tc>
          <w:tcPr>
            <w:tcW w:w="2004" w:type="dxa"/>
            <w:shd w:val="clear" w:color="auto" w:fill="DBE5F1" w:themeFill="accent1" w:themeFillTint="33"/>
          </w:tcPr>
          <w:p w:rsidRPr="00F56D18" w:rsidR="00997EB7" w:rsidP="0012431C" w:rsidRDefault="4B8ECE51" w14:paraId="509589DE" w14:textId="749CC496">
            <w:pPr>
              <w:jc w:val="left"/>
              <w:rPr>
                <w:b/>
                <w:bCs/>
              </w:rPr>
            </w:pPr>
            <w:r>
              <w:rPr>
                <w:b/>
              </w:rPr>
              <w:t>Costo</w:t>
            </w:r>
          </w:p>
        </w:tc>
        <w:tc>
          <w:tcPr>
            <w:tcW w:w="1813" w:type="dxa"/>
            <w:shd w:val="clear" w:color="auto" w:fill="DBE5F1" w:themeFill="accent1" w:themeFillTint="33"/>
          </w:tcPr>
          <w:p w:rsidR="00997EB7" w:rsidP="0012431C" w:rsidRDefault="001102A4" w14:paraId="13D6F121" w14:textId="4017BEA4">
            <w:r>
              <w:t>Hoja de precios</w:t>
            </w:r>
          </w:p>
        </w:tc>
        <w:tc>
          <w:tcPr>
            <w:tcW w:w="4740" w:type="dxa"/>
            <w:shd w:val="clear" w:color="auto" w:fill="DBE5F1" w:themeFill="accent1" w:themeFillTint="33"/>
          </w:tcPr>
          <w:p w:rsidR="00997EB7" w:rsidP="0012431C" w:rsidRDefault="005A762E" w14:paraId="37ED2C8C" w14:textId="091AE3FD">
            <w:r>
              <w:t>La propuesta presupuestaria de la empresa es razonable para el proyecto descrito en el simulacro de alcance del trabajo y se ajusta a las tarifas del mercado; consulte el "</w:t>
            </w:r>
            <w:r w:rsidR="002130FA">
              <w:t>s</w:t>
            </w:r>
            <w:r>
              <w:t>istema de puntuación de costos" para obtener más información sobre cómo puntuar las propuestas de costos.</w:t>
            </w:r>
          </w:p>
        </w:tc>
        <w:tc>
          <w:tcPr>
            <w:tcW w:w="1200" w:type="dxa"/>
            <w:shd w:val="clear" w:color="auto" w:fill="DBE5F1" w:themeFill="accent1" w:themeFillTint="33"/>
            <w:vAlign w:val="center"/>
          </w:tcPr>
          <w:p w:rsidR="00997EB7" w:rsidP="0012431C" w:rsidRDefault="00997EB7" w14:paraId="20D2BB1F" w14:textId="292FE4FF">
            <w:pPr>
              <w:jc w:val="center"/>
            </w:pPr>
            <w:r>
              <w:t>5</w:t>
            </w:r>
          </w:p>
        </w:tc>
        <w:tc>
          <w:tcPr>
            <w:tcW w:w="1035" w:type="dxa"/>
            <w:shd w:val="clear" w:color="auto" w:fill="DBE5F1" w:themeFill="accent1" w:themeFillTint="33"/>
            <w:vAlign w:val="center"/>
          </w:tcPr>
          <w:p w:rsidR="00997EB7" w:rsidP="0012431C" w:rsidRDefault="09ADA4E6" w14:paraId="4F6159F2" w14:textId="5557BE89">
            <w:pPr>
              <w:jc w:val="center"/>
            </w:pPr>
            <w:r>
              <w:t>15 %</w:t>
            </w:r>
          </w:p>
        </w:tc>
      </w:tr>
      <w:tr w:rsidR="001102A4" w:rsidTr="4B3C5F0F" w14:paraId="087EBBEF" w14:textId="77777777">
        <w:tc>
          <w:tcPr>
            <w:tcW w:w="571" w:type="dxa"/>
            <w:shd w:val="clear" w:color="auto" w:fill="DBE5F1" w:themeFill="accent1" w:themeFillTint="33"/>
            <w:vAlign w:val="center"/>
          </w:tcPr>
          <w:p w:rsidRPr="00F56D18" w:rsidR="001102A4" w:rsidP="0012431C" w:rsidRDefault="001102A4" w14:paraId="67A168DF" w14:textId="00FC7EC5">
            <w:pPr>
              <w:jc w:val="center"/>
              <w:rPr>
                <w:b/>
                <w:bCs/>
              </w:rPr>
            </w:pPr>
            <w:r>
              <w:rPr>
                <w:b/>
              </w:rPr>
              <w:t>6</w:t>
            </w:r>
          </w:p>
        </w:tc>
        <w:tc>
          <w:tcPr>
            <w:tcW w:w="2004" w:type="dxa"/>
            <w:shd w:val="clear" w:color="auto" w:fill="DBE5F1" w:themeFill="accent1" w:themeFillTint="33"/>
          </w:tcPr>
          <w:p w:rsidRPr="00F56D18" w:rsidR="001102A4" w:rsidP="0012431C" w:rsidRDefault="001102A4" w14:paraId="36413025" w14:textId="768BA4AB">
            <w:pPr>
              <w:jc w:val="left"/>
              <w:rPr>
                <w:b/>
                <w:bCs/>
              </w:rPr>
            </w:pPr>
            <w:r>
              <w:rPr>
                <w:b/>
              </w:rPr>
              <w:t>Eficiencia</w:t>
            </w:r>
          </w:p>
        </w:tc>
        <w:tc>
          <w:tcPr>
            <w:tcW w:w="1813" w:type="dxa"/>
            <w:shd w:val="clear" w:color="auto" w:fill="DBE5F1" w:themeFill="accent1" w:themeFillTint="33"/>
          </w:tcPr>
          <w:p w:rsidR="001102A4" w:rsidP="0012431C" w:rsidRDefault="001102A4" w14:paraId="7DE0D2F4" w14:textId="5DCA3F1A">
            <w:pPr>
              <w:jc w:val="left"/>
            </w:pPr>
            <w:r>
              <w:t>Propuesta de LOE</w:t>
            </w:r>
          </w:p>
        </w:tc>
        <w:tc>
          <w:tcPr>
            <w:tcW w:w="4740" w:type="dxa"/>
            <w:shd w:val="clear" w:color="auto" w:fill="DBE5F1" w:themeFill="accent1" w:themeFillTint="33"/>
          </w:tcPr>
          <w:p w:rsidRPr="005A762E" w:rsidR="001102A4" w:rsidP="0012431C" w:rsidRDefault="00962064" w14:paraId="3509E0D7" w14:textId="67A90938">
            <w:r>
              <w:t xml:space="preserve">La empresa proporciona una estimación de LOE adecuada y razonable basada en el </w:t>
            </w:r>
            <w:r w:rsidR="002130FA">
              <w:t xml:space="preserve">simulacro del </w:t>
            </w:r>
            <w:r>
              <w:t>SOW proporcionado; el número, el nivel de experiencia y el LOE estimado en días es proporcional al alcance del proyecto en cuestión y no es excesivo.</w:t>
            </w:r>
          </w:p>
        </w:tc>
        <w:tc>
          <w:tcPr>
            <w:tcW w:w="1200" w:type="dxa"/>
            <w:shd w:val="clear" w:color="auto" w:fill="DBE5F1" w:themeFill="accent1" w:themeFillTint="33"/>
            <w:vAlign w:val="center"/>
          </w:tcPr>
          <w:p w:rsidR="001102A4" w:rsidP="0012431C" w:rsidRDefault="2B4478C6" w14:paraId="570357DE" w14:textId="4554E9B5">
            <w:pPr>
              <w:jc w:val="center"/>
            </w:pPr>
            <w:r>
              <w:t>5 / 12</w:t>
            </w:r>
          </w:p>
        </w:tc>
        <w:tc>
          <w:tcPr>
            <w:tcW w:w="1035" w:type="dxa"/>
            <w:shd w:val="clear" w:color="auto" w:fill="DBE5F1" w:themeFill="accent1" w:themeFillTint="33"/>
            <w:vAlign w:val="center"/>
          </w:tcPr>
          <w:p w:rsidR="001102A4" w:rsidP="0012431C" w:rsidRDefault="2B4478C6" w14:paraId="364ECF98" w14:textId="057BBAA0">
            <w:pPr>
              <w:jc w:val="center"/>
            </w:pPr>
            <w:r>
              <w:t>20 %</w:t>
            </w:r>
          </w:p>
        </w:tc>
      </w:tr>
      <w:tr w:rsidR="00997EB7" w:rsidTr="4B3C5F0F" w14:paraId="4A167221" w14:textId="77777777">
        <w:tc>
          <w:tcPr>
            <w:tcW w:w="571" w:type="dxa"/>
            <w:shd w:val="clear" w:color="auto" w:fill="DBE5F1" w:themeFill="accent1" w:themeFillTint="33"/>
            <w:vAlign w:val="center"/>
          </w:tcPr>
          <w:p w:rsidRPr="00F56D18" w:rsidR="00997EB7" w:rsidP="0012431C" w:rsidRDefault="001102A4" w14:paraId="6B6959AA" w14:textId="301DF7C0">
            <w:pPr>
              <w:jc w:val="center"/>
              <w:rPr>
                <w:b/>
                <w:bCs/>
              </w:rPr>
            </w:pPr>
            <w:r>
              <w:rPr>
                <w:b/>
              </w:rPr>
              <w:t>7</w:t>
            </w:r>
          </w:p>
        </w:tc>
        <w:tc>
          <w:tcPr>
            <w:tcW w:w="2004" w:type="dxa"/>
            <w:shd w:val="clear" w:color="auto" w:fill="DBE5F1" w:themeFill="accent1" w:themeFillTint="33"/>
          </w:tcPr>
          <w:p w:rsidRPr="00F56D18" w:rsidR="00997EB7" w:rsidP="0012431C" w:rsidRDefault="00997EB7" w14:paraId="43A1AD3E" w14:textId="5AD39EE8">
            <w:pPr>
              <w:jc w:val="left"/>
              <w:rPr>
                <w:b/>
                <w:bCs/>
              </w:rPr>
            </w:pPr>
            <w:r>
              <w:rPr>
                <w:b/>
              </w:rPr>
              <w:t>Bon</w:t>
            </w:r>
            <w:r w:rsidR="002130FA">
              <w:rPr>
                <w:b/>
              </w:rPr>
              <w:t>us</w:t>
            </w:r>
            <w:r>
              <w:rPr>
                <w:b/>
              </w:rPr>
              <w:t>: Pequeña empresa, propiedad de una minoría o propiedad de una empresa del hemisferio sur</w:t>
            </w:r>
          </w:p>
        </w:tc>
        <w:tc>
          <w:tcPr>
            <w:tcW w:w="1813" w:type="dxa"/>
            <w:shd w:val="clear" w:color="auto" w:fill="DBE5F1" w:themeFill="accent1" w:themeFillTint="33"/>
          </w:tcPr>
          <w:p w:rsidR="00997EB7" w:rsidP="0012431C" w:rsidRDefault="00997EB7" w14:paraId="2C800ADA" w14:textId="4387AC1B">
            <w:pPr>
              <w:jc w:val="left"/>
            </w:pPr>
            <w:r>
              <w:t>Prueba de que la empresa es pequeña, propiedad de una minoría o propiedad de una empresa del hemisferio sur</w:t>
            </w:r>
          </w:p>
        </w:tc>
        <w:tc>
          <w:tcPr>
            <w:tcW w:w="4740" w:type="dxa"/>
            <w:shd w:val="clear" w:color="auto" w:fill="DBE5F1" w:themeFill="accent1" w:themeFillTint="33"/>
          </w:tcPr>
          <w:p w:rsidR="00997EB7" w:rsidP="0012431C" w:rsidRDefault="00F56D18" w14:paraId="472D132E" w14:textId="2F7ED8F9">
            <w:r>
              <w:t>La empresa ha aportado documentación que confirma su condición de pequeña empresa, empresa propiedad de una minoría o empresa propiedad de una minoría del hemisferio sur.</w:t>
            </w:r>
          </w:p>
        </w:tc>
        <w:tc>
          <w:tcPr>
            <w:tcW w:w="1200" w:type="dxa"/>
            <w:shd w:val="clear" w:color="auto" w:fill="DBE5F1" w:themeFill="accent1" w:themeFillTint="33"/>
            <w:vAlign w:val="center"/>
          </w:tcPr>
          <w:p w:rsidR="00997EB7" w:rsidP="0012431C" w:rsidRDefault="06F94167" w14:paraId="27459837" w14:textId="2634670C">
            <w:pPr>
              <w:jc w:val="center"/>
            </w:pPr>
            <w:r>
              <w:t>n/a</w:t>
            </w:r>
          </w:p>
        </w:tc>
        <w:tc>
          <w:tcPr>
            <w:tcW w:w="1035" w:type="dxa"/>
            <w:shd w:val="clear" w:color="auto" w:fill="DBE5F1" w:themeFill="accent1" w:themeFillTint="33"/>
            <w:vAlign w:val="center"/>
          </w:tcPr>
          <w:p w:rsidR="00997EB7" w:rsidP="0012431C" w:rsidRDefault="00A07173" w14:paraId="33ED3AEA" w14:textId="36590C6F">
            <w:pPr>
              <w:jc w:val="center"/>
            </w:pPr>
            <w:r>
              <w:t>5 %</w:t>
            </w:r>
          </w:p>
        </w:tc>
      </w:tr>
      <w:tr w:rsidR="001102A4" w:rsidTr="4B3C5F0F" w14:paraId="3A3BF31B" w14:textId="77777777">
        <w:trPr>
          <w:trHeight w:val="386"/>
        </w:trPr>
        <w:tc>
          <w:tcPr>
            <w:tcW w:w="571" w:type="dxa"/>
            <w:shd w:val="clear" w:color="auto" w:fill="DBE5F1" w:themeFill="accent1" w:themeFillTint="33"/>
            <w:vAlign w:val="center"/>
          </w:tcPr>
          <w:p w:rsidRPr="00F56D18" w:rsidR="001102A4" w:rsidP="0012431C" w:rsidRDefault="001102A4" w14:paraId="059AA028" w14:textId="77777777">
            <w:pPr>
              <w:jc w:val="center"/>
              <w:rPr>
                <w:b/>
                <w:bCs/>
              </w:rPr>
            </w:pPr>
          </w:p>
        </w:tc>
        <w:tc>
          <w:tcPr>
            <w:tcW w:w="2004" w:type="dxa"/>
            <w:shd w:val="clear" w:color="auto" w:fill="DBE5F1" w:themeFill="accent1" w:themeFillTint="33"/>
          </w:tcPr>
          <w:p w:rsidRPr="00F56D18" w:rsidR="001102A4" w:rsidP="0012431C" w:rsidRDefault="001102A4" w14:paraId="17FED455" w14:textId="77777777">
            <w:pPr>
              <w:jc w:val="left"/>
              <w:rPr>
                <w:b/>
                <w:bCs/>
              </w:rPr>
            </w:pPr>
          </w:p>
        </w:tc>
        <w:tc>
          <w:tcPr>
            <w:tcW w:w="1813" w:type="dxa"/>
            <w:shd w:val="clear" w:color="auto" w:fill="DBE5F1" w:themeFill="accent1" w:themeFillTint="33"/>
          </w:tcPr>
          <w:p w:rsidR="001102A4" w:rsidP="0012431C" w:rsidRDefault="001102A4" w14:paraId="26248464" w14:textId="77777777"/>
        </w:tc>
        <w:tc>
          <w:tcPr>
            <w:tcW w:w="4740" w:type="dxa"/>
            <w:shd w:val="clear" w:color="auto" w:fill="DBE5F1" w:themeFill="accent1" w:themeFillTint="33"/>
            <w:vAlign w:val="center"/>
          </w:tcPr>
          <w:p w:rsidRPr="00371C73" w:rsidR="001102A4" w:rsidP="0012431C" w:rsidRDefault="136FB924" w14:paraId="61F7BD0E" w14:textId="11DDD89B">
            <w:pPr>
              <w:jc w:val="right"/>
              <w:rPr>
                <w:b/>
                <w:bCs/>
              </w:rPr>
            </w:pPr>
            <w:r>
              <w:rPr>
                <w:b/>
                <w:color w:val="FF0000"/>
              </w:rPr>
              <w:t>PUNTUACIÓN MÍNIMA GLOBAL DE APROBACIÓN</w:t>
            </w:r>
          </w:p>
        </w:tc>
        <w:tc>
          <w:tcPr>
            <w:tcW w:w="1200" w:type="dxa"/>
            <w:shd w:val="clear" w:color="auto" w:fill="DBE5F1" w:themeFill="accent1" w:themeFillTint="33"/>
            <w:vAlign w:val="center"/>
          </w:tcPr>
          <w:p w:rsidRPr="00371C73" w:rsidR="001102A4" w:rsidP="0012431C" w:rsidRDefault="001102A4" w14:paraId="781C9BEC" w14:textId="3CD55714">
            <w:pPr>
              <w:jc w:val="center"/>
              <w:rPr>
                <w:b/>
                <w:bCs/>
                <w:color w:val="FF0000"/>
              </w:rPr>
            </w:pPr>
          </w:p>
        </w:tc>
        <w:tc>
          <w:tcPr>
            <w:tcW w:w="1035" w:type="dxa"/>
            <w:shd w:val="clear" w:color="auto" w:fill="DBE5F1" w:themeFill="accent1" w:themeFillTint="33"/>
            <w:vAlign w:val="center"/>
          </w:tcPr>
          <w:p w:rsidR="001102A4" w:rsidP="0012431C" w:rsidRDefault="499E72DE" w14:paraId="7C96A4C4" w14:textId="41CB68B9">
            <w:pPr>
              <w:jc w:val="center"/>
              <w:rPr>
                <w:b/>
                <w:bCs/>
                <w:color w:val="FF0000"/>
              </w:rPr>
            </w:pPr>
            <w:r>
              <w:rPr>
                <w:b/>
                <w:color w:val="FF0000"/>
              </w:rPr>
              <w:t>55 %</w:t>
            </w:r>
          </w:p>
        </w:tc>
      </w:tr>
    </w:tbl>
    <w:p w:rsidRPr="0007319E" w:rsidR="00FF13C8" w:rsidP="0012431C" w:rsidRDefault="00FF13C8" w14:paraId="65E52909" w14:textId="77777777">
      <w:pPr>
        <w:spacing w:line="240" w:lineRule="auto"/>
      </w:pPr>
      <w:bookmarkStart w:name="_y795dx9fqt6i" w:id="60"/>
      <w:bookmarkEnd w:id="60"/>
    </w:p>
    <w:p w:rsidR="00A61C55" w:rsidP="0012431C" w:rsidRDefault="00A61C55" w14:paraId="7C10DD5B" w14:textId="0F5050C5">
      <w:pPr>
        <w:spacing w:line="240" w:lineRule="auto"/>
      </w:pPr>
    </w:p>
    <w:sectPr w:rsidR="00A61C55" w:rsidSect="005108F8">
      <w:headerReference w:type="default" r:id="rId14"/>
      <w:footerReference w:type="default" r:id="rId15"/>
      <w:pgSz w:w="12240" w:h="15840" w:orient="portrait"/>
      <w:pgMar w:top="1440" w:right="1440" w:bottom="1260" w:left="1440" w:header="0" w:footer="4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906" w:rsidP="00877546" w:rsidRDefault="00662906" w14:paraId="0491E7C9" w14:textId="77777777">
      <w:r>
        <w:separator/>
      </w:r>
    </w:p>
  </w:endnote>
  <w:endnote w:type="continuationSeparator" w:id="0">
    <w:p w:rsidR="00662906" w:rsidP="00877546" w:rsidRDefault="00662906" w14:paraId="7CE21812" w14:textId="77777777">
      <w:r>
        <w:continuationSeparator/>
      </w:r>
    </w:p>
  </w:endnote>
  <w:endnote w:type="continuationNotice" w:id="1">
    <w:p w:rsidR="00662906" w:rsidP="00877546" w:rsidRDefault="00662906" w14:paraId="25F307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F2738D" w:rsidP="58F2738D" w:rsidRDefault="58F2738D" w14:paraId="27B35ED2" w14:textId="1E863253">
    <w:pPr>
      <w:pStyle w:val="Footer"/>
      <w:jc w:val="right"/>
    </w:pPr>
  </w:p>
  <w:p w:rsidR="006C2093" w:rsidP="009870B8" w:rsidRDefault="006C5634" w14:paraId="546E23CC" w14:textId="4FB57D7C">
    <w:pPr>
      <w:ind w:right="-180"/>
      <w:jc w:val="center"/>
    </w:pPr>
    <w:r>
      <w:t>Versión 1.1</w:t>
    </w:r>
    <w:r>
      <w:tab/>
    </w:r>
    <w:r>
      <w:tab/>
    </w:r>
    <w:r>
      <w:tab/>
    </w:r>
    <w:r>
      <w:tab/>
    </w:r>
    <w:r>
      <w:tab/>
    </w:r>
    <w:r>
      <w:tab/>
    </w:r>
    <w:r>
      <w:tab/>
    </w:r>
    <w:r>
      <w:tab/>
    </w:r>
    <w:r>
      <w:tab/>
    </w:r>
    <w:r>
      <w:tab/>
    </w:r>
    <w:r>
      <w:tab/>
    </w:r>
    <w:r w:rsidRPr="000372A2" w:rsidR="006C2093">
      <w:rPr>
        <w:color w:val="2B579A"/>
        <w:shd w:val="clear" w:color="auto" w:fill="E6E6E6"/>
      </w:rPr>
      <w:fldChar w:fldCharType="begin"/>
    </w:r>
    <w:r w:rsidRPr="000372A2" w:rsidR="006C2093">
      <w:instrText>PAGE</w:instrText>
    </w:r>
    <w:r w:rsidRPr="000372A2" w:rsidR="006C2093">
      <w:rPr>
        <w:color w:val="2B579A"/>
        <w:shd w:val="clear" w:color="auto" w:fill="E6E6E6"/>
      </w:rPr>
      <w:fldChar w:fldCharType="separate"/>
    </w:r>
    <w:r w:rsidRPr="000372A2" w:rsidR="006F20E3">
      <w:t>1</w:t>
    </w:r>
    <w:r w:rsidRPr="000372A2" w:rsidR="006C209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906" w:rsidP="00877546" w:rsidRDefault="00662906" w14:paraId="0B85F71A" w14:textId="77777777">
      <w:r>
        <w:separator/>
      </w:r>
    </w:p>
  </w:footnote>
  <w:footnote w:type="continuationSeparator" w:id="0">
    <w:p w:rsidR="00662906" w:rsidP="00877546" w:rsidRDefault="00662906" w14:paraId="2400AE85" w14:textId="77777777">
      <w:r>
        <w:continuationSeparator/>
      </w:r>
    </w:p>
  </w:footnote>
  <w:footnote w:type="continuationNotice" w:id="1">
    <w:p w:rsidR="00662906" w:rsidP="00877546" w:rsidRDefault="00662906" w14:paraId="676B5B9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2093" w:rsidP="00877546" w:rsidRDefault="001153E9" w14:paraId="304E13A7" w14:textId="27B5F861">
    <w:r>
      <w:rPr>
        <w:noProof/>
        <w:color w:val="2B579A"/>
        <w:shd w:val="clear" w:color="auto" w:fill="E6E6E6"/>
      </w:rPr>
      <w:drawing>
        <wp:anchor distT="0" distB="0" distL="114300" distR="114300" simplePos="0" relativeHeight="251658240" behindDoc="0" locked="0" layoutInCell="1" allowOverlap="1" wp14:anchorId="0B06661A" wp14:editId="6395ADFC">
          <wp:simplePos x="0" y="0"/>
          <wp:positionH relativeFrom="column">
            <wp:posOffset>5174314</wp:posOffset>
          </wp:positionH>
          <wp:positionV relativeFrom="paragraph">
            <wp:posOffset>197285</wp:posOffset>
          </wp:positionV>
          <wp:extent cx="1534026" cy="542973"/>
          <wp:effectExtent l="0" t="0" r="9525" b="0"/>
          <wp:wrapNone/>
          <wp:docPr id="1246107033" name="Picture 1246107033"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53165" name="Picture 1" descr="A red text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4026" cy="542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661"/>
    <w:multiLevelType w:val="hybridMultilevel"/>
    <w:tmpl w:val="43C403CE"/>
    <w:lvl w:ilvl="0" w:tplc="FFFFFFFF">
      <w:start w:val="1"/>
      <w:numFmt w:val="bullet"/>
      <w:lvlText w:val="-"/>
      <w:lvlJc w:val="left"/>
      <w:pPr>
        <w:ind w:left="1080" w:hanging="360"/>
      </w:pPr>
      <w:rPr>
        <w:rFonts w:hint="default" w:ascii="Arial" w:hAnsi="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0974750"/>
    <w:multiLevelType w:val="hybridMultilevel"/>
    <w:tmpl w:val="3474B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C56F39"/>
    <w:multiLevelType w:val="hybridMultilevel"/>
    <w:tmpl w:val="4BC2A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0B60"/>
    <w:multiLevelType w:val="hybridMultilevel"/>
    <w:tmpl w:val="4F4EB5CA"/>
    <w:lvl w:ilvl="0" w:tplc="B180FBE4">
      <w:start w:val="1"/>
      <w:numFmt w:val="bullet"/>
      <w:lvlText w:val=""/>
      <w:lvlJc w:val="left"/>
      <w:pPr>
        <w:ind w:left="1440" w:hanging="360"/>
      </w:pPr>
      <w:rPr>
        <w:rFonts w:hint="default" w:ascii="Wingdings" w:hAnsi="Wingdings"/>
        <w:sz w:val="32"/>
        <w:szCs w:val="3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814938"/>
    <w:multiLevelType w:val="multilevel"/>
    <w:tmpl w:val="EAD6C24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7" w15:restartNumberingAfterBreak="0">
    <w:nsid w:val="227205A1"/>
    <w:multiLevelType w:val="hybridMultilevel"/>
    <w:tmpl w:val="59A0E826"/>
    <w:lvl w:ilvl="0" w:tplc="A5EA6A64">
      <w:start w:val="1"/>
      <w:numFmt w:val="decimal"/>
      <w:lvlText w:val="%1."/>
      <w:lvlJc w:val="left"/>
      <w:pPr>
        <w:ind w:left="720" w:hanging="360"/>
      </w:pPr>
    </w:lvl>
    <w:lvl w:ilvl="1" w:tplc="104A6CCE">
      <w:start w:val="1"/>
      <w:numFmt w:val="lowerLetter"/>
      <w:lvlText w:val="%2."/>
      <w:lvlJc w:val="left"/>
      <w:pPr>
        <w:ind w:left="1440" w:hanging="360"/>
      </w:pPr>
    </w:lvl>
    <w:lvl w:ilvl="2" w:tplc="AC2C88B4">
      <w:start w:val="1"/>
      <w:numFmt w:val="lowerRoman"/>
      <w:lvlText w:val="%3."/>
      <w:lvlJc w:val="right"/>
      <w:pPr>
        <w:ind w:left="2160" w:hanging="180"/>
      </w:pPr>
    </w:lvl>
    <w:lvl w:ilvl="3" w:tplc="0358BD10">
      <w:start w:val="1"/>
      <w:numFmt w:val="decimal"/>
      <w:lvlText w:val="%4."/>
      <w:lvlJc w:val="left"/>
      <w:pPr>
        <w:ind w:left="2880" w:hanging="360"/>
      </w:pPr>
    </w:lvl>
    <w:lvl w:ilvl="4" w:tplc="8C7CD71A">
      <w:start w:val="1"/>
      <w:numFmt w:val="lowerLetter"/>
      <w:lvlText w:val="%5."/>
      <w:lvlJc w:val="left"/>
      <w:pPr>
        <w:ind w:left="3600" w:hanging="360"/>
      </w:pPr>
    </w:lvl>
    <w:lvl w:ilvl="5" w:tplc="B59235D2">
      <w:start w:val="1"/>
      <w:numFmt w:val="lowerRoman"/>
      <w:lvlText w:val="%6."/>
      <w:lvlJc w:val="right"/>
      <w:pPr>
        <w:ind w:left="4320" w:hanging="180"/>
      </w:pPr>
    </w:lvl>
    <w:lvl w:ilvl="6" w:tplc="063EF6A6">
      <w:start w:val="1"/>
      <w:numFmt w:val="decimal"/>
      <w:lvlText w:val="%7."/>
      <w:lvlJc w:val="left"/>
      <w:pPr>
        <w:ind w:left="5040" w:hanging="360"/>
      </w:pPr>
    </w:lvl>
    <w:lvl w:ilvl="7" w:tplc="DA883232">
      <w:start w:val="1"/>
      <w:numFmt w:val="lowerLetter"/>
      <w:lvlText w:val="%8."/>
      <w:lvlJc w:val="left"/>
      <w:pPr>
        <w:ind w:left="5760" w:hanging="360"/>
      </w:pPr>
    </w:lvl>
    <w:lvl w:ilvl="8" w:tplc="18BE7744">
      <w:start w:val="1"/>
      <w:numFmt w:val="lowerRoman"/>
      <w:lvlText w:val="%9."/>
      <w:lvlJc w:val="right"/>
      <w:pPr>
        <w:ind w:left="6480" w:hanging="180"/>
      </w:pPr>
    </w:lvl>
  </w:abstractNum>
  <w:abstractNum w:abstractNumId="8"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01B5C"/>
    <w:multiLevelType w:val="hybridMultilevel"/>
    <w:tmpl w:val="CEEA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756F2"/>
    <w:multiLevelType w:val="hybridMultilevel"/>
    <w:tmpl w:val="B8564254"/>
    <w:lvl w:ilvl="0" w:tplc="D8246270">
      <w:start w:val="1"/>
      <w:numFmt w:val="decimal"/>
      <w:lvlText w:val="%1."/>
      <w:lvlJc w:val="left"/>
      <w:pPr>
        <w:ind w:left="720" w:hanging="360"/>
      </w:pPr>
      <w:rPr>
        <w:rFonts w:hint="default" w:ascii="Arial" w:hAnsi="Arial" w:cs="Arial"/>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032B1"/>
    <w:multiLevelType w:val="hybridMultilevel"/>
    <w:tmpl w:val="3DD2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3B13"/>
    <w:multiLevelType w:val="hybridMultilevel"/>
    <w:tmpl w:val="2C703C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AA10B99"/>
    <w:multiLevelType w:val="multilevel"/>
    <w:tmpl w:val="4F96A7F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4E0A52"/>
    <w:multiLevelType w:val="hybridMultilevel"/>
    <w:tmpl w:val="05526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AA7F96"/>
    <w:multiLevelType w:val="hybridMultilevel"/>
    <w:tmpl w:val="03680AC0"/>
    <w:lvl w:ilvl="0" w:tplc="04090001">
      <w:start w:val="1"/>
      <w:numFmt w:val="bullet"/>
      <w:lvlText w:val=""/>
      <w:lvlJc w:val="left"/>
      <w:pPr>
        <w:ind w:left="1440" w:hanging="360"/>
      </w:pPr>
      <w:rPr>
        <w:rFonts w:hint="default" w:ascii="Symbol" w:hAnsi="Symbol"/>
        <w:sz w:val="32"/>
        <w:szCs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CFE2B40"/>
    <w:multiLevelType w:val="hybridMultilevel"/>
    <w:tmpl w:val="ACC22558"/>
    <w:lvl w:ilvl="0" w:tplc="24787AEA">
      <w:start w:val="1"/>
      <w:numFmt w:val="bullet"/>
      <w:lvlText w:val=""/>
      <w:lvlJc w:val="left"/>
      <w:pPr>
        <w:ind w:left="720" w:hanging="360"/>
      </w:pPr>
      <w:rPr>
        <w:rFonts w:hint="default" w:ascii="Wingdings" w:hAnsi="Wingdings"/>
        <w:sz w:val="40"/>
        <w:szCs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2EA5236"/>
    <w:multiLevelType w:val="hybridMultilevel"/>
    <w:tmpl w:val="3B8841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7CDD7D1E"/>
    <w:multiLevelType w:val="hybridMultilevel"/>
    <w:tmpl w:val="6EA0632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635255316">
    <w:abstractNumId w:val="17"/>
  </w:num>
  <w:num w:numId="2" w16cid:durableId="284964740">
    <w:abstractNumId w:val="13"/>
  </w:num>
  <w:num w:numId="3" w16cid:durableId="221839594">
    <w:abstractNumId w:val="15"/>
  </w:num>
  <w:num w:numId="4" w16cid:durableId="2140762637">
    <w:abstractNumId w:val="5"/>
  </w:num>
  <w:num w:numId="5" w16cid:durableId="175507020">
    <w:abstractNumId w:val="4"/>
  </w:num>
  <w:num w:numId="6" w16cid:durableId="960692793">
    <w:abstractNumId w:val="8"/>
  </w:num>
  <w:num w:numId="7" w16cid:durableId="721901995">
    <w:abstractNumId w:val="6"/>
  </w:num>
  <w:num w:numId="8" w16cid:durableId="406849085">
    <w:abstractNumId w:val="1"/>
  </w:num>
  <w:num w:numId="9" w16cid:durableId="953947680">
    <w:abstractNumId w:val="20"/>
  </w:num>
  <w:num w:numId="10" w16cid:durableId="1610622287">
    <w:abstractNumId w:val="19"/>
  </w:num>
  <w:num w:numId="11" w16cid:durableId="1521506732">
    <w:abstractNumId w:val="12"/>
  </w:num>
  <w:num w:numId="12" w16cid:durableId="996956081">
    <w:abstractNumId w:val="9"/>
  </w:num>
  <w:num w:numId="13" w16cid:durableId="56324567">
    <w:abstractNumId w:val="11"/>
  </w:num>
  <w:num w:numId="14" w16cid:durableId="2076665691">
    <w:abstractNumId w:val="18"/>
  </w:num>
  <w:num w:numId="15" w16cid:durableId="850948537">
    <w:abstractNumId w:val="3"/>
  </w:num>
  <w:num w:numId="16" w16cid:durableId="1162306899">
    <w:abstractNumId w:val="16"/>
  </w:num>
  <w:num w:numId="17" w16cid:durableId="1839153675">
    <w:abstractNumId w:val="14"/>
  </w:num>
  <w:num w:numId="18" w16cid:durableId="1283149242">
    <w:abstractNumId w:val="0"/>
  </w:num>
  <w:num w:numId="19" w16cid:durableId="2001618827">
    <w:abstractNumId w:val="10"/>
  </w:num>
  <w:num w:numId="20" w16cid:durableId="1104836895">
    <w:abstractNumId w:val="7"/>
  </w:num>
  <w:num w:numId="21" w16cid:durableId="177440014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07ED4"/>
    <w:rsid w:val="000201FE"/>
    <w:rsid w:val="00021409"/>
    <w:rsid w:val="00023EA8"/>
    <w:rsid w:val="0002640D"/>
    <w:rsid w:val="00030B4E"/>
    <w:rsid w:val="000354F5"/>
    <w:rsid w:val="000372A2"/>
    <w:rsid w:val="000377D8"/>
    <w:rsid w:val="0004143B"/>
    <w:rsid w:val="000453A5"/>
    <w:rsid w:val="00046DAB"/>
    <w:rsid w:val="00047831"/>
    <w:rsid w:val="00052E80"/>
    <w:rsid w:val="00054D7C"/>
    <w:rsid w:val="00056548"/>
    <w:rsid w:val="00064AE0"/>
    <w:rsid w:val="000660F2"/>
    <w:rsid w:val="0007319E"/>
    <w:rsid w:val="00073D22"/>
    <w:rsid w:val="0007489C"/>
    <w:rsid w:val="000754B8"/>
    <w:rsid w:val="000766F7"/>
    <w:rsid w:val="00087CAC"/>
    <w:rsid w:val="00092EB5"/>
    <w:rsid w:val="00094E7E"/>
    <w:rsid w:val="00094F38"/>
    <w:rsid w:val="00095FAB"/>
    <w:rsid w:val="000A2F49"/>
    <w:rsid w:val="000B01C1"/>
    <w:rsid w:val="000B39D8"/>
    <w:rsid w:val="000D248C"/>
    <w:rsid w:val="000D4BF4"/>
    <w:rsid w:val="000E1971"/>
    <w:rsid w:val="000E44F7"/>
    <w:rsid w:val="000E4A95"/>
    <w:rsid w:val="000E73D6"/>
    <w:rsid w:val="000F5952"/>
    <w:rsid w:val="00100061"/>
    <w:rsid w:val="00101A94"/>
    <w:rsid w:val="001049EC"/>
    <w:rsid w:val="001064EB"/>
    <w:rsid w:val="00107984"/>
    <w:rsid w:val="001102A4"/>
    <w:rsid w:val="00111985"/>
    <w:rsid w:val="001129B7"/>
    <w:rsid w:val="001153E9"/>
    <w:rsid w:val="00116273"/>
    <w:rsid w:val="00116934"/>
    <w:rsid w:val="00117F23"/>
    <w:rsid w:val="0012431C"/>
    <w:rsid w:val="00126AFC"/>
    <w:rsid w:val="00127143"/>
    <w:rsid w:val="00134387"/>
    <w:rsid w:val="00136152"/>
    <w:rsid w:val="00137CB5"/>
    <w:rsid w:val="00142400"/>
    <w:rsid w:val="001438A7"/>
    <w:rsid w:val="00146495"/>
    <w:rsid w:val="001466F5"/>
    <w:rsid w:val="0016438A"/>
    <w:rsid w:val="00167353"/>
    <w:rsid w:val="00167D4E"/>
    <w:rsid w:val="001710A5"/>
    <w:rsid w:val="001822C3"/>
    <w:rsid w:val="00184D51"/>
    <w:rsid w:val="001944E5"/>
    <w:rsid w:val="001A2589"/>
    <w:rsid w:val="001A26B1"/>
    <w:rsid w:val="001A278B"/>
    <w:rsid w:val="001C5149"/>
    <w:rsid w:val="001C7E53"/>
    <w:rsid w:val="001D3A57"/>
    <w:rsid w:val="001D4570"/>
    <w:rsid w:val="001E2760"/>
    <w:rsid w:val="001E536A"/>
    <w:rsid w:val="001F5A61"/>
    <w:rsid w:val="001F7F7B"/>
    <w:rsid w:val="002051DD"/>
    <w:rsid w:val="00211D8E"/>
    <w:rsid w:val="002130FA"/>
    <w:rsid w:val="00214484"/>
    <w:rsid w:val="00215FD0"/>
    <w:rsid w:val="002212CA"/>
    <w:rsid w:val="0022172D"/>
    <w:rsid w:val="00221EA3"/>
    <w:rsid w:val="002259A0"/>
    <w:rsid w:val="00226FDE"/>
    <w:rsid w:val="00233330"/>
    <w:rsid w:val="00246ACC"/>
    <w:rsid w:val="00250CB9"/>
    <w:rsid w:val="00251332"/>
    <w:rsid w:val="002535A1"/>
    <w:rsid w:val="00266021"/>
    <w:rsid w:val="00266325"/>
    <w:rsid w:val="00267B09"/>
    <w:rsid w:val="00271928"/>
    <w:rsid w:val="00271EC3"/>
    <w:rsid w:val="00273AD9"/>
    <w:rsid w:val="00275116"/>
    <w:rsid w:val="0029178A"/>
    <w:rsid w:val="002A2E35"/>
    <w:rsid w:val="002B1A6F"/>
    <w:rsid w:val="002B6E80"/>
    <w:rsid w:val="002D4855"/>
    <w:rsid w:val="002D7C79"/>
    <w:rsid w:val="002E0EA0"/>
    <w:rsid w:val="002E2E6C"/>
    <w:rsid w:val="002E316F"/>
    <w:rsid w:val="002E629F"/>
    <w:rsid w:val="002E6715"/>
    <w:rsid w:val="002F1D02"/>
    <w:rsid w:val="002F4DE3"/>
    <w:rsid w:val="0030318F"/>
    <w:rsid w:val="00312880"/>
    <w:rsid w:val="00314458"/>
    <w:rsid w:val="00314C7A"/>
    <w:rsid w:val="00316352"/>
    <w:rsid w:val="00317338"/>
    <w:rsid w:val="00326F70"/>
    <w:rsid w:val="0033121E"/>
    <w:rsid w:val="00331B95"/>
    <w:rsid w:val="00333B6F"/>
    <w:rsid w:val="00342A70"/>
    <w:rsid w:val="00344B0E"/>
    <w:rsid w:val="003531C5"/>
    <w:rsid w:val="003544D4"/>
    <w:rsid w:val="0035569A"/>
    <w:rsid w:val="00357935"/>
    <w:rsid w:val="00361BB5"/>
    <w:rsid w:val="003708AF"/>
    <w:rsid w:val="003715A2"/>
    <w:rsid w:val="00371C73"/>
    <w:rsid w:val="00372F61"/>
    <w:rsid w:val="003740A0"/>
    <w:rsid w:val="003740B5"/>
    <w:rsid w:val="003758D1"/>
    <w:rsid w:val="00376370"/>
    <w:rsid w:val="00380723"/>
    <w:rsid w:val="00381636"/>
    <w:rsid w:val="003839CB"/>
    <w:rsid w:val="003839F9"/>
    <w:rsid w:val="00383E59"/>
    <w:rsid w:val="00386F7D"/>
    <w:rsid w:val="00397144"/>
    <w:rsid w:val="003A13D5"/>
    <w:rsid w:val="003A1875"/>
    <w:rsid w:val="003A4C98"/>
    <w:rsid w:val="003A630B"/>
    <w:rsid w:val="003B2799"/>
    <w:rsid w:val="003B37DE"/>
    <w:rsid w:val="003B39F3"/>
    <w:rsid w:val="003B6172"/>
    <w:rsid w:val="003C77AA"/>
    <w:rsid w:val="003C7EFA"/>
    <w:rsid w:val="003CF98A"/>
    <w:rsid w:val="003CFBCD"/>
    <w:rsid w:val="003D0DF1"/>
    <w:rsid w:val="003D1D57"/>
    <w:rsid w:val="003D22E9"/>
    <w:rsid w:val="003D53E5"/>
    <w:rsid w:val="003E47E9"/>
    <w:rsid w:val="003E5D6F"/>
    <w:rsid w:val="003E7D7E"/>
    <w:rsid w:val="003F1F0A"/>
    <w:rsid w:val="003F5030"/>
    <w:rsid w:val="00402845"/>
    <w:rsid w:val="00407DF0"/>
    <w:rsid w:val="00407EB5"/>
    <w:rsid w:val="00423119"/>
    <w:rsid w:val="00432116"/>
    <w:rsid w:val="00436835"/>
    <w:rsid w:val="00437A51"/>
    <w:rsid w:val="00442C90"/>
    <w:rsid w:val="0044300B"/>
    <w:rsid w:val="00450203"/>
    <w:rsid w:val="00463A0C"/>
    <w:rsid w:val="004640A4"/>
    <w:rsid w:val="00464E54"/>
    <w:rsid w:val="00467821"/>
    <w:rsid w:val="00467A51"/>
    <w:rsid w:val="00470284"/>
    <w:rsid w:val="0047335F"/>
    <w:rsid w:val="004813AB"/>
    <w:rsid w:val="00481EFF"/>
    <w:rsid w:val="00482419"/>
    <w:rsid w:val="0048293B"/>
    <w:rsid w:val="004855AE"/>
    <w:rsid w:val="004864D7"/>
    <w:rsid w:val="00492036"/>
    <w:rsid w:val="00496234"/>
    <w:rsid w:val="00496A11"/>
    <w:rsid w:val="004C4B2F"/>
    <w:rsid w:val="004C5E14"/>
    <w:rsid w:val="004F3D22"/>
    <w:rsid w:val="004F5B96"/>
    <w:rsid w:val="004F7144"/>
    <w:rsid w:val="005004ED"/>
    <w:rsid w:val="00505107"/>
    <w:rsid w:val="005108F8"/>
    <w:rsid w:val="0051182A"/>
    <w:rsid w:val="0051246D"/>
    <w:rsid w:val="00521B01"/>
    <w:rsid w:val="00523C0B"/>
    <w:rsid w:val="00526AD7"/>
    <w:rsid w:val="00526F89"/>
    <w:rsid w:val="00527A2B"/>
    <w:rsid w:val="00530550"/>
    <w:rsid w:val="00540B4F"/>
    <w:rsid w:val="00542AA4"/>
    <w:rsid w:val="00542FF7"/>
    <w:rsid w:val="00553499"/>
    <w:rsid w:val="00554D60"/>
    <w:rsid w:val="00564907"/>
    <w:rsid w:val="00565FC3"/>
    <w:rsid w:val="00566FB1"/>
    <w:rsid w:val="00570EE1"/>
    <w:rsid w:val="00585AA3"/>
    <w:rsid w:val="00587812"/>
    <w:rsid w:val="00590F05"/>
    <w:rsid w:val="00593F99"/>
    <w:rsid w:val="005A3B59"/>
    <w:rsid w:val="005A762E"/>
    <w:rsid w:val="005B213F"/>
    <w:rsid w:val="005D193E"/>
    <w:rsid w:val="005E5CB5"/>
    <w:rsid w:val="005E5E78"/>
    <w:rsid w:val="005F199E"/>
    <w:rsid w:val="005F3DC8"/>
    <w:rsid w:val="005F5740"/>
    <w:rsid w:val="005F6172"/>
    <w:rsid w:val="006023CB"/>
    <w:rsid w:val="0060423B"/>
    <w:rsid w:val="006052CB"/>
    <w:rsid w:val="006069BE"/>
    <w:rsid w:val="006141FD"/>
    <w:rsid w:val="0061448B"/>
    <w:rsid w:val="0061486E"/>
    <w:rsid w:val="0061741A"/>
    <w:rsid w:val="006216E4"/>
    <w:rsid w:val="00621924"/>
    <w:rsid w:val="00636D7F"/>
    <w:rsid w:val="00640527"/>
    <w:rsid w:val="00641FAE"/>
    <w:rsid w:val="00652158"/>
    <w:rsid w:val="00657BC0"/>
    <w:rsid w:val="00661346"/>
    <w:rsid w:val="00662906"/>
    <w:rsid w:val="00663DCC"/>
    <w:rsid w:val="0066608C"/>
    <w:rsid w:val="0066757A"/>
    <w:rsid w:val="006777F1"/>
    <w:rsid w:val="0068067B"/>
    <w:rsid w:val="00690280"/>
    <w:rsid w:val="00690690"/>
    <w:rsid w:val="006A63DD"/>
    <w:rsid w:val="006B03E6"/>
    <w:rsid w:val="006B3B42"/>
    <w:rsid w:val="006B74CB"/>
    <w:rsid w:val="006C1340"/>
    <w:rsid w:val="006C2093"/>
    <w:rsid w:val="006C5634"/>
    <w:rsid w:val="006C79FE"/>
    <w:rsid w:val="006D1540"/>
    <w:rsid w:val="006E03F1"/>
    <w:rsid w:val="006E231A"/>
    <w:rsid w:val="006F0863"/>
    <w:rsid w:val="006F20E3"/>
    <w:rsid w:val="006F2B70"/>
    <w:rsid w:val="006F3ED9"/>
    <w:rsid w:val="006F508D"/>
    <w:rsid w:val="006F66AF"/>
    <w:rsid w:val="006F6F4E"/>
    <w:rsid w:val="006F71EB"/>
    <w:rsid w:val="00706F87"/>
    <w:rsid w:val="00716007"/>
    <w:rsid w:val="00725F6F"/>
    <w:rsid w:val="0073150E"/>
    <w:rsid w:val="00737C6F"/>
    <w:rsid w:val="00742253"/>
    <w:rsid w:val="00743AA0"/>
    <w:rsid w:val="007507B5"/>
    <w:rsid w:val="007508B7"/>
    <w:rsid w:val="00750F67"/>
    <w:rsid w:val="00752510"/>
    <w:rsid w:val="00752C36"/>
    <w:rsid w:val="00754260"/>
    <w:rsid w:val="00763DAA"/>
    <w:rsid w:val="00766748"/>
    <w:rsid w:val="00776237"/>
    <w:rsid w:val="00780D50"/>
    <w:rsid w:val="0078300A"/>
    <w:rsid w:val="00791917"/>
    <w:rsid w:val="00791C1F"/>
    <w:rsid w:val="00796B4A"/>
    <w:rsid w:val="007A2AF2"/>
    <w:rsid w:val="007A2DDC"/>
    <w:rsid w:val="007A6015"/>
    <w:rsid w:val="007A7F0E"/>
    <w:rsid w:val="007C3B28"/>
    <w:rsid w:val="007C5464"/>
    <w:rsid w:val="007D03CF"/>
    <w:rsid w:val="007E2E49"/>
    <w:rsid w:val="007F28D3"/>
    <w:rsid w:val="007F3C05"/>
    <w:rsid w:val="007F3E98"/>
    <w:rsid w:val="007F4D60"/>
    <w:rsid w:val="007F5820"/>
    <w:rsid w:val="007F5C94"/>
    <w:rsid w:val="00804244"/>
    <w:rsid w:val="008046DF"/>
    <w:rsid w:val="00805AE7"/>
    <w:rsid w:val="008104A2"/>
    <w:rsid w:val="008166C4"/>
    <w:rsid w:val="00821AE5"/>
    <w:rsid w:val="00822D1B"/>
    <w:rsid w:val="00843D91"/>
    <w:rsid w:val="008467E3"/>
    <w:rsid w:val="00862E09"/>
    <w:rsid w:val="008737C9"/>
    <w:rsid w:val="00875A14"/>
    <w:rsid w:val="00876531"/>
    <w:rsid w:val="00877546"/>
    <w:rsid w:val="00880535"/>
    <w:rsid w:val="00882C55"/>
    <w:rsid w:val="0088636B"/>
    <w:rsid w:val="008931BB"/>
    <w:rsid w:val="0089500E"/>
    <w:rsid w:val="00895138"/>
    <w:rsid w:val="00896A1A"/>
    <w:rsid w:val="00897801"/>
    <w:rsid w:val="00897A6E"/>
    <w:rsid w:val="00899C37"/>
    <w:rsid w:val="008A1261"/>
    <w:rsid w:val="008A7A1B"/>
    <w:rsid w:val="008C1031"/>
    <w:rsid w:val="008C1F02"/>
    <w:rsid w:val="008C32A8"/>
    <w:rsid w:val="008D1ED3"/>
    <w:rsid w:val="008D2C98"/>
    <w:rsid w:val="008D488B"/>
    <w:rsid w:val="008D4D3D"/>
    <w:rsid w:val="008D63B2"/>
    <w:rsid w:val="008E5DE5"/>
    <w:rsid w:val="008F2BE9"/>
    <w:rsid w:val="008F3CB6"/>
    <w:rsid w:val="008F7BCC"/>
    <w:rsid w:val="009041E1"/>
    <w:rsid w:val="009072A6"/>
    <w:rsid w:val="00907B6C"/>
    <w:rsid w:val="0091133C"/>
    <w:rsid w:val="00912600"/>
    <w:rsid w:val="00912983"/>
    <w:rsid w:val="00913454"/>
    <w:rsid w:val="009160EA"/>
    <w:rsid w:val="009178F1"/>
    <w:rsid w:val="009256F3"/>
    <w:rsid w:val="009306F2"/>
    <w:rsid w:val="00940D26"/>
    <w:rsid w:val="00941258"/>
    <w:rsid w:val="00946281"/>
    <w:rsid w:val="0095074D"/>
    <w:rsid w:val="00962064"/>
    <w:rsid w:val="0096616B"/>
    <w:rsid w:val="00970385"/>
    <w:rsid w:val="0097098A"/>
    <w:rsid w:val="00971FC7"/>
    <w:rsid w:val="00974E92"/>
    <w:rsid w:val="00975953"/>
    <w:rsid w:val="009761D6"/>
    <w:rsid w:val="00976D2B"/>
    <w:rsid w:val="009870B8"/>
    <w:rsid w:val="009957F8"/>
    <w:rsid w:val="00997EB7"/>
    <w:rsid w:val="009A0A2B"/>
    <w:rsid w:val="009A2051"/>
    <w:rsid w:val="009A7979"/>
    <w:rsid w:val="009B2293"/>
    <w:rsid w:val="009B27AB"/>
    <w:rsid w:val="009B58DB"/>
    <w:rsid w:val="009B6A13"/>
    <w:rsid w:val="009B6CE6"/>
    <w:rsid w:val="009B6FC6"/>
    <w:rsid w:val="009B7DD4"/>
    <w:rsid w:val="009C1716"/>
    <w:rsid w:val="009C7FC1"/>
    <w:rsid w:val="009D3E14"/>
    <w:rsid w:val="009F0B92"/>
    <w:rsid w:val="009F34A2"/>
    <w:rsid w:val="009F3D82"/>
    <w:rsid w:val="009F6BDB"/>
    <w:rsid w:val="00A010BE"/>
    <w:rsid w:val="00A02A49"/>
    <w:rsid w:val="00A05A20"/>
    <w:rsid w:val="00A07173"/>
    <w:rsid w:val="00A159CB"/>
    <w:rsid w:val="00A17FD4"/>
    <w:rsid w:val="00A204EA"/>
    <w:rsid w:val="00A21A0B"/>
    <w:rsid w:val="00A2742B"/>
    <w:rsid w:val="00A3431F"/>
    <w:rsid w:val="00A34597"/>
    <w:rsid w:val="00A54353"/>
    <w:rsid w:val="00A61C55"/>
    <w:rsid w:val="00A61DB8"/>
    <w:rsid w:val="00A65D72"/>
    <w:rsid w:val="00A67A1B"/>
    <w:rsid w:val="00A71C5B"/>
    <w:rsid w:val="00A7731D"/>
    <w:rsid w:val="00A80B47"/>
    <w:rsid w:val="00A81E6C"/>
    <w:rsid w:val="00A8284B"/>
    <w:rsid w:val="00A93FB6"/>
    <w:rsid w:val="00A95C09"/>
    <w:rsid w:val="00A9629E"/>
    <w:rsid w:val="00AA3566"/>
    <w:rsid w:val="00AA4FDB"/>
    <w:rsid w:val="00AA6E38"/>
    <w:rsid w:val="00AB70C6"/>
    <w:rsid w:val="00AC28F7"/>
    <w:rsid w:val="00AC63A7"/>
    <w:rsid w:val="00AD66CB"/>
    <w:rsid w:val="00AD6856"/>
    <w:rsid w:val="00AE71B1"/>
    <w:rsid w:val="00AE786F"/>
    <w:rsid w:val="00AF4505"/>
    <w:rsid w:val="00B0193B"/>
    <w:rsid w:val="00B047C2"/>
    <w:rsid w:val="00B054D8"/>
    <w:rsid w:val="00B100BF"/>
    <w:rsid w:val="00B221FF"/>
    <w:rsid w:val="00B3063A"/>
    <w:rsid w:val="00B316CE"/>
    <w:rsid w:val="00B358C2"/>
    <w:rsid w:val="00B37EA0"/>
    <w:rsid w:val="00B40F5D"/>
    <w:rsid w:val="00B45789"/>
    <w:rsid w:val="00B468B7"/>
    <w:rsid w:val="00B46BF3"/>
    <w:rsid w:val="00B54311"/>
    <w:rsid w:val="00B621D6"/>
    <w:rsid w:val="00B634B8"/>
    <w:rsid w:val="00B7738F"/>
    <w:rsid w:val="00B90985"/>
    <w:rsid w:val="00B90D99"/>
    <w:rsid w:val="00B90DDA"/>
    <w:rsid w:val="00B91FB9"/>
    <w:rsid w:val="00B93D9F"/>
    <w:rsid w:val="00B97431"/>
    <w:rsid w:val="00BA3383"/>
    <w:rsid w:val="00BB6311"/>
    <w:rsid w:val="00BD0BAC"/>
    <w:rsid w:val="00BE36A6"/>
    <w:rsid w:val="00BE7A42"/>
    <w:rsid w:val="00BF0A34"/>
    <w:rsid w:val="00BF2898"/>
    <w:rsid w:val="00BF7E85"/>
    <w:rsid w:val="00C03076"/>
    <w:rsid w:val="00C06349"/>
    <w:rsid w:val="00C07C14"/>
    <w:rsid w:val="00C1146C"/>
    <w:rsid w:val="00C177B2"/>
    <w:rsid w:val="00C2123B"/>
    <w:rsid w:val="00C22D16"/>
    <w:rsid w:val="00C30323"/>
    <w:rsid w:val="00C323B7"/>
    <w:rsid w:val="00C32DA9"/>
    <w:rsid w:val="00C33E07"/>
    <w:rsid w:val="00C34902"/>
    <w:rsid w:val="00C44583"/>
    <w:rsid w:val="00C47AD3"/>
    <w:rsid w:val="00C52B80"/>
    <w:rsid w:val="00C56A03"/>
    <w:rsid w:val="00C60172"/>
    <w:rsid w:val="00C61013"/>
    <w:rsid w:val="00C63504"/>
    <w:rsid w:val="00C66789"/>
    <w:rsid w:val="00C67FAD"/>
    <w:rsid w:val="00C71AA2"/>
    <w:rsid w:val="00C736A5"/>
    <w:rsid w:val="00C73D43"/>
    <w:rsid w:val="00C77E4C"/>
    <w:rsid w:val="00C86E26"/>
    <w:rsid w:val="00C94100"/>
    <w:rsid w:val="00CA1331"/>
    <w:rsid w:val="00CA1A1E"/>
    <w:rsid w:val="00CA2D89"/>
    <w:rsid w:val="00CA3151"/>
    <w:rsid w:val="00CA3B28"/>
    <w:rsid w:val="00CA4D7A"/>
    <w:rsid w:val="00CA5EF1"/>
    <w:rsid w:val="00CB4F2B"/>
    <w:rsid w:val="00CB5C25"/>
    <w:rsid w:val="00CC2847"/>
    <w:rsid w:val="00CC5AF6"/>
    <w:rsid w:val="00CD2354"/>
    <w:rsid w:val="00CD5B07"/>
    <w:rsid w:val="00CD631F"/>
    <w:rsid w:val="00CE799C"/>
    <w:rsid w:val="00CF1DDD"/>
    <w:rsid w:val="00D06EF8"/>
    <w:rsid w:val="00D108E4"/>
    <w:rsid w:val="00D1438E"/>
    <w:rsid w:val="00D1569D"/>
    <w:rsid w:val="00D17D64"/>
    <w:rsid w:val="00D22B31"/>
    <w:rsid w:val="00D22B5C"/>
    <w:rsid w:val="00D2383F"/>
    <w:rsid w:val="00D27446"/>
    <w:rsid w:val="00D30751"/>
    <w:rsid w:val="00D33B34"/>
    <w:rsid w:val="00D41889"/>
    <w:rsid w:val="00D56D0A"/>
    <w:rsid w:val="00D56DCB"/>
    <w:rsid w:val="00D711DA"/>
    <w:rsid w:val="00D7139F"/>
    <w:rsid w:val="00D72CAF"/>
    <w:rsid w:val="00D741E2"/>
    <w:rsid w:val="00D76167"/>
    <w:rsid w:val="00D80748"/>
    <w:rsid w:val="00D84066"/>
    <w:rsid w:val="00D8498A"/>
    <w:rsid w:val="00D86273"/>
    <w:rsid w:val="00D868BB"/>
    <w:rsid w:val="00D9003A"/>
    <w:rsid w:val="00D92D46"/>
    <w:rsid w:val="00D972BC"/>
    <w:rsid w:val="00D97477"/>
    <w:rsid w:val="00D97A2B"/>
    <w:rsid w:val="00DA3378"/>
    <w:rsid w:val="00DC3867"/>
    <w:rsid w:val="00DC46DE"/>
    <w:rsid w:val="00DD30C9"/>
    <w:rsid w:val="00DD4586"/>
    <w:rsid w:val="00DD75C4"/>
    <w:rsid w:val="00DF35E0"/>
    <w:rsid w:val="00DF3E55"/>
    <w:rsid w:val="00DF4FAA"/>
    <w:rsid w:val="00DF5D48"/>
    <w:rsid w:val="00E041F6"/>
    <w:rsid w:val="00E05C9E"/>
    <w:rsid w:val="00E07796"/>
    <w:rsid w:val="00E10BE9"/>
    <w:rsid w:val="00E11DBE"/>
    <w:rsid w:val="00E121DD"/>
    <w:rsid w:val="00E1454E"/>
    <w:rsid w:val="00E1531A"/>
    <w:rsid w:val="00E15A6E"/>
    <w:rsid w:val="00E22275"/>
    <w:rsid w:val="00E337B1"/>
    <w:rsid w:val="00E33B7F"/>
    <w:rsid w:val="00E3458D"/>
    <w:rsid w:val="00E3470B"/>
    <w:rsid w:val="00E34800"/>
    <w:rsid w:val="00E40102"/>
    <w:rsid w:val="00E4154C"/>
    <w:rsid w:val="00E42351"/>
    <w:rsid w:val="00E442EF"/>
    <w:rsid w:val="00E56C5D"/>
    <w:rsid w:val="00E63D5E"/>
    <w:rsid w:val="00E70A27"/>
    <w:rsid w:val="00E71EA8"/>
    <w:rsid w:val="00E72760"/>
    <w:rsid w:val="00E749FD"/>
    <w:rsid w:val="00E75523"/>
    <w:rsid w:val="00E77A77"/>
    <w:rsid w:val="00E81B2A"/>
    <w:rsid w:val="00E82C32"/>
    <w:rsid w:val="00E83B4D"/>
    <w:rsid w:val="00E84142"/>
    <w:rsid w:val="00E905AB"/>
    <w:rsid w:val="00E914ED"/>
    <w:rsid w:val="00EA0539"/>
    <w:rsid w:val="00EA44D8"/>
    <w:rsid w:val="00EB3115"/>
    <w:rsid w:val="00EB5E8F"/>
    <w:rsid w:val="00EC2814"/>
    <w:rsid w:val="00ED0348"/>
    <w:rsid w:val="00ED3839"/>
    <w:rsid w:val="00ED5286"/>
    <w:rsid w:val="00ED5CAC"/>
    <w:rsid w:val="00ED6446"/>
    <w:rsid w:val="00EE619A"/>
    <w:rsid w:val="00EF0BEE"/>
    <w:rsid w:val="00F00A5C"/>
    <w:rsid w:val="00F02F15"/>
    <w:rsid w:val="00F04C29"/>
    <w:rsid w:val="00F23FFF"/>
    <w:rsid w:val="00F265FF"/>
    <w:rsid w:val="00F30966"/>
    <w:rsid w:val="00F320FC"/>
    <w:rsid w:val="00F36ED1"/>
    <w:rsid w:val="00F375AD"/>
    <w:rsid w:val="00F4020F"/>
    <w:rsid w:val="00F418BC"/>
    <w:rsid w:val="00F44740"/>
    <w:rsid w:val="00F505A7"/>
    <w:rsid w:val="00F53B0C"/>
    <w:rsid w:val="00F54405"/>
    <w:rsid w:val="00F561A1"/>
    <w:rsid w:val="00F56D18"/>
    <w:rsid w:val="00F618F8"/>
    <w:rsid w:val="00F63A9A"/>
    <w:rsid w:val="00F65930"/>
    <w:rsid w:val="00F73691"/>
    <w:rsid w:val="00F7641E"/>
    <w:rsid w:val="00F81022"/>
    <w:rsid w:val="00F90B7B"/>
    <w:rsid w:val="00F9269E"/>
    <w:rsid w:val="00F94A2D"/>
    <w:rsid w:val="00FA2097"/>
    <w:rsid w:val="00FA4E9E"/>
    <w:rsid w:val="00FA52D7"/>
    <w:rsid w:val="00FB14FB"/>
    <w:rsid w:val="00FB171B"/>
    <w:rsid w:val="00FB408F"/>
    <w:rsid w:val="00FB425C"/>
    <w:rsid w:val="00FB79EA"/>
    <w:rsid w:val="00FC0CC9"/>
    <w:rsid w:val="00FC32DF"/>
    <w:rsid w:val="00FC672C"/>
    <w:rsid w:val="00FD0D90"/>
    <w:rsid w:val="00FD4350"/>
    <w:rsid w:val="00FE360A"/>
    <w:rsid w:val="00FF13C8"/>
    <w:rsid w:val="00FF5D1E"/>
    <w:rsid w:val="00FF69C6"/>
    <w:rsid w:val="00FF7BA4"/>
    <w:rsid w:val="010E7FEC"/>
    <w:rsid w:val="015DD199"/>
    <w:rsid w:val="0161FCCE"/>
    <w:rsid w:val="01746F66"/>
    <w:rsid w:val="01883683"/>
    <w:rsid w:val="0192BD8B"/>
    <w:rsid w:val="01953AB0"/>
    <w:rsid w:val="021B44FE"/>
    <w:rsid w:val="023B1162"/>
    <w:rsid w:val="025159D4"/>
    <w:rsid w:val="02CC8095"/>
    <w:rsid w:val="02D1E5EE"/>
    <w:rsid w:val="0310EB13"/>
    <w:rsid w:val="032406E4"/>
    <w:rsid w:val="032ED02A"/>
    <w:rsid w:val="036111C1"/>
    <w:rsid w:val="0394CC94"/>
    <w:rsid w:val="03ACC5D2"/>
    <w:rsid w:val="03BBC320"/>
    <w:rsid w:val="03D7A4C8"/>
    <w:rsid w:val="043A0EE9"/>
    <w:rsid w:val="046E6E78"/>
    <w:rsid w:val="04BB82AC"/>
    <w:rsid w:val="04CE70B8"/>
    <w:rsid w:val="04D24BD3"/>
    <w:rsid w:val="04D73C61"/>
    <w:rsid w:val="0551AEA0"/>
    <w:rsid w:val="05556CBC"/>
    <w:rsid w:val="057CD505"/>
    <w:rsid w:val="05D0AE55"/>
    <w:rsid w:val="05D5152F"/>
    <w:rsid w:val="05E72332"/>
    <w:rsid w:val="05F23847"/>
    <w:rsid w:val="05F388B5"/>
    <w:rsid w:val="061FC1F6"/>
    <w:rsid w:val="0682A2D6"/>
    <w:rsid w:val="06A71A93"/>
    <w:rsid w:val="06A89BB2"/>
    <w:rsid w:val="06F94167"/>
    <w:rsid w:val="07BE5115"/>
    <w:rsid w:val="07D0FB13"/>
    <w:rsid w:val="07D77972"/>
    <w:rsid w:val="08021914"/>
    <w:rsid w:val="086BF1F2"/>
    <w:rsid w:val="087187B9"/>
    <w:rsid w:val="08B68054"/>
    <w:rsid w:val="0918A366"/>
    <w:rsid w:val="091C2C9D"/>
    <w:rsid w:val="093D04FA"/>
    <w:rsid w:val="09ADA4E6"/>
    <w:rsid w:val="09B06468"/>
    <w:rsid w:val="09B2198B"/>
    <w:rsid w:val="0A200606"/>
    <w:rsid w:val="0A605F5C"/>
    <w:rsid w:val="0A9C0A2F"/>
    <w:rsid w:val="0AE1045A"/>
    <w:rsid w:val="0AFB6F5B"/>
    <w:rsid w:val="0AFF79AD"/>
    <w:rsid w:val="0B671249"/>
    <w:rsid w:val="0B6721E2"/>
    <w:rsid w:val="0BB00465"/>
    <w:rsid w:val="0C95F90C"/>
    <w:rsid w:val="0C9D55A7"/>
    <w:rsid w:val="0CFBC0D5"/>
    <w:rsid w:val="0D3C2D1C"/>
    <w:rsid w:val="0D3C4BA9"/>
    <w:rsid w:val="0D65C69E"/>
    <w:rsid w:val="0D739149"/>
    <w:rsid w:val="0D88643A"/>
    <w:rsid w:val="0D9EAD88"/>
    <w:rsid w:val="0DDA8801"/>
    <w:rsid w:val="0E33101D"/>
    <w:rsid w:val="0E466A63"/>
    <w:rsid w:val="0E5F8029"/>
    <w:rsid w:val="0F28648F"/>
    <w:rsid w:val="0F953899"/>
    <w:rsid w:val="0FB4757D"/>
    <w:rsid w:val="0FCEE07E"/>
    <w:rsid w:val="1014FE7A"/>
    <w:rsid w:val="102F26DC"/>
    <w:rsid w:val="1046448C"/>
    <w:rsid w:val="107CD6EA"/>
    <w:rsid w:val="10B0269F"/>
    <w:rsid w:val="10B922D4"/>
    <w:rsid w:val="10F6F975"/>
    <w:rsid w:val="115A0892"/>
    <w:rsid w:val="1190F9F9"/>
    <w:rsid w:val="11CC2B75"/>
    <w:rsid w:val="11D653CD"/>
    <w:rsid w:val="11FC4830"/>
    <w:rsid w:val="1205BCAE"/>
    <w:rsid w:val="1228DA99"/>
    <w:rsid w:val="1247118E"/>
    <w:rsid w:val="124E956A"/>
    <w:rsid w:val="12964920"/>
    <w:rsid w:val="129A0245"/>
    <w:rsid w:val="129E4473"/>
    <w:rsid w:val="13394B35"/>
    <w:rsid w:val="136FB924"/>
    <w:rsid w:val="13BD714E"/>
    <w:rsid w:val="13F598B9"/>
    <w:rsid w:val="142739D2"/>
    <w:rsid w:val="146D1AA8"/>
    <w:rsid w:val="148EA3DC"/>
    <w:rsid w:val="149A3F38"/>
    <w:rsid w:val="14ADCE2E"/>
    <w:rsid w:val="14CD693D"/>
    <w:rsid w:val="14E86F9D"/>
    <w:rsid w:val="1504CB07"/>
    <w:rsid w:val="150E7FC7"/>
    <w:rsid w:val="1550DD61"/>
    <w:rsid w:val="156DDAE3"/>
    <w:rsid w:val="15CDE9E2"/>
    <w:rsid w:val="15F9CD71"/>
    <w:rsid w:val="160AF6F3"/>
    <w:rsid w:val="162F36B6"/>
    <w:rsid w:val="16A3FAA0"/>
    <w:rsid w:val="16B63C47"/>
    <w:rsid w:val="16D2AF6F"/>
    <w:rsid w:val="16E44347"/>
    <w:rsid w:val="170511B2"/>
    <w:rsid w:val="176EB35B"/>
    <w:rsid w:val="17982B22"/>
    <w:rsid w:val="17ABF2E1"/>
    <w:rsid w:val="182FDDDE"/>
    <w:rsid w:val="187AD81E"/>
    <w:rsid w:val="18836A4C"/>
    <w:rsid w:val="18861E47"/>
    <w:rsid w:val="18B77EF2"/>
    <w:rsid w:val="18FAAAF5"/>
    <w:rsid w:val="1926C325"/>
    <w:rsid w:val="196192AE"/>
    <w:rsid w:val="196203F3"/>
    <w:rsid w:val="199C2727"/>
    <w:rsid w:val="19A32A62"/>
    <w:rsid w:val="19A73539"/>
    <w:rsid w:val="19D7FCFB"/>
    <w:rsid w:val="19E1428F"/>
    <w:rsid w:val="1A0C3F87"/>
    <w:rsid w:val="1B6B616B"/>
    <w:rsid w:val="1B76ED9C"/>
    <w:rsid w:val="1BAB9B6D"/>
    <w:rsid w:val="1BECCF8B"/>
    <w:rsid w:val="1BF30E68"/>
    <w:rsid w:val="1C2E90A2"/>
    <w:rsid w:val="1C77408A"/>
    <w:rsid w:val="1C7DDEE9"/>
    <w:rsid w:val="1C847273"/>
    <w:rsid w:val="1C8E3298"/>
    <w:rsid w:val="1C990EF6"/>
    <w:rsid w:val="1D0669F5"/>
    <w:rsid w:val="1D1930C2"/>
    <w:rsid w:val="1D231AD9"/>
    <w:rsid w:val="1D2D238D"/>
    <w:rsid w:val="1D2D73AD"/>
    <w:rsid w:val="1D4FB96B"/>
    <w:rsid w:val="1D955FDF"/>
    <w:rsid w:val="1DDEE092"/>
    <w:rsid w:val="1DF8C065"/>
    <w:rsid w:val="1E414ECD"/>
    <w:rsid w:val="1EAA4C9F"/>
    <w:rsid w:val="1F2D7627"/>
    <w:rsid w:val="1F83EF4E"/>
    <w:rsid w:val="1FCBB4A3"/>
    <w:rsid w:val="1FCF75C8"/>
    <w:rsid w:val="1FD522D8"/>
    <w:rsid w:val="2014E3E9"/>
    <w:rsid w:val="201DB8A9"/>
    <w:rsid w:val="2022389F"/>
    <w:rsid w:val="20248EDF"/>
    <w:rsid w:val="20258791"/>
    <w:rsid w:val="202B3C49"/>
    <w:rsid w:val="20459569"/>
    <w:rsid w:val="20604C71"/>
    <w:rsid w:val="20BCB1A8"/>
    <w:rsid w:val="213F52C7"/>
    <w:rsid w:val="215959E8"/>
    <w:rsid w:val="215DE039"/>
    <w:rsid w:val="21675D90"/>
    <w:rsid w:val="216BEEA0"/>
    <w:rsid w:val="217841C2"/>
    <w:rsid w:val="21989CF9"/>
    <w:rsid w:val="21AC5F66"/>
    <w:rsid w:val="22275BF0"/>
    <w:rsid w:val="22381D36"/>
    <w:rsid w:val="22502137"/>
    <w:rsid w:val="22D35A25"/>
    <w:rsid w:val="22D93896"/>
    <w:rsid w:val="23032DF1"/>
    <w:rsid w:val="2306F3D9"/>
    <w:rsid w:val="2318CAB0"/>
    <w:rsid w:val="238592F0"/>
    <w:rsid w:val="239B9D9B"/>
    <w:rsid w:val="23AA2B53"/>
    <w:rsid w:val="23B51292"/>
    <w:rsid w:val="23D900D9"/>
    <w:rsid w:val="2451E963"/>
    <w:rsid w:val="2453AC19"/>
    <w:rsid w:val="24B90FF0"/>
    <w:rsid w:val="24C4ABB7"/>
    <w:rsid w:val="24D5639C"/>
    <w:rsid w:val="251D0349"/>
    <w:rsid w:val="254DB1BB"/>
    <w:rsid w:val="25931001"/>
    <w:rsid w:val="2597A58D"/>
    <w:rsid w:val="25A6BADA"/>
    <w:rsid w:val="25EBFB32"/>
    <w:rsid w:val="25F6FB95"/>
    <w:rsid w:val="263993ED"/>
    <w:rsid w:val="2693D063"/>
    <w:rsid w:val="26AEADE3"/>
    <w:rsid w:val="26B3282B"/>
    <w:rsid w:val="27598699"/>
    <w:rsid w:val="276D3196"/>
    <w:rsid w:val="27B74FAD"/>
    <w:rsid w:val="289F41F6"/>
    <w:rsid w:val="28DE530B"/>
    <w:rsid w:val="28F8F320"/>
    <w:rsid w:val="29A2D174"/>
    <w:rsid w:val="29DB3E9C"/>
    <w:rsid w:val="29E58AE3"/>
    <w:rsid w:val="2A465165"/>
    <w:rsid w:val="2AAC9F20"/>
    <w:rsid w:val="2B4478C6"/>
    <w:rsid w:val="2B50E53A"/>
    <w:rsid w:val="2B865A1F"/>
    <w:rsid w:val="2B92E3AE"/>
    <w:rsid w:val="2B946C49"/>
    <w:rsid w:val="2C16131F"/>
    <w:rsid w:val="2C486F81"/>
    <w:rsid w:val="2C577CE8"/>
    <w:rsid w:val="2C5B0479"/>
    <w:rsid w:val="2C7B63D2"/>
    <w:rsid w:val="2C7F000A"/>
    <w:rsid w:val="2CD7472F"/>
    <w:rsid w:val="2D3FE3C2"/>
    <w:rsid w:val="2DAD5FD9"/>
    <w:rsid w:val="2E33B1D9"/>
    <w:rsid w:val="2E5CCF6C"/>
    <w:rsid w:val="2E96A835"/>
    <w:rsid w:val="2E9F6284"/>
    <w:rsid w:val="2EE492B7"/>
    <w:rsid w:val="2F110134"/>
    <w:rsid w:val="2F331F75"/>
    <w:rsid w:val="2F63549C"/>
    <w:rsid w:val="2F92A53B"/>
    <w:rsid w:val="2F9C846B"/>
    <w:rsid w:val="2FDEECF6"/>
    <w:rsid w:val="2FF2B235"/>
    <w:rsid w:val="303A61A2"/>
    <w:rsid w:val="306E7A27"/>
    <w:rsid w:val="30C98E0A"/>
    <w:rsid w:val="30D832AA"/>
    <w:rsid w:val="30DBD34B"/>
    <w:rsid w:val="3128C431"/>
    <w:rsid w:val="3149531C"/>
    <w:rsid w:val="31722FC0"/>
    <w:rsid w:val="319E4D3F"/>
    <w:rsid w:val="31D833AD"/>
    <w:rsid w:val="320C9B85"/>
    <w:rsid w:val="327E24C2"/>
    <w:rsid w:val="328C4ABA"/>
    <w:rsid w:val="32F82C40"/>
    <w:rsid w:val="33C01016"/>
    <w:rsid w:val="33E47257"/>
    <w:rsid w:val="34101346"/>
    <w:rsid w:val="34824B6A"/>
    <w:rsid w:val="3484D873"/>
    <w:rsid w:val="34BD7209"/>
    <w:rsid w:val="34DB7FAB"/>
    <w:rsid w:val="350E23CC"/>
    <w:rsid w:val="3513FDB1"/>
    <w:rsid w:val="3516A6A7"/>
    <w:rsid w:val="36721A4F"/>
    <w:rsid w:val="36BE2EF4"/>
    <w:rsid w:val="3719011A"/>
    <w:rsid w:val="37220FBC"/>
    <w:rsid w:val="3747742E"/>
    <w:rsid w:val="37522B5F"/>
    <w:rsid w:val="37C6E79E"/>
    <w:rsid w:val="3833499B"/>
    <w:rsid w:val="3865BCBE"/>
    <w:rsid w:val="38E8D298"/>
    <w:rsid w:val="39245E2A"/>
    <w:rsid w:val="3A506843"/>
    <w:rsid w:val="3A985FB6"/>
    <w:rsid w:val="3AD70D05"/>
    <w:rsid w:val="3B0BF30E"/>
    <w:rsid w:val="3B173D1C"/>
    <w:rsid w:val="3B58ABDD"/>
    <w:rsid w:val="3B805A29"/>
    <w:rsid w:val="3B9A165B"/>
    <w:rsid w:val="3B9D5D80"/>
    <w:rsid w:val="3BC3D295"/>
    <w:rsid w:val="3C3CD256"/>
    <w:rsid w:val="3C535ECD"/>
    <w:rsid w:val="3C89BF1A"/>
    <w:rsid w:val="3CE7E81F"/>
    <w:rsid w:val="3CF3BB65"/>
    <w:rsid w:val="3D2F3DDE"/>
    <w:rsid w:val="3D80B94A"/>
    <w:rsid w:val="3DE35A01"/>
    <w:rsid w:val="3E0501A0"/>
    <w:rsid w:val="3E569564"/>
    <w:rsid w:val="3ED4FE42"/>
    <w:rsid w:val="3EFA14E9"/>
    <w:rsid w:val="3F09AB4A"/>
    <w:rsid w:val="3F97C7D1"/>
    <w:rsid w:val="3FEAECE0"/>
    <w:rsid w:val="401BD409"/>
    <w:rsid w:val="4032FF90"/>
    <w:rsid w:val="4058F304"/>
    <w:rsid w:val="4078BC29"/>
    <w:rsid w:val="40EC4B2A"/>
    <w:rsid w:val="413C0437"/>
    <w:rsid w:val="419658FF"/>
    <w:rsid w:val="41F13916"/>
    <w:rsid w:val="4208D4A9"/>
    <w:rsid w:val="420F71AA"/>
    <w:rsid w:val="421F6C39"/>
    <w:rsid w:val="4221B861"/>
    <w:rsid w:val="4226A9B7"/>
    <w:rsid w:val="425C10FB"/>
    <w:rsid w:val="42767BFC"/>
    <w:rsid w:val="42BE4510"/>
    <w:rsid w:val="42CF2D22"/>
    <w:rsid w:val="42DEF41A"/>
    <w:rsid w:val="4333B1D2"/>
    <w:rsid w:val="43A8100B"/>
    <w:rsid w:val="4425F736"/>
    <w:rsid w:val="4458723C"/>
    <w:rsid w:val="44BC2C8F"/>
    <w:rsid w:val="44C591CD"/>
    <w:rsid w:val="45487762"/>
    <w:rsid w:val="4560B3EE"/>
    <w:rsid w:val="45727642"/>
    <w:rsid w:val="45A33224"/>
    <w:rsid w:val="45AB3A25"/>
    <w:rsid w:val="45E679C4"/>
    <w:rsid w:val="462A8454"/>
    <w:rsid w:val="4664E3FC"/>
    <w:rsid w:val="46652DCD"/>
    <w:rsid w:val="4682CD5F"/>
    <w:rsid w:val="46C8057D"/>
    <w:rsid w:val="46D90AE1"/>
    <w:rsid w:val="470BCD7C"/>
    <w:rsid w:val="4715FBC7"/>
    <w:rsid w:val="473ED7CB"/>
    <w:rsid w:val="475CD474"/>
    <w:rsid w:val="47FDC534"/>
    <w:rsid w:val="47FDD64F"/>
    <w:rsid w:val="485E5E5A"/>
    <w:rsid w:val="487C580E"/>
    <w:rsid w:val="48DCF2EF"/>
    <w:rsid w:val="48E427D1"/>
    <w:rsid w:val="494FE58D"/>
    <w:rsid w:val="4964704A"/>
    <w:rsid w:val="499E72DE"/>
    <w:rsid w:val="4A248640"/>
    <w:rsid w:val="4A4B6558"/>
    <w:rsid w:val="4A5749CA"/>
    <w:rsid w:val="4A96B686"/>
    <w:rsid w:val="4AC9BE20"/>
    <w:rsid w:val="4B1AAE96"/>
    <w:rsid w:val="4B3C5F0F"/>
    <w:rsid w:val="4B882552"/>
    <w:rsid w:val="4B8ECE51"/>
    <w:rsid w:val="4BB3C388"/>
    <w:rsid w:val="4BC212B3"/>
    <w:rsid w:val="4C02F341"/>
    <w:rsid w:val="4CBE3856"/>
    <w:rsid w:val="4CD10003"/>
    <w:rsid w:val="4D93150B"/>
    <w:rsid w:val="4DE00979"/>
    <w:rsid w:val="4E015EE2"/>
    <w:rsid w:val="4E3C55EE"/>
    <w:rsid w:val="4E6816D9"/>
    <w:rsid w:val="4EA107D0"/>
    <w:rsid w:val="4EACF196"/>
    <w:rsid w:val="4F0C0D7D"/>
    <w:rsid w:val="4F15D488"/>
    <w:rsid w:val="4F2ABAED"/>
    <w:rsid w:val="4F641A85"/>
    <w:rsid w:val="50113E33"/>
    <w:rsid w:val="50181EAD"/>
    <w:rsid w:val="504E4B1B"/>
    <w:rsid w:val="50572F07"/>
    <w:rsid w:val="50B884E5"/>
    <w:rsid w:val="50E26120"/>
    <w:rsid w:val="5157A5C1"/>
    <w:rsid w:val="517283FD"/>
    <w:rsid w:val="519383DD"/>
    <w:rsid w:val="51B767E0"/>
    <w:rsid w:val="51DB3841"/>
    <w:rsid w:val="520DC649"/>
    <w:rsid w:val="521E2210"/>
    <w:rsid w:val="52A2F7FD"/>
    <w:rsid w:val="52C9568D"/>
    <w:rsid w:val="52EBB6BF"/>
    <w:rsid w:val="530B557B"/>
    <w:rsid w:val="537EF8BA"/>
    <w:rsid w:val="53D1FF8C"/>
    <w:rsid w:val="540BC811"/>
    <w:rsid w:val="543F6107"/>
    <w:rsid w:val="54554AFE"/>
    <w:rsid w:val="54C53724"/>
    <w:rsid w:val="5550B387"/>
    <w:rsid w:val="55660380"/>
    <w:rsid w:val="558CF0B8"/>
    <w:rsid w:val="55FB35F0"/>
    <w:rsid w:val="56D3A3B5"/>
    <w:rsid w:val="5700F5B2"/>
    <w:rsid w:val="571F7898"/>
    <w:rsid w:val="576BC4F4"/>
    <w:rsid w:val="57C0D4A2"/>
    <w:rsid w:val="57C1538B"/>
    <w:rsid w:val="57E9CF52"/>
    <w:rsid w:val="582320A6"/>
    <w:rsid w:val="583C5934"/>
    <w:rsid w:val="58464CC8"/>
    <w:rsid w:val="58521613"/>
    <w:rsid w:val="5870B7F9"/>
    <w:rsid w:val="5880E691"/>
    <w:rsid w:val="588CC8ED"/>
    <w:rsid w:val="588EF125"/>
    <w:rsid w:val="58AC6BF2"/>
    <w:rsid w:val="58D8ECDA"/>
    <w:rsid w:val="58DF9D5C"/>
    <w:rsid w:val="58F2738D"/>
    <w:rsid w:val="58F2FB4A"/>
    <w:rsid w:val="58F8013A"/>
    <w:rsid w:val="5958C29E"/>
    <w:rsid w:val="599A4D94"/>
    <w:rsid w:val="59E22A6F"/>
    <w:rsid w:val="59EA8F8C"/>
    <w:rsid w:val="5B04402B"/>
    <w:rsid w:val="5B3317C9"/>
    <w:rsid w:val="5B7DAB84"/>
    <w:rsid w:val="5C038167"/>
    <w:rsid w:val="5C0A63B3"/>
    <w:rsid w:val="5C10FB08"/>
    <w:rsid w:val="5C28815B"/>
    <w:rsid w:val="5C43C7B8"/>
    <w:rsid w:val="5C54F3E4"/>
    <w:rsid w:val="5C568A2A"/>
    <w:rsid w:val="5C68355C"/>
    <w:rsid w:val="5C76FB73"/>
    <w:rsid w:val="5C8C3500"/>
    <w:rsid w:val="5C8DC3C9"/>
    <w:rsid w:val="5CA2E4AF"/>
    <w:rsid w:val="5CD642E8"/>
    <w:rsid w:val="5D619091"/>
    <w:rsid w:val="5D658F7A"/>
    <w:rsid w:val="5DB5DB54"/>
    <w:rsid w:val="5DFA3719"/>
    <w:rsid w:val="5E0E6B81"/>
    <w:rsid w:val="5E28A6DB"/>
    <w:rsid w:val="5E52F10D"/>
    <w:rsid w:val="5E5AB6FC"/>
    <w:rsid w:val="5EE2E6B5"/>
    <w:rsid w:val="5EE842E7"/>
    <w:rsid w:val="5EF7F885"/>
    <w:rsid w:val="5EFEB38A"/>
    <w:rsid w:val="5F158FF1"/>
    <w:rsid w:val="5FAC567C"/>
    <w:rsid w:val="5FCA666B"/>
    <w:rsid w:val="5FD2CF24"/>
    <w:rsid w:val="5FEAA5D7"/>
    <w:rsid w:val="609A7CB5"/>
    <w:rsid w:val="60C8372B"/>
    <w:rsid w:val="60D7A51F"/>
    <w:rsid w:val="61192E2B"/>
    <w:rsid w:val="6131C005"/>
    <w:rsid w:val="61467DC6"/>
    <w:rsid w:val="61DCFC49"/>
    <w:rsid w:val="61EB5D05"/>
    <w:rsid w:val="62289527"/>
    <w:rsid w:val="62904615"/>
    <w:rsid w:val="6292A25A"/>
    <w:rsid w:val="62A4721F"/>
    <w:rsid w:val="62D6E237"/>
    <w:rsid w:val="6304BB04"/>
    <w:rsid w:val="630A194F"/>
    <w:rsid w:val="631B6EB4"/>
    <w:rsid w:val="639BC145"/>
    <w:rsid w:val="63A72526"/>
    <w:rsid w:val="63AC89A5"/>
    <w:rsid w:val="63B4E3DB"/>
    <w:rsid w:val="63D21D77"/>
    <w:rsid w:val="63E78633"/>
    <w:rsid w:val="64D13961"/>
    <w:rsid w:val="64DA0F4D"/>
    <w:rsid w:val="651D70DB"/>
    <w:rsid w:val="652E6087"/>
    <w:rsid w:val="654C5A20"/>
    <w:rsid w:val="658FB946"/>
    <w:rsid w:val="65A3275C"/>
    <w:rsid w:val="65CE14A1"/>
    <w:rsid w:val="6673B93A"/>
    <w:rsid w:val="66CCBDA4"/>
    <w:rsid w:val="66EEE13C"/>
    <w:rsid w:val="67AE5960"/>
    <w:rsid w:val="67DC6758"/>
    <w:rsid w:val="67F82141"/>
    <w:rsid w:val="6855767C"/>
    <w:rsid w:val="68FD2BED"/>
    <w:rsid w:val="6915252B"/>
    <w:rsid w:val="6929AD94"/>
    <w:rsid w:val="6935385B"/>
    <w:rsid w:val="6943A6A2"/>
    <w:rsid w:val="69583D15"/>
    <w:rsid w:val="69774BF3"/>
    <w:rsid w:val="698727E8"/>
    <w:rsid w:val="69A7E76D"/>
    <w:rsid w:val="6A3E372E"/>
    <w:rsid w:val="6A92F9CD"/>
    <w:rsid w:val="6B5F7EF8"/>
    <w:rsid w:val="6B66A0B2"/>
    <w:rsid w:val="6BD3286A"/>
    <w:rsid w:val="6BEB022F"/>
    <w:rsid w:val="6BFF34D0"/>
    <w:rsid w:val="6C76B57A"/>
    <w:rsid w:val="6C943E8D"/>
    <w:rsid w:val="6CA17D55"/>
    <w:rsid w:val="6CA9289D"/>
    <w:rsid w:val="6CCA687A"/>
    <w:rsid w:val="6D16DB84"/>
    <w:rsid w:val="6DF05C41"/>
    <w:rsid w:val="6E1285DB"/>
    <w:rsid w:val="6E517CE4"/>
    <w:rsid w:val="6E53A5C1"/>
    <w:rsid w:val="6E9D7F60"/>
    <w:rsid w:val="6F066010"/>
    <w:rsid w:val="6F23C069"/>
    <w:rsid w:val="6F7A90B8"/>
    <w:rsid w:val="6FEB22AD"/>
    <w:rsid w:val="701874BA"/>
    <w:rsid w:val="702AE0C0"/>
    <w:rsid w:val="708CB43D"/>
    <w:rsid w:val="7091D5B4"/>
    <w:rsid w:val="70B6EF08"/>
    <w:rsid w:val="71234B3E"/>
    <w:rsid w:val="7131BF40"/>
    <w:rsid w:val="715E3B56"/>
    <w:rsid w:val="7166124C"/>
    <w:rsid w:val="71B27D9E"/>
    <w:rsid w:val="71B4451B"/>
    <w:rsid w:val="71BFD254"/>
    <w:rsid w:val="71F00D2A"/>
    <w:rsid w:val="720EB000"/>
    <w:rsid w:val="72A25EA9"/>
    <w:rsid w:val="730FE3E6"/>
    <w:rsid w:val="7315A1D7"/>
    <w:rsid w:val="73186A21"/>
    <w:rsid w:val="7345F56A"/>
    <w:rsid w:val="73810475"/>
    <w:rsid w:val="73C62534"/>
    <w:rsid w:val="73E0CF19"/>
    <w:rsid w:val="74497FE1"/>
    <w:rsid w:val="744BD775"/>
    <w:rsid w:val="74580E89"/>
    <w:rsid w:val="76106BCB"/>
    <w:rsid w:val="761C8032"/>
    <w:rsid w:val="7628BDA0"/>
    <w:rsid w:val="76500AE3"/>
    <w:rsid w:val="767EA120"/>
    <w:rsid w:val="7698AD97"/>
    <w:rsid w:val="76E02EAF"/>
    <w:rsid w:val="773EB326"/>
    <w:rsid w:val="77A608CF"/>
    <w:rsid w:val="77AB991B"/>
    <w:rsid w:val="77CC3776"/>
    <w:rsid w:val="781A5AF5"/>
    <w:rsid w:val="782177C9"/>
    <w:rsid w:val="78547598"/>
    <w:rsid w:val="7855C294"/>
    <w:rsid w:val="788BE91A"/>
    <w:rsid w:val="78B38C7D"/>
    <w:rsid w:val="78BB9CD5"/>
    <w:rsid w:val="78D29A31"/>
    <w:rsid w:val="78DCFC3E"/>
    <w:rsid w:val="79052329"/>
    <w:rsid w:val="7987ABA5"/>
    <w:rsid w:val="79B31648"/>
    <w:rsid w:val="79BB1947"/>
    <w:rsid w:val="7A1E433A"/>
    <w:rsid w:val="7ACB5650"/>
    <w:rsid w:val="7B1A1C7D"/>
    <w:rsid w:val="7B33D17E"/>
    <w:rsid w:val="7C9387B6"/>
    <w:rsid w:val="7CBE62C3"/>
    <w:rsid w:val="7CF37F61"/>
    <w:rsid w:val="7D65971F"/>
    <w:rsid w:val="7D718E1A"/>
    <w:rsid w:val="7D86C62F"/>
    <w:rsid w:val="7D98AE70"/>
    <w:rsid w:val="7DAA2141"/>
    <w:rsid w:val="7DACC7FF"/>
    <w:rsid w:val="7DE70C6F"/>
    <w:rsid w:val="7DEA741A"/>
    <w:rsid w:val="7E2A98A5"/>
    <w:rsid w:val="7E51F15C"/>
    <w:rsid w:val="7E630A4E"/>
    <w:rsid w:val="7E925C11"/>
    <w:rsid w:val="7EA5C7D0"/>
    <w:rsid w:val="7EB583DA"/>
    <w:rsid w:val="7EBB0A7C"/>
    <w:rsid w:val="7F489860"/>
    <w:rsid w:val="7F5E8ABC"/>
    <w:rsid w:val="7FDA76FC"/>
    <w:rsid w:val="7FF06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37A8"/>
  <w15:docId w15:val="{90D15658-8398-4566-AAEC-BDF21BCD19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7546"/>
    <w:pPr>
      <w:jc w:val="both"/>
    </w:pPr>
    <w:rPr>
      <w:rFonts w:ascii="Arial" w:hAnsi="Arial" w:cs="Arial"/>
    </w:rPr>
  </w:style>
  <w:style w:type="paragraph" w:styleId="Heading1">
    <w:name w:val="heading 1"/>
    <w:basedOn w:val="Normal"/>
    <w:next w:val="Normal"/>
    <w:link w:val="Heading1Char"/>
    <w:uiPriority w:val="9"/>
    <w:qFormat/>
    <w:rsid w:val="000B01C1"/>
    <w:pPr>
      <w:keepNext/>
      <w:keepLines/>
      <w:spacing w:before="400" w:after="40" w:line="240" w:lineRule="auto"/>
      <w:outlineLvl w:val="0"/>
    </w:pPr>
    <w:rPr>
      <w:rFonts w:eastAsiaTheme="majorEastAsia"/>
      <w:b/>
      <w:bCs/>
      <w:color w:val="244061" w:themeColor="accent1" w:themeShade="80"/>
      <w:sz w:val="28"/>
      <w:szCs w:val="28"/>
    </w:rPr>
  </w:style>
  <w:style w:type="paragraph" w:styleId="Heading2">
    <w:name w:val="heading 2"/>
    <w:basedOn w:val="Normal"/>
    <w:next w:val="Normal"/>
    <w:link w:val="Heading2Char"/>
    <w:uiPriority w:val="9"/>
    <w:unhideWhenUsed/>
    <w:qFormat/>
    <w:rsid w:val="00877546"/>
    <w:pPr>
      <w:outlineLvl w:val="1"/>
    </w:pPr>
    <w:rPr>
      <w:b/>
      <w:iCs/>
    </w:rPr>
  </w:style>
  <w:style w:type="paragraph" w:styleId="Heading3">
    <w:name w:val="heading 3"/>
    <w:basedOn w:val="Heading4"/>
    <w:next w:val="Normal"/>
    <w:link w:val="Heading3Char"/>
    <w:uiPriority w:val="9"/>
    <w:unhideWhenUsed/>
    <w:qFormat/>
    <w:rsid w:val="00542AA4"/>
    <w:pPr>
      <w:outlineLvl w:val="2"/>
    </w:pPr>
    <w:rPr>
      <w:rFonts w:ascii="Arial" w:hAnsi="Arial" w:cs="Arial"/>
      <w:b/>
      <w:bCs/>
      <w:color w:val="4F81BD" w:themeColor="accent1"/>
      <w:sz w:val="22"/>
      <w:szCs w:val="22"/>
    </w:rPr>
  </w:style>
  <w:style w:type="paragraph" w:styleId="Heading4">
    <w:name w:val="heading 4"/>
    <w:basedOn w:val="Normal"/>
    <w:next w:val="Normal"/>
    <w:link w:val="Heading4Char"/>
    <w:uiPriority w:val="9"/>
    <w:unhideWhenUsed/>
    <w:qFormat/>
    <w:rsid w:val="00FD4350"/>
    <w:pPr>
      <w:keepNext/>
      <w:keepLines/>
      <w:spacing w:before="40" w:after="0"/>
      <w:outlineLvl w:val="3"/>
    </w:pPr>
    <w:rPr>
      <w:rFonts w:asciiTheme="majorHAnsi" w:hAnsiTheme="majorHAnsi" w:eastAsiaTheme="majorEastAsia"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FD4350"/>
    <w:pPr>
      <w:keepNext/>
      <w:keepLines/>
      <w:spacing w:before="40" w:after="0"/>
      <w:outlineLvl w:val="4"/>
    </w:pPr>
    <w:rPr>
      <w:rFonts w:asciiTheme="majorHAnsi" w:hAnsiTheme="majorHAnsi" w:eastAsiaTheme="majorEastAsia" w:cstheme="majorBidi"/>
      <w:caps/>
      <w:color w:val="365F91" w:themeColor="accent1" w:themeShade="BF"/>
    </w:rPr>
  </w:style>
  <w:style w:type="paragraph" w:styleId="Heading6">
    <w:name w:val="heading 6"/>
    <w:basedOn w:val="Normal"/>
    <w:next w:val="Normal"/>
    <w:link w:val="Heading6Char"/>
    <w:uiPriority w:val="9"/>
    <w:unhideWhenUsed/>
    <w:qFormat/>
    <w:rsid w:val="00FD4350"/>
    <w:pPr>
      <w:keepNext/>
      <w:keepLines/>
      <w:spacing w:before="40" w:after="0"/>
      <w:outlineLvl w:val="5"/>
    </w:pPr>
    <w:rPr>
      <w:rFonts w:asciiTheme="majorHAnsi" w:hAnsiTheme="majorHAnsi" w:eastAsiaTheme="majorEastAsia"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D4350"/>
    <w:pPr>
      <w:keepNext/>
      <w:keepLines/>
      <w:spacing w:before="40" w:after="0"/>
      <w:outlineLvl w:val="6"/>
    </w:pPr>
    <w:rPr>
      <w:rFonts w:asciiTheme="majorHAnsi" w:hAnsiTheme="majorHAnsi" w:eastAsiaTheme="majorEastAsia" w:cstheme="majorBidi"/>
      <w:b/>
      <w:bCs/>
      <w:color w:val="244061" w:themeColor="accent1" w:themeShade="80"/>
    </w:rPr>
  </w:style>
  <w:style w:type="paragraph" w:styleId="Heading8">
    <w:name w:val="heading 8"/>
    <w:basedOn w:val="Normal"/>
    <w:next w:val="Normal"/>
    <w:link w:val="Heading8Char"/>
    <w:uiPriority w:val="9"/>
    <w:semiHidden/>
    <w:unhideWhenUsed/>
    <w:qFormat/>
    <w:rsid w:val="00FD4350"/>
    <w:pPr>
      <w:keepNext/>
      <w:keepLines/>
      <w:spacing w:before="40" w:after="0"/>
      <w:outlineLvl w:val="7"/>
    </w:pPr>
    <w:rPr>
      <w:rFonts w:asciiTheme="majorHAnsi" w:hAnsiTheme="majorHAnsi" w:eastAsiaTheme="majorEastAsia"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D4350"/>
    <w:pPr>
      <w:keepNext/>
      <w:keepLines/>
      <w:spacing w:before="40" w:after="0"/>
      <w:outlineLvl w:val="8"/>
    </w:pPr>
    <w:rPr>
      <w:rFonts w:asciiTheme="majorHAnsi" w:hAnsiTheme="majorHAnsi" w:eastAsiaTheme="majorEastAsia" w:cstheme="majorBidi"/>
      <w:i/>
      <w:iCs/>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D4350"/>
    <w:pPr>
      <w:spacing w:after="0" w:line="204" w:lineRule="auto"/>
      <w:contextualSpacing/>
    </w:pPr>
    <w:rPr>
      <w:rFonts w:asciiTheme="majorHAnsi" w:hAnsiTheme="majorHAnsi" w:eastAsiaTheme="majorEastAsia" w:cstheme="majorBidi"/>
      <w:caps/>
      <w:color w:val="1F497D" w:themeColor="text2"/>
      <w:spacing w:val="-15"/>
      <w:sz w:val="72"/>
      <w:szCs w:val="72"/>
    </w:rPr>
  </w:style>
  <w:style w:type="paragraph" w:styleId="Subtitle">
    <w:name w:val="Subtitle"/>
    <w:basedOn w:val="Normal"/>
    <w:next w:val="Normal"/>
    <w:link w:val="SubtitleChar"/>
    <w:uiPriority w:val="11"/>
    <w:qFormat/>
    <w:rsid w:val="00FD4350"/>
    <w:pPr>
      <w:numPr>
        <w:ilvl w:val="1"/>
      </w:numPr>
      <w:spacing w:after="240" w:line="240" w:lineRule="auto"/>
    </w:pPr>
    <w:rPr>
      <w:rFonts w:asciiTheme="majorHAnsi" w:hAnsiTheme="majorHAnsi" w:eastAsiaTheme="majorEastAsia" w:cstheme="majorBidi"/>
      <w:color w:val="4F81BD" w:themeColor="accent1"/>
      <w:sz w:val="28"/>
      <w:szCs w:val="2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styleId="CommentTextChar" w:customStyle="1">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styleId="CommentSubjectChar" w:customStyle="1">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line="240" w:lineRule="auto"/>
    </w:pPr>
  </w:style>
  <w:style w:type="paragraph" w:styleId="Header">
    <w:name w:val="header"/>
    <w:basedOn w:val="Normal"/>
    <w:link w:val="HeaderChar"/>
    <w:uiPriority w:val="99"/>
    <w:unhideWhenUsed/>
    <w:rsid w:val="00464E54"/>
    <w:pPr>
      <w:tabs>
        <w:tab w:val="center" w:pos="4513"/>
        <w:tab w:val="right" w:pos="9026"/>
      </w:tabs>
      <w:spacing w:line="240" w:lineRule="auto"/>
    </w:pPr>
  </w:style>
  <w:style w:type="character" w:styleId="HeaderChar" w:customStyle="1">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line="240" w:lineRule="auto"/>
    </w:pPr>
  </w:style>
  <w:style w:type="character" w:styleId="FooterChar" w:customStyle="1">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paragraph" w:styleId="TOCHeading">
    <w:name w:val="TOC Heading"/>
    <w:basedOn w:val="Heading1"/>
    <w:next w:val="Normal"/>
    <w:uiPriority w:val="39"/>
    <w:unhideWhenUsed/>
    <w:qFormat/>
    <w:rsid w:val="00FD4350"/>
    <w:pPr>
      <w:outlineLvl w:val="9"/>
    </w:pPr>
  </w:style>
  <w:style w:type="paragraph" w:styleId="TOC2">
    <w:name w:val="toc 2"/>
    <w:basedOn w:val="Normal"/>
    <w:next w:val="Normal"/>
    <w:autoRedefine/>
    <w:uiPriority w:val="39"/>
    <w:unhideWhenUsed/>
    <w:rsid w:val="00FA52D7"/>
    <w:pPr>
      <w:tabs>
        <w:tab w:val="right" w:leader="dot" w:pos="9350"/>
      </w:tabs>
      <w:spacing w:after="100"/>
      <w:ind w:left="220"/>
    </w:pPr>
    <w:rPr>
      <w:b/>
      <w:bCs/>
      <w:noProof/>
      <w:color w:val="0F243E" w:themeColor="text2" w:themeShade="80"/>
    </w:rPr>
  </w:style>
  <w:style w:type="paragraph" w:styleId="TOC1">
    <w:name w:val="toc 1"/>
    <w:basedOn w:val="Normal"/>
    <w:next w:val="Normal"/>
    <w:autoRedefine/>
    <w:uiPriority w:val="39"/>
    <w:unhideWhenUsed/>
    <w:rsid w:val="00496234"/>
    <w:pPr>
      <w:tabs>
        <w:tab w:val="left" w:pos="440"/>
        <w:tab w:val="right" w:leader="dot" w:pos="9350"/>
      </w:tabs>
      <w:spacing w:after="100"/>
    </w:pPr>
    <w:rPr>
      <w:b/>
      <w:bCs/>
      <w:iCs/>
      <w:noProof/>
      <w:color w:val="000000" w:themeColor="text1"/>
    </w:rPr>
  </w:style>
  <w:style w:type="paragraph" w:styleId="TOC3">
    <w:name w:val="toc 3"/>
    <w:basedOn w:val="Normal"/>
    <w:next w:val="Normal"/>
    <w:autoRedefine/>
    <w:uiPriority w:val="39"/>
    <w:unhideWhenUsed/>
    <w:rsid w:val="002130FA"/>
    <w:pPr>
      <w:tabs>
        <w:tab w:val="left" w:pos="880"/>
        <w:tab w:val="right" w:leader="dot" w:pos="9350"/>
      </w:tabs>
      <w:spacing w:after="100"/>
      <w:ind w:left="440"/>
    </w:pPr>
  </w:style>
  <w:style w:type="character" w:styleId="Heading1Char" w:customStyle="1">
    <w:name w:val="Heading 1 Char"/>
    <w:basedOn w:val="DefaultParagraphFont"/>
    <w:link w:val="Heading1"/>
    <w:uiPriority w:val="9"/>
    <w:rsid w:val="000B01C1"/>
    <w:rPr>
      <w:rFonts w:ascii="Arial" w:hAnsi="Arial" w:cs="Arial" w:eastAsiaTheme="majorEastAsia"/>
      <w:b/>
      <w:bCs/>
      <w:color w:val="244061" w:themeColor="accent1" w:themeShade="80"/>
      <w:sz w:val="28"/>
      <w:szCs w:val="28"/>
    </w:rPr>
  </w:style>
  <w:style w:type="character" w:styleId="Heading2Char" w:customStyle="1">
    <w:name w:val="Heading 2 Char"/>
    <w:basedOn w:val="DefaultParagraphFont"/>
    <w:link w:val="Heading2"/>
    <w:uiPriority w:val="9"/>
    <w:rsid w:val="00877546"/>
    <w:rPr>
      <w:rFonts w:ascii="Arial" w:hAnsi="Arial" w:cs="Arial"/>
      <w:b/>
      <w:iCs/>
    </w:rPr>
  </w:style>
  <w:style w:type="character" w:styleId="Heading3Char" w:customStyle="1">
    <w:name w:val="Heading 3 Char"/>
    <w:basedOn w:val="DefaultParagraphFont"/>
    <w:link w:val="Heading3"/>
    <w:uiPriority w:val="9"/>
    <w:rsid w:val="00542AA4"/>
    <w:rPr>
      <w:rFonts w:ascii="Arial" w:hAnsi="Arial" w:cs="Arial" w:eastAsiaTheme="majorEastAsia"/>
      <w:b/>
      <w:bCs/>
      <w:color w:val="4F81BD" w:themeColor="accent1"/>
    </w:rPr>
  </w:style>
  <w:style w:type="character" w:styleId="Heading4Char" w:customStyle="1">
    <w:name w:val="Heading 4 Char"/>
    <w:basedOn w:val="DefaultParagraphFont"/>
    <w:link w:val="Heading4"/>
    <w:uiPriority w:val="9"/>
    <w:rsid w:val="00FD4350"/>
    <w:rPr>
      <w:rFonts w:asciiTheme="majorHAnsi" w:hAnsiTheme="majorHAnsi" w:eastAsiaTheme="majorEastAsia" w:cstheme="majorBidi"/>
      <w:color w:val="365F91" w:themeColor="accent1" w:themeShade="BF"/>
      <w:sz w:val="24"/>
      <w:szCs w:val="24"/>
    </w:rPr>
  </w:style>
  <w:style w:type="character" w:styleId="Heading5Char" w:customStyle="1">
    <w:name w:val="Heading 5 Char"/>
    <w:basedOn w:val="DefaultParagraphFont"/>
    <w:link w:val="Heading5"/>
    <w:uiPriority w:val="9"/>
    <w:rsid w:val="00FD4350"/>
    <w:rPr>
      <w:rFonts w:asciiTheme="majorHAnsi" w:hAnsiTheme="majorHAnsi" w:eastAsiaTheme="majorEastAsia" w:cstheme="majorBidi"/>
      <w:caps/>
      <w:color w:val="365F91" w:themeColor="accent1" w:themeShade="BF"/>
    </w:rPr>
  </w:style>
  <w:style w:type="character" w:styleId="Heading6Char" w:customStyle="1">
    <w:name w:val="Heading 6 Char"/>
    <w:basedOn w:val="DefaultParagraphFont"/>
    <w:link w:val="Heading6"/>
    <w:uiPriority w:val="9"/>
    <w:rsid w:val="00FD4350"/>
    <w:rPr>
      <w:rFonts w:asciiTheme="majorHAnsi" w:hAnsiTheme="majorHAnsi" w:eastAsiaTheme="majorEastAsia" w:cstheme="majorBidi"/>
      <w:i/>
      <w:iCs/>
      <w:caps/>
      <w:color w:val="244061" w:themeColor="accent1" w:themeShade="80"/>
    </w:rPr>
  </w:style>
  <w:style w:type="character" w:styleId="Heading7Char" w:customStyle="1">
    <w:name w:val="Heading 7 Char"/>
    <w:basedOn w:val="DefaultParagraphFont"/>
    <w:link w:val="Heading7"/>
    <w:uiPriority w:val="9"/>
    <w:semiHidden/>
    <w:rsid w:val="00FD4350"/>
    <w:rPr>
      <w:rFonts w:asciiTheme="majorHAnsi" w:hAnsiTheme="majorHAnsi" w:eastAsiaTheme="majorEastAsia" w:cstheme="majorBidi"/>
      <w:b/>
      <w:bCs/>
      <w:color w:val="244061" w:themeColor="accent1" w:themeShade="80"/>
    </w:rPr>
  </w:style>
  <w:style w:type="character" w:styleId="Heading8Char" w:customStyle="1">
    <w:name w:val="Heading 8 Char"/>
    <w:basedOn w:val="DefaultParagraphFont"/>
    <w:link w:val="Heading8"/>
    <w:uiPriority w:val="9"/>
    <w:semiHidden/>
    <w:rsid w:val="00FD4350"/>
    <w:rPr>
      <w:rFonts w:asciiTheme="majorHAnsi" w:hAnsiTheme="majorHAnsi" w:eastAsiaTheme="majorEastAsia" w:cstheme="majorBidi"/>
      <w:b/>
      <w:bCs/>
      <w:i/>
      <w:iCs/>
      <w:color w:val="244061" w:themeColor="accent1" w:themeShade="80"/>
    </w:rPr>
  </w:style>
  <w:style w:type="character" w:styleId="Heading9Char" w:customStyle="1">
    <w:name w:val="Heading 9 Char"/>
    <w:basedOn w:val="DefaultParagraphFont"/>
    <w:link w:val="Heading9"/>
    <w:uiPriority w:val="9"/>
    <w:semiHidden/>
    <w:rsid w:val="00FD4350"/>
    <w:rPr>
      <w:rFonts w:asciiTheme="majorHAnsi" w:hAnsiTheme="majorHAnsi" w:eastAsiaTheme="majorEastAsia" w:cstheme="majorBidi"/>
      <w:i/>
      <w:iCs/>
      <w:color w:val="244061" w:themeColor="accent1" w:themeShade="80"/>
    </w:rPr>
  </w:style>
  <w:style w:type="paragraph" w:styleId="Caption">
    <w:name w:val="caption"/>
    <w:basedOn w:val="Normal"/>
    <w:next w:val="Normal"/>
    <w:uiPriority w:val="35"/>
    <w:semiHidden/>
    <w:unhideWhenUsed/>
    <w:qFormat/>
    <w:rsid w:val="00FD4350"/>
    <w:pPr>
      <w:spacing w:line="240" w:lineRule="auto"/>
    </w:pPr>
    <w:rPr>
      <w:b/>
      <w:bCs/>
      <w:smallCaps/>
      <w:color w:val="1F497D" w:themeColor="text2"/>
    </w:rPr>
  </w:style>
  <w:style w:type="character" w:styleId="TitleChar" w:customStyle="1">
    <w:name w:val="Title Char"/>
    <w:basedOn w:val="DefaultParagraphFont"/>
    <w:link w:val="Title"/>
    <w:uiPriority w:val="10"/>
    <w:rsid w:val="00FD4350"/>
    <w:rPr>
      <w:rFonts w:asciiTheme="majorHAnsi" w:hAnsiTheme="majorHAnsi" w:eastAsiaTheme="majorEastAsia" w:cstheme="majorBidi"/>
      <w:caps/>
      <w:color w:val="1F497D" w:themeColor="text2"/>
      <w:spacing w:val="-15"/>
      <w:sz w:val="72"/>
      <w:szCs w:val="72"/>
    </w:rPr>
  </w:style>
  <w:style w:type="character" w:styleId="SubtitleChar" w:customStyle="1">
    <w:name w:val="Subtitle Char"/>
    <w:basedOn w:val="DefaultParagraphFont"/>
    <w:link w:val="Subtitle"/>
    <w:uiPriority w:val="11"/>
    <w:rsid w:val="00FD4350"/>
    <w:rPr>
      <w:rFonts w:asciiTheme="majorHAnsi" w:hAnsiTheme="majorHAnsi" w:eastAsiaTheme="majorEastAsia" w:cstheme="majorBidi"/>
      <w:color w:val="4F81BD" w:themeColor="accent1"/>
      <w:sz w:val="28"/>
      <w:szCs w:val="28"/>
    </w:rPr>
  </w:style>
  <w:style w:type="character" w:styleId="Strong">
    <w:name w:val="Strong"/>
    <w:basedOn w:val="DefaultParagraphFont"/>
    <w:uiPriority w:val="22"/>
    <w:qFormat/>
    <w:rsid w:val="00FD4350"/>
    <w:rPr>
      <w:b/>
      <w:bCs/>
    </w:rPr>
  </w:style>
  <w:style w:type="character" w:styleId="Emphasis">
    <w:name w:val="Emphasis"/>
    <w:basedOn w:val="DefaultParagraphFont"/>
    <w:uiPriority w:val="20"/>
    <w:qFormat/>
    <w:rsid w:val="00FD4350"/>
    <w:rPr>
      <w:i/>
      <w:iCs/>
    </w:rPr>
  </w:style>
  <w:style w:type="paragraph" w:styleId="NoSpacing">
    <w:name w:val="No Spacing"/>
    <w:uiPriority w:val="1"/>
    <w:qFormat/>
    <w:rsid w:val="00FD4350"/>
    <w:pPr>
      <w:spacing w:after="0" w:line="240" w:lineRule="auto"/>
    </w:pPr>
  </w:style>
  <w:style w:type="paragraph" w:styleId="Quote">
    <w:name w:val="Quote"/>
    <w:basedOn w:val="Normal"/>
    <w:next w:val="Normal"/>
    <w:link w:val="QuoteChar"/>
    <w:uiPriority w:val="29"/>
    <w:qFormat/>
    <w:rsid w:val="00FD4350"/>
    <w:pPr>
      <w:spacing w:before="120" w:after="120"/>
      <w:ind w:left="720"/>
    </w:pPr>
    <w:rPr>
      <w:color w:val="1F497D" w:themeColor="text2"/>
      <w:sz w:val="24"/>
      <w:szCs w:val="24"/>
    </w:rPr>
  </w:style>
  <w:style w:type="character" w:styleId="QuoteChar" w:customStyle="1">
    <w:name w:val="Quote Char"/>
    <w:basedOn w:val="DefaultParagraphFont"/>
    <w:link w:val="Quote"/>
    <w:uiPriority w:val="29"/>
    <w:rsid w:val="00FD4350"/>
    <w:rPr>
      <w:color w:val="1F497D" w:themeColor="text2"/>
      <w:sz w:val="24"/>
      <w:szCs w:val="24"/>
    </w:rPr>
  </w:style>
  <w:style w:type="paragraph" w:styleId="IntenseQuote">
    <w:name w:val="Intense Quote"/>
    <w:basedOn w:val="Normal"/>
    <w:next w:val="Normal"/>
    <w:link w:val="IntenseQuoteChar"/>
    <w:uiPriority w:val="30"/>
    <w:qFormat/>
    <w:rsid w:val="00FD4350"/>
    <w:pPr>
      <w:spacing w:before="100" w:beforeAutospacing="1" w:after="240" w:line="240" w:lineRule="auto"/>
      <w:ind w:left="720"/>
      <w:jc w:val="center"/>
    </w:pPr>
    <w:rPr>
      <w:rFonts w:asciiTheme="majorHAnsi" w:hAnsiTheme="majorHAnsi" w:eastAsiaTheme="majorEastAsia" w:cstheme="majorBidi"/>
      <w:color w:val="1F497D" w:themeColor="text2"/>
      <w:spacing w:val="-6"/>
      <w:sz w:val="32"/>
      <w:szCs w:val="32"/>
    </w:rPr>
  </w:style>
  <w:style w:type="character" w:styleId="IntenseQuoteChar" w:customStyle="1">
    <w:name w:val="Intense Quote Char"/>
    <w:basedOn w:val="DefaultParagraphFont"/>
    <w:link w:val="IntenseQuote"/>
    <w:uiPriority w:val="30"/>
    <w:rsid w:val="00FD4350"/>
    <w:rPr>
      <w:rFonts w:asciiTheme="majorHAnsi" w:hAnsiTheme="majorHAnsi" w:eastAsiaTheme="majorEastAsia" w:cstheme="majorBidi"/>
      <w:color w:val="1F497D" w:themeColor="text2"/>
      <w:spacing w:val="-6"/>
      <w:sz w:val="32"/>
      <w:szCs w:val="32"/>
    </w:rPr>
  </w:style>
  <w:style w:type="character" w:styleId="SubtleEmphasis">
    <w:name w:val="Subtle Emphasis"/>
    <w:basedOn w:val="DefaultParagraphFont"/>
    <w:uiPriority w:val="19"/>
    <w:qFormat/>
    <w:rsid w:val="00FD4350"/>
    <w:rPr>
      <w:i/>
      <w:iCs/>
      <w:color w:val="595959" w:themeColor="text1" w:themeTint="A6"/>
    </w:rPr>
  </w:style>
  <w:style w:type="character" w:styleId="IntenseEmphasis">
    <w:name w:val="Intense Emphasis"/>
    <w:basedOn w:val="DefaultParagraphFont"/>
    <w:uiPriority w:val="21"/>
    <w:qFormat/>
    <w:rsid w:val="00FD4350"/>
    <w:rPr>
      <w:b/>
      <w:bCs/>
      <w:i/>
      <w:iCs/>
    </w:rPr>
  </w:style>
  <w:style w:type="character" w:styleId="SubtleReference">
    <w:name w:val="Subtle Reference"/>
    <w:basedOn w:val="DefaultParagraphFont"/>
    <w:uiPriority w:val="31"/>
    <w:qFormat/>
    <w:rsid w:val="00FD4350"/>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FD4350"/>
    <w:rPr>
      <w:b/>
      <w:bCs/>
      <w:smallCaps/>
      <w:color w:val="1F497D" w:themeColor="text2"/>
      <w:u w:val="single"/>
    </w:rPr>
  </w:style>
  <w:style w:type="character" w:styleId="BookTitle">
    <w:name w:val="Book Title"/>
    <w:basedOn w:val="DefaultParagraphFont"/>
    <w:uiPriority w:val="33"/>
    <w:qFormat/>
    <w:rsid w:val="00FD4350"/>
    <w:rPr>
      <w:b/>
      <w:bCs/>
      <w:smallCaps/>
      <w:spacing w:val="10"/>
    </w:rPr>
  </w:style>
  <w:style w:type="table" w:styleId="TableGrid">
    <w:name w:val="Table Grid"/>
    <w:basedOn w:val="TableNormal"/>
    <w:uiPriority w:val="39"/>
    <w:rsid w:val="00A159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1807">
      <w:bodyDiv w:val="1"/>
      <w:marLeft w:val="0"/>
      <w:marRight w:val="0"/>
      <w:marTop w:val="0"/>
      <w:marBottom w:val="0"/>
      <w:divBdr>
        <w:top w:val="none" w:sz="0" w:space="0" w:color="auto"/>
        <w:left w:val="none" w:sz="0" w:space="0" w:color="auto"/>
        <w:bottom w:val="none" w:sz="0" w:space="0" w:color="auto"/>
        <w:right w:val="none" w:sz="0" w:space="0" w:color="auto"/>
      </w:divBdr>
      <w:divsChild>
        <w:div w:id="423305779">
          <w:marLeft w:val="0"/>
          <w:marRight w:val="0"/>
          <w:marTop w:val="0"/>
          <w:marBottom w:val="0"/>
          <w:divBdr>
            <w:top w:val="none" w:sz="0" w:space="0" w:color="auto"/>
            <w:left w:val="none" w:sz="0" w:space="0" w:color="auto"/>
            <w:bottom w:val="none" w:sz="0" w:space="0" w:color="auto"/>
            <w:right w:val="none" w:sz="0" w:space="0" w:color="auto"/>
          </w:divBdr>
        </w:div>
      </w:divsChild>
    </w:div>
    <w:div w:id="370881597">
      <w:bodyDiv w:val="1"/>
      <w:marLeft w:val="0"/>
      <w:marRight w:val="0"/>
      <w:marTop w:val="0"/>
      <w:marBottom w:val="0"/>
      <w:divBdr>
        <w:top w:val="none" w:sz="0" w:space="0" w:color="auto"/>
        <w:left w:val="none" w:sz="0" w:space="0" w:color="auto"/>
        <w:bottom w:val="none" w:sz="0" w:space="0" w:color="auto"/>
        <w:right w:val="none" w:sz="0" w:space="0" w:color="auto"/>
      </w:divBdr>
    </w:div>
    <w:div w:id="632642849">
      <w:bodyDiv w:val="1"/>
      <w:marLeft w:val="0"/>
      <w:marRight w:val="0"/>
      <w:marTop w:val="0"/>
      <w:marBottom w:val="0"/>
      <w:divBdr>
        <w:top w:val="none" w:sz="0" w:space="0" w:color="auto"/>
        <w:left w:val="none" w:sz="0" w:space="0" w:color="auto"/>
        <w:bottom w:val="none" w:sz="0" w:space="0" w:color="auto"/>
        <w:right w:val="none" w:sz="0" w:space="0" w:color="auto"/>
      </w:divBdr>
    </w:div>
    <w:div w:id="1173182089">
      <w:bodyDiv w:val="1"/>
      <w:marLeft w:val="0"/>
      <w:marRight w:val="0"/>
      <w:marTop w:val="0"/>
      <w:marBottom w:val="0"/>
      <w:divBdr>
        <w:top w:val="none" w:sz="0" w:space="0" w:color="auto"/>
        <w:left w:val="none" w:sz="0" w:space="0" w:color="auto"/>
        <w:bottom w:val="none" w:sz="0" w:space="0" w:color="auto"/>
        <w:right w:val="none" w:sz="0" w:space="0" w:color="auto"/>
      </w:divBdr>
      <w:divsChild>
        <w:div w:id="129710376">
          <w:marLeft w:val="0"/>
          <w:marRight w:val="0"/>
          <w:marTop w:val="0"/>
          <w:marBottom w:val="0"/>
          <w:divBdr>
            <w:top w:val="none" w:sz="0" w:space="0" w:color="auto"/>
            <w:left w:val="none" w:sz="0" w:space="0" w:color="auto"/>
            <w:bottom w:val="none" w:sz="0" w:space="0" w:color="auto"/>
            <w:right w:val="none" w:sz="0" w:space="0" w:color="auto"/>
          </w:divBdr>
        </w:div>
        <w:div w:id="1074400750">
          <w:marLeft w:val="0"/>
          <w:marRight w:val="0"/>
          <w:marTop w:val="0"/>
          <w:marBottom w:val="0"/>
          <w:divBdr>
            <w:top w:val="none" w:sz="0" w:space="0" w:color="auto"/>
            <w:left w:val="none" w:sz="0" w:space="0" w:color="auto"/>
            <w:bottom w:val="none" w:sz="0" w:space="0" w:color="auto"/>
            <w:right w:val="none" w:sz="0" w:space="0" w:color="auto"/>
          </w:divBdr>
        </w:div>
        <w:div w:id="1760711204">
          <w:marLeft w:val="0"/>
          <w:marRight w:val="0"/>
          <w:marTop w:val="0"/>
          <w:marBottom w:val="0"/>
          <w:divBdr>
            <w:top w:val="none" w:sz="0" w:space="0" w:color="auto"/>
            <w:left w:val="none" w:sz="0" w:space="0" w:color="auto"/>
            <w:bottom w:val="none" w:sz="0" w:space="0" w:color="auto"/>
            <w:right w:val="none" w:sz="0" w:space="0" w:color="auto"/>
          </w:divBdr>
        </w:div>
        <w:div w:id="2087412383">
          <w:marLeft w:val="0"/>
          <w:marRight w:val="0"/>
          <w:marTop w:val="0"/>
          <w:marBottom w:val="0"/>
          <w:divBdr>
            <w:top w:val="none" w:sz="0" w:space="0" w:color="auto"/>
            <w:left w:val="none" w:sz="0" w:space="0" w:color="auto"/>
            <w:bottom w:val="none" w:sz="0" w:space="0" w:color="auto"/>
            <w:right w:val="none" w:sz="0" w:space="0" w:color="auto"/>
          </w:divBdr>
        </w:div>
      </w:divsChild>
    </w:div>
    <w:div w:id="1220557262">
      <w:bodyDiv w:val="1"/>
      <w:marLeft w:val="0"/>
      <w:marRight w:val="0"/>
      <w:marTop w:val="0"/>
      <w:marBottom w:val="0"/>
      <w:divBdr>
        <w:top w:val="none" w:sz="0" w:space="0" w:color="auto"/>
        <w:left w:val="none" w:sz="0" w:space="0" w:color="auto"/>
        <w:bottom w:val="none" w:sz="0" w:space="0" w:color="auto"/>
        <w:right w:val="none" w:sz="0" w:space="0" w:color="auto"/>
      </w:divBdr>
      <w:divsChild>
        <w:div w:id="281619744">
          <w:marLeft w:val="0"/>
          <w:marRight w:val="0"/>
          <w:marTop w:val="0"/>
          <w:marBottom w:val="0"/>
          <w:divBdr>
            <w:top w:val="none" w:sz="0" w:space="0" w:color="auto"/>
            <w:left w:val="none" w:sz="0" w:space="0" w:color="auto"/>
            <w:bottom w:val="none" w:sz="0" w:space="0" w:color="auto"/>
            <w:right w:val="none" w:sz="0" w:space="0" w:color="auto"/>
          </w:divBdr>
        </w:div>
        <w:div w:id="812481310">
          <w:marLeft w:val="0"/>
          <w:marRight w:val="0"/>
          <w:marTop w:val="0"/>
          <w:marBottom w:val="0"/>
          <w:divBdr>
            <w:top w:val="none" w:sz="0" w:space="0" w:color="auto"/>
            <w:left w:val="none" w:sz="0" w:space="0" w:color="auto"/>
            <w:bottom w:val="none" w:sz="0" w:space="0" w:color="auto"/>
            <w:right w:val="none" w:sz="0" w:space="0" w:color="auto"/>
          </w:divBdr>
        </w:div>
        <w:div w:id="1149321501">
          <w:marLeft w:val="0"/>
          <w:marRight w:val="0"/>
          <w:marTop w:val="0"/>
          <w:marBottom w:val="0"/>
          <w:divBdr>
            <w:top w:val="none" w:sz="0" w:space="0" w:color="auto"/>
            <w:left w:val="none" w:sz="0" w:space="0" w:color="auto"/>
            <w:bottom w:val="none" w:sz="0" w:space="0" w:color="auto"/>
            <w:right w:val="none" w:sz="0" w:space="0" w:color="auto"/>
          </w:divBdr>
        </w:div>
        <w:div w:id="1235582647">
          <w:marLeft w:val="0"/>
          <w:marRight w:val="0"/>
          <w:marTop w:val="0"/>
          <w:marBottom w:val="0"/>
          <w:divBdr>
            <w:top w:val="none" w:sz="0" w:space="0" w:color="auto"/>
            <w:left w:val="none" w:sz="0" w:space="0" w:color="auto"/>
            <w:bottom w:val="none" w:sz="0" w:space="0" w:color="auto"/>
            <w:right w:val="none" w:sz="0" w:space="0" w:color="auto"/>
          </w:divBdr>
        </w:div>
        <w:div w:id="1442720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office.com/r/188BmHRMTG"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tegrityhotline@mercycorps.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ercycorps.org/sites/default/files/2023-10/1.%20Mock%20Proposal%20Template_Spanish.docx" TargetMode="External" Id="R2b61bd14392a49c8" /><Relationship Type="http://schemas.openxmlformats.org/officeDocument/2006/relationships/hyperlink" Target="https://www.mercycorps.org/sites/default/files/2023-10/2.%20References.docx" TargetMode="External" Id="R39fafd7aed4846f6" /><Relationship Type="http://schemas.openxmlformats.org/officeDocument/2006/relationships/hyperlink" Target="https://www.mercycorps.org/sites/default/files/2023-10/3.%20Pricing%20Sheet.xlsx" TargetMode="External" Id="R52100264593b4cd7" /><Relationship Type="http://schemas.openxmlformats.org/officeDocument/2006/relationships/hyperlink" Target="https://www.mercycorps.org/sites/default/files/2023-10/4.%20Self-Certification%20of%20Eligibility.docx" TargetMode="External" Id="Rfa72302a759c4071" /><Relationship Type="http://schemas.openxmlformats.org/officeDocument/2006/relationships/hyperlink" Target="https://www.mercycorps.org/sites/default/files/2023-10/5.%20Supplier%20Information%20Form.docx" TargetMode="External" Id="R6d77375d3f35422a" /><Relationship Type="http://schemas.openxmlformats.org/officeDocument/2006/relationships/hyperlink" Target="https://www.mercycorps.org/sites/default/files/2023-10/6.%20Service%20Category%20Indication%20Form.docx" TargetMode="External" Id="R89ea2ae4ee1049e5" /><Relationship Type="http://schemas.openxmlformats.org/officeDocument/2006/relationships/hyperlink" Target="https://www.mercycorps.org/sites/default/files/2023-10/7.%20Self-Certification%20of%20Supplier%20Diversity.docx" TargetMode="External" Id="Rb1bcca969fa848e5" /><Relationship Type="http://schemas.openxmlformats.org/officeDocument/2006/relationships/glossaryDocument" Target="glossary/document.xml" Id="Rf13596739bbd4cc2" /><Relationship Type="http://schemas.openxmlformats.org/officeDocument/2006/relationships/hyperlink" Target="mailto:tenders@mercycorps.org" TargetMode="External" Id="Rac94c182d28d448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D567919-FFBC-4F56-91B4-E2A8BCB5BD47}">
    <t:Anchor>
      <t:Comment id="682373123"/>
    </t:Anchor>
    <t:History>
      <t:Event id="{7350AC0A-323A-4A0D-AB89-60F1DA33B1A8}" time="2023-09-06T18:37:04.448Z">
        <t:Attribution userId="S::lkagai@mercycorps.org::d2dcaa25-b7c5-488a-a5a5-8f18b69634f1" userProvider="AD" userName="Lillian Kagai"/>
        <t:Anchor>
          <t:Comment id="682373123"/>
        </t:Anchor>
        <t:Create/>
      </t:Event>
      <t:Event id="{8D22432C-BBDD-4119-A6FF-EB6C17804B07}" time="2023-09-06T18:37:04.448Z">
        <t:Attribution userId="S::lkagai@mercycorps.org::d2dcaa25-b7c5-488a-a5a5-8f18b69634f1" userProvider="AD" userName="Lillian Kagai"/>
        <t:Anchor>
          <t:Comment id="682373123"/>
        </t:Anchor>
        <t:Assign userId="S::gsuarez@mercycorps.org::f52255ec-284e-4dd3-b656-bf91441ba602" userProvider="AD" userName="Gabriel Suarez"/>
      </t:Event>
      <t:Event id="{05300707-A675-47BA-96D4-E9FA5CBAEABA}" time="2023-09-06T18:37:04.448Z">
        <t:Attribution userId="S::lkagai@mercycorps.org::d2dcaa25-b7c5-488a-a5a5-8f18b69634f1" userProvider="AD" userName="Lillian Kagai"/>
        <t:Anchor>
          <t:Comment id="682373123"/>
        </t:Anchor>
        <t:SetTitle title="@Gabriel Suarez add this"/>
      </t:Event>
      <t:Event id="{7DE98F7F-C9BD-4F69-BD58-E6D15D688D3E}" time="2023-09-14T23:29:15.305Z">
        <t:Attribution userId="S::annbaker@mercycorps.org::2d47e67f-cd05-4ae2-95ef-bdd0f5a61050" userProvider="AD" userName="Annie Baker"/>
        <t:Progress percentComplete="100"/>
      </t:Event>
    </t:History>
  </t:Task>
  <t:Task id="{D1D3C824-0D83-4325-B591-F06304C5FD3F}">
    <t:Anchor>
      <t:Comment id="879652262"/>
    </t:Anchor>
    <t:History>
      <t:Event id="{33CD9B4C-79B3-4A89-B3FD-60AA718ED02B}" time="2023-09-28T13:58:51.225Z">
        <t:Attribution userId="S::annbaker@mercycorps.org::2d47e67f-cd05-4ae2-95ef-bdd0f5a61050" userProvider="AD" userName="Annie Baker"/>
        <t:Anchor>
          <t:Comment id="879652262"/>
        </t:Anchor>
        <t:Create/>
      </t:Event>
      <t:Event id="{1EF8AA5F-C1A8-4E4D-A149-DA8896A45590}" time="2023-09-28T13:58:51.225Z">
        <t:Attribution userId="S::annbaker@mercycorps.org::2d47e67f-cd05-4ae2-95ef-bdd0f5a61050" userProvider="AD" userName="Annie Baker"/>
        <t:Anchor>
          <t:Comment id="879652262"/>
        </t:Anchor>
        <t:Assign userId="S::dshakya@mercycorps.org::1cde0da6-7bff-43c9-b01b-1e978beb6531" userProvider="AD" userName="Deepa Shakya"/>
      </t:Event>
      <t:Event id="{8A69E29B-B7BA-419B-81A1-EAF05B00BD98}" time="2023-09-28T13:58:51.225Z">
        <t:Attribution userId="S::annbaker@mercycorps.org::2d47e67f-cd05-4ae2-95ef-bdd0f5a61050" userProvider="AD" userName="Annie Baker"/>
        <t:Anchor>
          <t:Comment id="879652262"/>
        </t:Anchor>
        <t:SetTitle title="@Deepa Shakya does this language look okay to you?"/>
      </t:Event>
      <t:Event id="{46FE1414-E95F-418B-95D0-9E0BA2FEB69B}" time="2023-10-10T22:53:08.039Z">
        <t:Attribution userId="S::annbaker@mercycorps.org::2d47e67f-cd05-4ae2-95ef-bdd0f5a61050" userProvider="AD" userName="Annie Baker"/>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4d29b6-7e04-4304-be7e-b12e77ee264c}"/>
      </w:docPartPr>
      <w:docPartBody>
        <w:p w14:paraId="545CF63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0316ce-b060-4817-b5f5-6985416301e8">
      <Terms xmlns="http://schemas.microsoft.com/office/infopath/2007/PartnerControls"/>
    </lcf76f155ced4ddcb4097134ff3c332f>
    <TaxCatchAll xmlns="3d2dd2c6-932b-4822-9dbd-d0669e617e0f" xsi:nil="true"/>
    <name xmlns="4e0316ce-b060-4817-b5f5-6985416301e8" xsi:nil="true"/>
    <Indicator_x0023_ xmlns="4e0316ce-b060-4817-b5f5-6985416301e8" xsi:nil="true"/>
  </documentManagement>
</p:properties>
</file>

<file path=customXml/itemProps1.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2.xml><?xml version="1.0" encoding="utf-8"?>
<ds:datastoreItem xmlns:ds="http://schemas.openxmlformats.org/officeDocument/2006/customXml" ds:itemID="{6E2F530B-003D-414A-8EC4-CAAB55DC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16ce-b060-4817-b5f5-6985416301e8"/>
    <ds:schemaRef ds:uri="3d2dd2c6-932b-4822-9dbd-d0669e61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customXml/itemProps4.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Mercy Corps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jseram</dc:creator>
  <keywords/>
  <lastModifiedBy>Annie Baker</lastModifiedBy>
  <revision>17</revision>
  <dcterms:created xsi:type="dcterms:W3CDTF">2023-10-25T19:08:00.0000000Z</dcterms:created>
  <dcterms:modified xsi:type="dcterms:W3CDTF">2023-10-27T20:29:46.2010713Z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0x010100EA539BD1588B074F94C31E3D50DCF215</vt:lpwstr>
  </property>
</Properties>
</file>