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BB6" w14:textId="77777777" w:rsidR="00BB0030" w:rsidRPr="0072267E" w:rsidRDefault="00000000">
      <w:pPr>
        <w:pStyle w:val="Title"/>
        <w:ind w:hanging="2"/>
        <w:jc w:val="center"/>
        <w:rPr>
          <w:rFonts w:ascii="Arial" w:hAnsi="Arial" w:cs="Arial"/>
          <w:color w:val="FF0000"/>
          <w:sz w:val="28"/>
          <w:szCs w:val="28"/>
        </w:rPr>
      </w:pPr>
      <w:r w:rsidRPr="0072267E">
        <w:rPr>
          <w:rFonts w:ascii="Arial" w:hAnsi="Arial" w:cs="Arial"/>
          <w:noProof/>
        </w:rPr>
        <w:drawing>
          <wp:anchor distT="0" distB="0" distL="114300" distR="114300" simplePos="0" relativeHeight="251658240" behindDoc="0" locked="0" layoutInCell="1" allowOverlap="1" wp14:anchorId="7EA129F3" wp14:editId="67C474E9">
            <wp:simplePos x="0" y="0"/>
            <wp:positionH relativeFrom="margin">
              <wp:align>center</wp:align>
            </wp:positionH>
            <wp:positionV relativeFrom="paragraph">
              <wp:posOffset>95250</wp:posOffset>
            </wp:positionV>
            <wp:extent cx="1390650" cy="481013"/>
            <wp:effectExtent l="0" t="0" r="0" b="0"/>
            <wp:wrapThrough wrapText="bothSides">
              <wp:wrapPolygon edited="0">
                <wp:start x="0" y="0"/>
                <wp:lineTo x="0" y="20544"/>
                <wp:lineTo x="21304" y="20544"/>
                <wp:lineTo x="21304" y="0"/>
                <wp:lineTo x="0" y="0"/>
              </wp:wrapPolygon>
            </wp:wrapThrough>
            <wp:docPr id="1028"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390650" cy="481013"/>
                    </a:xfrm>
                    <a:prstGeom prst="rect">
                      <a:avLst/>
                    </a:prstGeom>
                    <a:ln/>
                  </pic:spPr>
                </pic:pic>
              </a:graphicData>
            </a:graphic>
          </wp:anchor>
        </w:drawing>
      </w:r>
    </w:p>
    <w:p w14:paraId="1D908CF8" w14:textId="77777777" w:rsidR="00BB0030" w:rsidRPr="0072267E" w:rsidRDefault="00BB0030">
      <w:pPr>
        <w:tabs>
          <w:tab w:val="center" w:pos="4320"/>
          <w:tab w:val="right" w:pos="8640"/>
        </w:tabs>
        <w:ind w:left="1" w:hanging="3"/>
        <w:jc w:val="center"/>
        <w:rPr>
          <w:rFonts w:ascii="Arial" w:eastAsia="Garamond" w:hAnsi="Arial" w:cs="Arial"/>
          <w:color w:val="000000"/>
          <w:sz w:val="28"/>
          <w:szCs w:val="28"/>
        </w:rPr>
      </w:pPr>
    </w:p>
    <w:p w14:paraId="64D8FC44" w14:textId="177AB226" w:rsidR="00343286" w:rsidRPr="0072267E" w:rsidRDefault="00343286" w:rsidP="00175F92">
      <w:pPr>
        <w:tabs>
          <w:tab w:val="center" w:pos="4320"/>
          <w:tab w:val="right" w:pos="8640"/>
        </w:tabs>
        <w:spacing w:after="0"/>
        <w:ind w:left="1" w:hanging="3"/>
        <w:jc w:val="center"/>
        <w:rPr>
          <w:rFonts w:ascii="Arial" w:eastAsia="Garamond" w:hAnsi="Arial" w:cs="Arial"/>
          <w:b/>
          <w:bCs/>
          <w:color w:val="000000"/>
          <w:sz w:val="28"/>
          <w:szCs w:val="28"/>
        </w:rPr>
      </w:pPr>
      <w:r w:rsidRPr="0072267E">
        <w:rPr>
          <w:rFonts w:ascii="Arial" w:eastAsia="Garamond" w:hAnsi="Arial" w:cs="Arial"/>
          <w:b/>
          <w:bCs/>
          <w:color w:val="000000"/>
          <w:sz w:val="28"/>
          <w:szCs w:val="28"/>
        </w:rPr>
        <w:t>Scope of Work (MOCK)</w:t>
      </w:r>
    </w:p>
    <w:p w14:paraId="4D7CD67E" w14:textId="2BDF07B6" w:rsidR="00BB0030" w:rsidRPr="0072267E" w:rsidRDefault="003D3078" w:rsidP="00175F92">
      <w:pPr>
        <w:tabs>
          <w:tab w:val="center" w:pos="4320"/>
          <w:tab w:val="right" w:pos="8640"/>
        </w:tabs>
        <w:spacing w:after="0"/>
        <w:ind w:left="1" w:hanging="3"/>
        <w:jc w:val="center"/>
        <w:rPr>
          <w:rFonts w:ascii="Arial" w:eastAsia="Garamond" w:hAnsi="Arial" w:cs="Arial"/>
          <w:b/>
          <w:bCs/>
          <w:color w:val="000000"/>
          <w:sz w:val="28"/>
          <w:szCs w:val="28"/>
        </w:rPr>
      </w:pPr>
      <w:r w:rsidRPr="0072267E">
        <w:rPr>
          <w:rFonts w:ascii="Arial" w:eastAsia="Garamond" w:hAnsi="Arial" w:cs="Arial"/>
          <w:b/>
          <w:bCs/>
          <w:color w:val="000000"/>
          <w:sz w:val="28"/>
          <w:szCs w:val="28"/>
        </w:rPr>
        <w:t xml:space="preserve">Political Economy </w:t>
      </w:r>
      <w:r w:rsidR="00343286" w:rsidRPr="0072267E">
        <w:rPr>
          <w:rFonts w:ascii="Arial" w:eastAsia="Garamond" w:hAnsi="Arial" w:cs="Arial"/>
          <w:b/>
          <w:bCs/>
          <w:color w:val="000000"/>
          <w:sz w:val="28"/>
          <w:szCs w:val="28"/>
        </w:rPr>
        <w:t>A</w:t>
      </w:r>
      <w:r w:rsidRPr="0072267E">
        <w:rPr>
          <w:rFonts w:ascii="Arial" w:eastAsia="Garamond" w:hAnsi="Arial" w:cs="Arial"/>
          <w:b/>
          <w:bCs/>
          <w:color w:val="000000"/>
          <w:sz w:val="28"/>
          <w:szCs w:val="28"/>
        </w:rPr>
        <w:t xml:space="preserve">nalysis </w:t>
      </w:r>
      <w:r w:rsidR="0025477D">
        <w:rPr>
          <w:rFonts w:ascii="Arial" w:eastAsia="Garamond" w:hAnsi="Arial" w:cs="Arial"/>
          <w:b/>
          <w:bCs/>
          <w:color w:val="000000"/>
          <w:sz w:val="28"/>
          <w:szCs w:val="28"/>
        </w:rPr>
        <w:t>(PEA)</w:t>
      </w:r>
    </w:p>
    <w:p w14:paraId="79CFC790" w14:textId="77777777" w:rsidR="00145737" w:rsidRPr="0072267E" w:rsidRDefault="00145737" w:rsidP="00175F92">
      <w:pPr>
        <w:tabs>
          <w:tab w:val="center" w:pos="4320"/>
          <w:tab w:val="right" w:pos="8640"/>
        </w:tabs>
        <w:spacing w:after="0"/>
        <w:ind w:left="1" w:hanging="3"/>
        <w:jc w:val="center"/>
        <w:rPr>
          <w:rFonts w:ascii="Arial" w:eastAsia="Garamond" w:hAnsi="Arial" w:cs="Arial"/>
          <w:b/>
          <w:bCs/>
          <w:color w:val="000000"/>
          <w:sz w:val="28"/>
          <w:szCs w:val="28"/>
        </w:r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6"/>
        <w:gridCol w:w="7098"/>
      </w:tblGrid>
      <w:tr w:rsidR="00145737" w:rsidRPr="0072267E" w14:paraId="7EEE231F"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77777777" w:rsidR="00145737" w:rsidRPr="0072267E" w:rsidRDefault="00145737" w:rsidP="00145737">
            <w:pPr>
              <w:spacing w:after="0" w:line="240" w:lineRule="auto"/>
              <w:textAlignment w:val="baseline"/>
              <w:rPr>
                <w:rFonts w:ascii="Arial" w:eastAsia="Times New Roman" w:hAnsi="Arial" w:cs="Arial"/>
                <w:sz w:val="18"/>
                <w:szCs w:val="18"/>
                <w:lang w:val="en-US"/>
              </w:rPr>
            </w:pPr>
            <w:r w:rsidRPr="0072267E">
              <w:rPr>
                <w:rFonts w:ascii="Arial" w:eastAsia="Times New Roman" w:hAnsi="Arial" w:cs="Arial"/>
                <w:b/>
                <w:bCs/>
                <w:color w:val="5A5555"/>
                <w:sz w:val="17"/>
                <w:szCs w:val="17"/>
                <w:shd w:val="clear" w:color="auto" w:fill="FFFFFF"/>
                <w:lang w:val="en-US"/>
              </w:rPr>
              <w:t>Program/ Title</w:t>
            </w:r>
            <w:r w:rsidRPr="0072267E">
              <w:rPr>
                <w:rFonts w:ascii="Arial" w:eastAsia="Times New Roman" w:hAnsi="Arial" w:cs="Arial"/>
                <w:color w:val="5A5555"/>
                <w:sz w:val="17"/>
                <w:szCs w:val="17"/>
                <w:lang w:val="en-US"/>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34619C11" w:rsidR="00145737" w:rsidRPr="0072267E" w:rsidRDefault="003D3078" w:rsidP="00145737">
            <w:pPr>
              <w:spacing w:after="0" w:line="240" w:lineRule="auto"/>
              <w:textAlignment w:val="baseline"/>
              <w:rPr>
                <w:rFonts w:ascii="Arial" w:eastAsia="Times New Roman" w:hAnsi="Arial" w:cs="Arial"/>
                <w:sz w:val="18"/>
                <w:szCs w:val="18"/>
                <w:lang w:val="en-US"/>
              </w:rPr>
            </w:pPr>
            <w:r w:rsidRPr="0072267E">
              <w:rPr>
                <w:rFonts w:ascii="Arial" w:eastAsia="Times New Roman" w:hAnsi="Arial" w:cs="Arial"/>
                <w:b/>
                <w:bCs/>
                <w:color w:val="5A5555"/>
                <w:sz w:val="17"/>
                <w:szCs w:val="17"/>
                <w:lang w:val="en-US"/>
              </w:rPr>
              <w:t>Local Governance for Resilience (LGR)</w:t>
            </w:r>
          </w:p>
        </w:tc>
      </w:tr>
      <w:tr w:rsidR="00145737" w:rsidRPr="0072267E" w14:paraId="7D170030"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72267E" w:rsidRDefault="00145737" w:rsidP="00145737">
            <w:pPr>
              <w:spacing w:after="0" w:line="240" w:lineRule="auto"/>
              <w:textAlignment w:val="baseline"/>
              <w:rPr>
                <w:rFonts w:ascii="Arial" w:eastAsia="Times New Roman" w:hAnsi="Arial" w:cs="Arial"/>
                <w:sz w:val="18"/>
                <w:szCs w:val="18"/>
                <w:lang w:val="en-US"/>
              </w:rPr>
            </w:pPr>
            <w:r w:rsidRPr="0072267E">
              <w:rPr>
                <w:rFonts w:ascii="Arial" w:eastAsia="Times New Roman" w:hAnsi="Arial" w:cs="Arial"/>
                <w:b/>
                <w:bCs/>
                <w:color w:val="5A5555"/>
                <w:sz w:val="17"/>
                <w:szCs w:val="17"/>
                <w:shd w:val="clear" w:color="auto" w:fill="FFFFFF"/>
                <w:lang w:val="en-US"/>
              </w:rPr>
              <w:t>Program Location(s)</w:t>
            </w:r>
            <w:r w:rsidRPr="0072267E">
              <w:rPr>
                <w:rFonts w:ascii="Arial" w:eastAsia="Times New Roman" w:hAnsi="Arial" w:cs="Arial"/>
                <w:color w:val="5A5555"/>
                <w:sz w:val="17"/>
                <w:szCs w:val="17"/>
                <w:lang w:val="en-US"/>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77777777" w:rsidR="00145737" w:rsidRPr="0072267E" w:rsidRDefault="00145737" w:rsidP="00145737">
            <w:pPr>
              <w:spacing w:after="0" w:line="240" w:lineRule="auto"/>
              <w:textAlignment w:val="baseline"/>
              <w:rPr>
                <w:rFonts w:ascii="Arial" w:eastAsia="Times New Roman" w:hAnsi="Arial" w:cs="Arial"/>
                <w:sz w:val="18"/>
                <w:szCs w:val="18"/>
                <w:lang w:val="en-US"/>
              </w:rPr>
            </w:pPr>
            <w:r w:rsidRPr="0072267E">
              <w:rPr>
                <w:rFonts w:ascii="Arial" w:eastAsia="Times New Roman" w:hAnsi="Arial" w:cs="Arial"/>
                <w:b/>
                <w:bCs/>
                <w:color w:val="5A5555"/>
                <w:sz w:val="17"/>
                <w:szCs w:val="17"/>
                <w:shd w:val="clear" w:color="auto" w:fill="FFFFFF"/>
                <w:lang w:val="en-US"/>
              </w:rPr>
              <w:t>Xanadu; entire country; landlocked of approximately 25,000 square kilometers bordering 5 other countries </w:t>
            </w:r>
            <w:r w:rsidRPr="0072267E">
              <w:rPr>
                <w:rFonts w:ascii="Arial" w:eastAsia="Times New Roman" w:hAnsi="Arial" w:cs="Arial"/>
                <w:color w:val="5A5555"/>
                <w:sz w:val="17"/>
                <w:szCs w:val="17"/>
                <w:lang w:val="en-US"/>
              </w:rPr>
              <w:t> </w:t>
            </w:r>
          </w:p>
        </w:tc>
      </w:tr>
      <w:tr w:rsidR="00145737" w:rsidRPr="0072267E" w14:paraId="1C7FE7FE"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72267E" w:rsidRDefault="00145737" w:rsidP="00145737">
            <w:pPr>
              <w:spacing w:after="0" w:line="240" w:lineRule="auto"/>
              <w:textAlignment w:val="baseline"/>
              <w:rPr>
                <w:rFonts w:ascii="Arial" w:eastAsia="Times New Roman" w:hAnsi="Arial" w:cs="Arial"/>
                <w:sz w:val="18"/>
                <w:szCs w:val="18"/>
                <w:lang w:val="en-US"/>
              </w:rPr>
            </w:pPr>
            <w:r w:rsidRPr="0072267E">
              <w:rPr>
                <w:rFonts w:ascii="Arial" w:eastAsia="Times New Roman" w:hAnsi="Arial" w:cs="Arial"/>
                <w:b/>
                <w:bCs/>
                <w:color w:val="5A5555"/>
                <w:sz w:val="17"/>
                <w:szCs w:val="17"/>
                <w:shd w:val="clear" w:color="auto" w:fill="FFFFFF"/>
                <w:lang w:val="en-US"/>
              </w:rPr>
              <w:t>Duration</w:t>
            </w:r>
            <w:r w:rsidRPr="0072267E">
              <w:rPr>
                <w:rFonts w:ascii="Arial" w:eastAsia="Times New Roman" w:hAnsi="Arial" w:cs="Arial"/>
                <w:color w:val="5A5555"/>
                <w:sz w:val="17"/>
                <w:szCs w:val="17"/>
                <w:lang w:val="en-US"/>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085970D3" w:rsidR="00145737" w:rsidRPr="0072267E" w:rsidRDefault="00145737" w:rsidP="00145737">
            <w:pPr>
              <w:spacing w:after="0" w:line="240" w:lineRule="auto"/>
              <w:textAlignment w:val="baseline"/>
              <w:rPr>
                <w:rFonts w:ascii="Arial" w:eastAsia="Times New Roman" w:hAnsi="Arial" w:cs="Arial"/>
                <w:sz w:val="18"/>
                <w:szCs w:val="18"/>
                <w:lang w:val="en-US"/>
              </w:rPr>
            </w:pPr>
            <w:r w:rsidRPr="0072267E">
              <w:rPr>
                <w:rFonts w:ascii="Arial" w:eastAsia="Times New Roman" w:hAnsi="Arial" w:cs="Arial"/>
                <w:b/>
                <w:bCs/>
                <w:color w:val="5A5555"/>
                <w:sz w:val="17"/>
                <w:szCs w:val="17"/>
                <w:lang w:val="en-US"/>
              </w:rPr>
              <w:t xml:space="preserve">Work should begin sometime between </w:t>
            </w:r>
            <w:r w:rsidR="00D335A2" w:rsidRPr="0072267E">
              <w:rPr>
                <w:rFonts w:ascii="Arial" w:eastAsia="Times New Roman" w:hAnsi="Arial" w:cs="Arial"/>
                <w:b/>
                <w:bCs/>
                <w:color w:val="5A5555"/>
                <w:sz w:val="17"/>
                <w:szCs w:val="17"/>
                <w:lang w:val="en-US"/>
              </w:rPr>
              <w:t xml:space="preserve">January – March </w:t>
            </w:r>
            <w:r w:rsidRPr="0072267E">
              <w:rPr>
                <w:rFonts w:ascii="Arial" w:eastAsia="Times New Roman" w:hAnsi="Arial" w:cs="Arial"/>
                <w:b/>
                <w:bCs/>
                <w:color w:val="5A5555"/>
                <w:sz w:val="17"/>
                <w:szCs w:val="17"/>
                <w:lang w:val="en-US"/>
              </w:rPr>
              <w:t xml:space="preserve">2024 which is the </w:t>
            </w:r>
            <w:r w:rsidR="00D335A2" w:rsidRPr="0072267E">
              <w:rPr>
                <w:rFonts w:ascii="Arial" w:eastAsia="Times New Roman" w:hAnsi="Arial" w:cs="Arial"/>
                <w:b/>
                <w:bCs/>
                <w:color w:val="5A5555"/>
                <w:sz w:val="17"/>
                <w:szCs w:val="17"/>
                <w:lang w:val="en-US"/>
              </w:rPr>
              <w:t xml:space="preserve">1-2 </w:t>
            </w:r>
            <w:r w:rsidRPr="0072267E">
              <w:rPr>
                <w:rFonts w:ascii="Arial" w:eastAsia="Times New Roman" w:hAnsi="Arial" w:cs="Arial"/>
                <w:b/>
                <w:bCs/>
                <w:color w:val="5A5555"/>
                <w:sz w:val="17"/>
                <w:szCs w:val="17"/>
                <w:lang w:val="en-US"/>
              </w:rPr>
              <w:t xml:space="preserve">months into program inception phase. Final report must be submitted by </w:t>
            </w:r>
            <w:r w:rsidR="00D335A2" w:rsidRPr="0072267E">
              <w:rPr>
                <w:rFonts w:ascii="Arial" w:eastAsia="Times New Roman" w:hAnsi="Arial" w:cs="Arial"/>
                <w:b/>
                <w:bCs/>
                <w:color w:val="5A5555"/>
                <w:sz w:val="17"/>
                <w:szCs w:val="17"/>
                <w:lang w:val="en-US"/>
              </w:rPr>
              <w:t>March 31</w:t>
            </w:r>
            <w:r w:rsidR="00D335A2" w:rsidRPr="0072267E">
              <w:rPr>
                <w:rFonts w:ascii="Arial" w:eastAsia="Times New Roman" w:hAnsi="Arial" w:cs="Arial"/>
                <w:b/>
                <w:bCs/>
                <w:color w:val="5A5555"/>
                <w:sz w:val="17"/>
                <w:szCs w:val="17"/>
                <w:vertAlign w:val="superscript"/>
                <w:lang w:val="en-US"/>
              </w:rPr>
              <w:t>st</w:t>
            </w:r>
            <w:r w:rsidRPr="0072267E">
              <w:rPr>
                <w:rFonts w:ascii="Arial" w:eastAsia="Times New Roman" w:hAnsi="Arial" w:cs="Arial"/>
                <w:b/>
                <w:bCs/>
                <w:color w:val="5A5555"/>
                <w:sz w:val="17"/>
                <w:szCs w:val="17"/>
                <w:lang w:val="en-US"/>
              </w:rPr>
              <w:t xml:space="preserve">, </w:t>
            </w:r>
            <w:proofErr w:type="gramStart"/>
            <w:r w:rsidRPr="0072267E">
              <w:rPr>
                <w:rFonts w:ascii="Arial" w:eastAsia="Times New Roman" w:hAnsi="Arial" w:cs="Arial"/>
                <w:b/>
                <w:bCs/>
                <w:color w:val="5A5555"/>
                <w:sz w:val="17"/>
                <w:szCs w:val="17"/>
                <w:lang w:val="en-US"/>
              </w:rPr>
              <w:t>2024</w:t>
            </w:r>
            <w:proofErr w:type="gramEnd"/>
            <w:r w:rsidRPr="0072267E">
              <w:rPr>
                <w:rFonts w:ascii="Arial" w:eastAsia="Times New Roman" w:hAnsi="Arial" w:cs="Arial"/>
                <w:color w:val="5A5555"/>
                <w:sz w:val="17"/>
                <w:szCs w:val="17"/>
                <w:lang w:val="en-US"/>
              </w:rPr>
              <w:t> </w:t>
            </w:r>
          </w:p>
        </w:tc>
      </w:tr>
    </w:tbl>
    <w:p w14:paraId="1D040DB3" w14:textId="77777777" w:rsidR="00145737" w:rsidRPr="0072267E" w:rsidRDefault="00145737" w:rsidP="00175F92">
      <w:pPr>
        <w:tabs>
          <w:tab w:val="center" w:pos="4320"/>
          <w:tab w:val="right" w:pos="8640"/>
        </w:tabs>
        <w:spacing w:after="0"/>
        <w:ind w:left="1" w:hanging="3"/>
        <w:jc w:val="center"/>
        <w:rPr>
          <w:rFonts w:ascii="Arial" w:eastAsia="Times New Roman" w:hAnsi="Arial" w:cs="Arial"/>
          <w:b/>
          <w:bCs/>
          <w:color w:val="000000"/>
        </w:rPr>
      </w:pPr>
    </w:p>
    <w:p w14:paraId="0B1230B4" w14:textId="77777777" w:rsidR="00BB0030" w:rsidRPr="0072267E" w:rsidRDefault="00BB0030">
      <w:pPr>
        <w:spacing w:after="0" w:line="240" w:lineRule="auto"/>
        <w:jc w:val="both"/>
        <w:rPr>
          <w:rFonts w:ascii="Arial" w:hAnsi="Arial" w:cs="Arial"/>
        </w:rPr>
      </w:pPr>
    </w:p>
    <w:p w14:paraId="53E32735" w14:textId="77777777" w:rsidR="00BB0030" w:rsidRPr="0072267E" w:rsidRDefault="00000000">
      <w:pPr>
        <w:numPr>
          <w:ilvl w:val="0"/>
          <w:numId w:val="18"/>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b/>
          <w:color w:val="000000"/>
        </w:rPr>
        <w:t>Background:</w:t>
      </w:r>
    </w:p>
    <w:p w14:paraId="4AD8B4CF" w14:textId="77777777" w:rsidR="003D3078" w:rsidRPr="0072267E" w:rsidRDefault="00000000">
      <w:pPr>
        <w:spacing w:after="0" w:line="240" w:lineRule="auto"/>
        <w:jc w:val="both"/>
        <w:rPr>
          <w:rFonts w:ascii="Arial" w:hAnsi="Arial" w:cs="Arial"/>
          <w:color w:val="000000"/>
        </w:rPr>
      </w:pPr>
      <w:r w:rsidRPr="0072267E">
        <w:rPr>
          <w:rFonts w:ascii="Arial" w:hAnsi="Arial" w:cs="Arial"/>
          <w:color w:val="000000"/>
        </w:rPr>
        <w:t xml:space="preserve">Mercy Corps is a leading global </w:t>
      </w:r>
      <w:r w:rsidRPr="0072267E">
        <w:rPr>
          <w:rFonts w:ascii="Arial" w:hAnsi="Arial" w:cs="Arial"/>
        </w:rPr>
        <w:t>organization</w:t>
      </w:r>
      <w:r w:rsidRPr="0072267E">
        <w:rPr>
          <w:rFonts w:ascii="Arial" w:hAnsi="Arial" w:cs="Arial"/>
          <w:color w:val="000000"/>
        </w:rPr>
        <w:t xml:space="preserve"> powered by the belief that a better world is possible. In disaster, in hardship, in more than 40 countries around the world. Mercy Corps has been operating in </w:t>
      </w:r>
      <w:r w:rsidR="00124831" w:rsidRPr="0072267E">
        <w:rPr>
          <w:rFonts w:ascii="Arial" w:hAnsi="Arial" w:cs="Arial"/>
          <w:color w:val="000000"/>
        </w:rPr>
        <w:t xml:space="preserve">Xanadu </w:t>
      </w:r>
      <w:r w:rsidRPr="0072267E">
        <w:rPr>
          <w:rFonts w:ascii="Arial" w:hAnsi="Arial" w:cs="Arial"/>
          <w:color w:val="000000"/>
        </w:rPr>
        <w:t xml:space="preserve">since 2004, working in rural, peri-urban, and urban areas in five regional states. </w:t>
      </w:r>
      <w:r w:rsidR="00124831" w:rsidRPr="0072267E">
        <w:rPr>
          <w:rFonts w:ascii="Arial" w:hAnsi="Arial" w:cs="Arial"/>
          <w:color w:val="000000"/>
        </w:rPr>
        <w:t xml:space="preserve">Xanadu </w:t>
      </w:r>
      <w:r w:rsidRPr="0072267E">
        <w:rPr>
          <w:rFonts w:ascii="Arial" w:hAnsi="Arial" w:cs="Arial"/>
          <w:color w:val="000000"/>
        </w:rPr>
        <w:t xml:space="preserve">has the second-largest refugee population in </w:t>
      </w:r>
      <w:r w:rsidR="00124831" w:rsidRPr="0072267E">
        <w:rPr>
          <w:rFonts w:ascii="Arial" w:hAnsi="Arial" w:cs="Arial"/>
          <w:color w:val="000000"/>
        </w:rPr>
        <w:t xml:space="preserve">the region. </w:t>
      </w:r>
    </w:p>
    <w:p w14:paraId="0BE4F401" w14:textId="77777777" w:rsidR="003D3078" w:rsidRPr="0072267E" w:rsidRDefault="003D3078">
      <w:pPr>
        <w:spacing w:after="0" w:line="240" w:lineRule="auto"/>
        <w:jc w:val="both"/>
        <w:rPr>
          <w:rFonts w:ascii="Arial" w:hAnsi="Arial" w:cs="Arial"/>
          <w:color w:val="000000"/>
        </w:rPr>
      </w:pPr>
    </w:p>
    <w:p w14:paraId="464BB1D7" w14:textId="3F11F603" w:rsidR="003D3078" w:rsidRPr="0072267E" w:rsidRDefault="003D3078" w:rsidP="003D3078">
      <w:pPr>
        <w:spacing w:after="0" w:line="240" w:lineRule="auto"/>
        <w:jc w:val="both"/>
        <w:rPr>
          <w:rFonts w:ascii="Arial" w:hAnsi="Arial" w:cs="Arial"/>
          <w:color w:val="000000"/>
        </w:rPr>
      </w:pPr>
      <w:r w:rsidRPr="0072267E">
        <w:rPr>
          <w:rFonts w:ascii="Arial" w:hAnsi="Arial" w:cs="Arial"/>
          <w:color w:val="000000"/>
        </w:rPr>
        <w:t xml:space="preserve">The recently awarded LGR activity will be implemented through a phased approach that emphasizes evidence gap analysis, as well as partnership, learning, and co-creation with government, civil society, communities, and the private sector. LGR aims to drive sustained improvements in food security and economic development in Xanadu operational areas. LGR brings together the global leadership, technical expertise, and implementation experience necessary to partner with local institutions to test, adapt, and scale evidence-based solutions. The program requires a robust local government centered design with government leadership, active engagement from communities, the private sector, and civil society. Together we will sustainably </w:t>
      </w:r>
      <w:r w:rsidR="006454BC" w:rsidRPr="0072267E">
        <w:rPr>
          <w:rFonts w:ascii="Arial" w:hAnsi="Arial" w:cs="Arial"/>
          <w:color w:val="000000"/>
        </w:rPr>
        <w:t xml:space="preserve">increase food security and economic development for </w:t>
      </w:r>
      <w:r w:rsidRPr="0072267E">
        <w:rPr>
          <w:rFonts w:ascii="Arial" w:hAnsi="Arial" w:cs="Arial"/>
          <w:color w:val="000000"/>
        </w:rPr>
        <w:t xml:space="preserve">vulnerable populations </w:t>
      </w:r>
      <w:r w:rsidR="006454BC" w:rsidRPr="0072267E">
        <w:rPr>
          <w:rFonts w:ascii="Arial" w:hAnsi="Arial" w:cs="Arial"/>
          <w:color w:val="000000"/>
        </w:rPr>
        <w:t>LGR communities</w:t>
      </w:r>
      <w:r w:rsidRPr="0072267E">
        <w:rPr>
          <w:rFonts w:ascii="Arial" w:hAnsi="Arial" w:cs="Arial"/>
          <w:color w:val="000000"/>
        </w:rPr>
        <w:t xml:space="preserve">. </w:t>
      </w:r>
    </w:p>
    <w:p w14:paraId="3AF0F387" w14:textId="77777777" w:rsidR="006454BC" w:rsidRPr="0072267E" w:rsidRDefault="006454BC" w:rsidP="003D3078">
      <w:pPr>
        <w:spacing w:after="0" w:line="240" w:lineRule="auto"/>
        <w:jc w:val="both"/>
        <w:rPr>
          <w:rFonts w:ascii="Arial" w:hAnsi="Arial" w:cs="Arial"/>
          <w:color w:val="000000"/>
        </w:rPr>
      </w:pPr>
    </w:p>
    <w:p w14:paraId="42AD6A80" w14:textId="01E0A81E" w:rsidR="003D3078" w:rsidRPr="0072267E" w:rsidRDefault="003D3078" w:rsidP="003D3078">
      <w:pPr>
        <w:spacing w:after="0" w:line="240" w:lineRule="auto"/>
        <w:jc w:val="both"/>
        <w:rPr>
          <w:rFonts w:ascii="Arial" w:hAnsi="Arial" w:cs="Arial"/>
          <w:color w:val="000000"/>
        </w:rPr>
      </w:pPr>
      <w:r w:rsidRPr="0072267E">
        <w:rPr>
          <w:rFonts w:ascii="Arial" w:hAnsi="Arial" w:cs="Arial"/>
          <w:color w:val="000000"/>
        </w:rPr>
        <w:t xml:space="preserve">The </w:t>
      </w:r>
      <w:r w:rsidR="006454BC" w:rsidRPr="0072267E">
        <w:rPr>
          <w:rFonts w:ascii="Arial" w:hAnsi="Arial" w:cs="Arial"/>
          <w:color w:val="000000"/>
        </w:rPr>
        <w:t>local governance strengthening</w:t>
      </w:r>
      <w:r w:rsidRPr="0072267E">
        <w:rPr>
          <w:rFonts w:ascii="Arial" w:hAnsi="Arial" w:cs="Arial"/>
          <w:color w:val="000000"/>
        </w:rPr>
        <w:t xml:space="preserve"> component of </w:t>
      </w:r>
      <w:r w:rsidR="006454BC" w:rsidRPr="0072267E">
        <w:rPr>
          <w:rFonts w:ascii="Arial" w:hAnsi="Arial" w:cs="Arial"/>
          <w:color w:val="000000"/>
        </w:rPr>
        <w:t>LGR</w:t>
      </w:r>
      <w:r w:rsidRPr="0072267E">
        <w:rPr>
          <w:rFonts w:ascii="Arial" w:hAnsi="Arial" w:cs="Arial"/>
          <w:color w:val="000000"/>
        </w:rPr>
        <w:t xml:space="preserve"> will coordinate its activities across technical sectors and program components to support the overall enabling environment for </w:t>
      </w:r>
      <w:r w:rsidR="006454BC" w:rsidRPr="0072267E">
        <w:rPr>
          <w:rFonts w:ascii="Arial" w:hAnsi="Arial" w:cs="Arial"/>
          <w:color w:val="000000"/>
        </w:rPr>
        <w:t>food secure</w:t>
      </w:r>
      <w:r w:rsidRPr="0072267E">
        <w:rPr>
          <w:rFonts w:ascii="Arial" w:hAnsi="Arial" w:cs="Arial"/>
          <w:color w:val="000000"/>
        </w:rPr>
        <w:t xml:space="preserve"> and prosperous communities</w:t>
      </w:r>
      <w:r w:rsidR="006454BC" w:rsidRPr="0072267E">
        <w:rPr>
          <w:rFonts w:ascii="Arial" w:hAnsi="Arial" w:cs="Arial"/>
          <w:color w:val="000000"/>
        </w:rPr>
        <w:t>. This will be based on</w:t>
      </w:r>
      <w:r w:rsidRPr="0072267E">
        <w:rPr>
          <w:rFonts w:ascii="Arial" w:hAnsi="Arial" w:cs="Arial"/>
          <w:color w:val="000000"/>
        </w:rPr>
        <w:t xml:space="preserve"> strategic interactions with the </w:t>
      </w:r>
      <w:r w:rsidR="006454BC" w:rsidRPr="0072267E">
        <w:rPr>
          <w:rFonts w:ascii="Arial" w:hAnsi="Arial" w:cs="Arial"/>
          <w:color w:val="000000"/>
        </w:rPr>
        <w:t>local government</w:t>
      </w:r>
      <w:r w:rsidRPr="0072267E">
        <w:rPr>
          <w:rFonts w:ascii="Arial" w:hAnsi="Arial" w:cs="Arial"/>
          <w:color w:val="000000"/>
        </w:rPr>
        <w:t xml:space="preserve">, civil society, and community structures, institutions, and associations. Within </w:t>
      </w:r>
      <w:r w:rsidR="006454BC" w:rsidRPr="0072267E">
        <w:rPr>
          <w:rFonts w:ascii="Arial" w:hAnsi="Arial" w:cs="Arial"/>
          <w:color w:val="000000"/>
        </w:rPr>
        <w:t>LGR</w:t>
      </w:r>
      <w:r w:rsidRPr="0072267E">
        <w:rPr>
          <w:rFonts w:ascii="Arial" w:hAnsi="Arial" w:cs="Arial"/>
          <w:color w:val="000000"/>
        </w:rPr>
        <w:t>, it will strengthen institutional and local governance systems capacity and mobilize communities to create opportunities for accountable and inclusive governance, and to build more food secure and healthy communities and support systemic change in the governance and enabling environment with relation to the existing policies and laws.</w:t>
      </w:r>
    </w:p>
    <w:p w14:paraId="04BD8449" w14:textId="77777777" w:rsidR="00175F92" w:rsidRPr="0072267E" w:rsidRDefault="00175F92">
      <w:pPr>
        <w:spacing w:after="0" w:line="240" w:lineRule="auto"/>
        <w:jc w:val="both"/>
        <w:rPr>
          <w:rFonts w:ascii="Arial" w:hAnsi="Arial" w:cs="Arial"/>
          <w:color w:val="000000"/>
        </w:rPr>
      </w:pPr>
    </w:p>
    <w:p w14:paraId="46438F55" w14:textId="3262430F" w:rsidR="00175F92" w:rsidRPr="0072267E" w:rsidRDefault="00175F92" w:rsidP="00175F92">
      <w:pPr>
        <w:numPr>
          <w:ilvl w:val="0"/>
          <w:numId w:val="18"/>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b/>
          <w:color w:val="000000"/>
        </w:rPr>
        <w:t>Purpose:</w:t>
      </w:r>
    </w:p>
    <w:p w14:paraId="2744A4AE" w14:textId="40B73960" w:rsidR="006454BC" w:rsidRPr="0072267E" w:rsidRDefault="006454BC" w:rsidP="0072267E">
      <w:pPr>
        <w:spacing w:line="240" w:lineRule="auto"/>
        <w:jc w:val="both"/>
        <w:rPr>
          <w:rFonts w:ascii="Arial" w:hAnsi="Arial" w:cs="Arial"/>
          <w:color w:val="000000"/>
        </w:rPr>
      </w:pPr>
      <w:r w:rsidRPr="0072267E">
        <w:rPr>
          <w:rFonts w:ascii="Arial" w:hAnsi="Arial" w:cs="Arial"/>
          <w:color w:val="000000"/>
        </w:rPr>
        <w:t xml:space="preserve">The objective of this analysis is to answer the question: What political economy factors influence policy, institutions, and community decision making dynamics for development and resilience, governing food security and economic development for communities in </w:t>
      </w:r>
      <w:r w:rsidR="00420BA4" w:rsidRPr="0072267E">
        <w:rPr>
          <w:rFonts w:ascii="Arial" w:hAnsi="Arial" w:cs="Arial"/>
          <w:color w:val="000000"/>
        </w:rPr>
        <w:t>LGR</w:t>
      </w:r>
      <w:r w:rsidRPr="0072267E">
        <w:rPr>
          <w:rFonts w:ascii="Arial" w:hAnsi="Arial" w:cs="Arial"/>
          <w:color w:val="000000"/>
        </w:rPr>
        <w:t xml:space="preserve"> communities? This analysis will:</w:t>
      </w:r>
    </w:p>
    <w:p w14:paraId="05524A6C" w14:textId="19255F54" w:rsidR="006454BC" w:rsidRPr="0072267E" w:rsidRDefault="006454BC" w:rsidP="006454BC">
      <w:pPr>
        <w:pStyle w:val="ListParagraph"/>
        <w:numPr>
          <w:ilvl w:val="0"/>
          <w:numId w:val="33"/>
        </w:numPr>
        <w:jc w:val="both"/>
        <w:rPr>
          <w:rFonts w:ascii="Arial" w:hAnsi="Arial" w:cs="Arial"/>
          <w:color w:val="000000"/>
          <w:sz w:val="22"/>
          <w:szCs w:val="22"/>
        </w:rPr>
      </w:pPr>
      <w:r w:rsidRPr="0072267E">
        <w:rPr>
          <w:rFonts w:ascii="Arial" w:hAnsi="Arial" w:cs="Arial"/>
          <w:color w:val="000000"/>
          <w:sz w:val="22"/>
          <w:szCs w:val="22"/>
        </w:rPr>
        <w:t xml:space="preserve">inform the </w:t>
      </w:r>
      <w:r w:rsidR="00420BA4" w:rsidRPr="0072267E">
        <w:rPr>
          <w:rFonts w:ascii="Arial" w:hAnsi="Arial" w:cs="Arial"/>
          <w:color w:val="000000"/>
          <w:sz w:val="22"/>
          <w:szCs w:val="22"/>
        </w:rPr>
        <w:t>LGR</w:t>
      </w:r>
      <w:r w:rsidRPr="0072267E">
        <w:rPr>
          <w:rFonts w:ascii="Arial" w:hAnsi="Arial" w:cs="Arial"/>
          <w:color w:val="000000"/>
          <w:sz w:val="22"/>
          <w:szCs w:val="22"/>
        </w:rPr>
        <w:t xml:space="preserve"> activity’s program design and strategies, and influence its approach with partner governments and other </w:t>
      </w:r>
      <w:proofErr w:type="gramStart"/>
      <w:r w:rsidRPr="0072267E">
        <w:rPr>
          <w:rFonts w:ascii="Arial" w:hAnsi="Arial" w:cs="Arial"/>
          <w:color w:val="000000"/>
          <w:sz w:val="22"/>
          <w:szCs w:val="22"/>
        </w:rPr>
        <w:t>stakeholders</w:t>
      </w:r>
      <w:proofErr w:type="gramEnd"/>
    </w:p>
    <w:p w14:paraId="5977D184" w14:textId="6EFD0C8A" w:rsidR="006454BC" w:rsidRPr="0072267E" w:rsidRDefault="006454BC" w:rsidP="0072267E">
      <w:pPr>
        <w:pStyle w:val="ListParagraph"/>
        <w:numPr>
          <w:ilvl w:val="0"/>
          <w:numId w:val="33"/>
        </w:numPr>
        <w:spacing w:after="240"/>
        <w:jc w:val="both"/>
        <w:rPr>
          <w:rFonts w:ascii="Arial" w:hAnsi="Arial" w:cs="Arial"/>
          <w:color w:val="000000"/>
          <w:sz w:val="22"/>
          <w:szCs w:val="22"/>
        </w:rPr>
      </w:pPr>
      <w:r w:rsidRPr="0072267E">
        <w:rPr>
          <w:rFonts w:ascii="Arial" w:hAnsi="Arial" w:cs="Arial"/>
          <w:color w:val="000000"/>
          <w:sz w:val="22"/>
          <w:szCs w:val="22"/>
        </w:rPr>
        <w:lastRenderedPageBreak/>
        <w:t xml:space="preserve">explore the dynamics of how decisions are made and pursued, in the various relevant technical areas in which </w:t>
      </w:r>
      <w:r w:rsidR="00420BA4" w:rsidRPr="0072267E">
        <w:rPr>
          <w:rFonts w:ascii="Arial" w:hAnsi="Arial" w:cs="Arial"/>
          <w:color w:val="000000"/>
          <w:sz w:val="22"/>
          <w:szCs w:val="22"/>
        </w:rPr>
        <w:t>LGR</w:t>
      </w:r>
      <w:r w:rsidRPr="0072267E">
        <w:rPr>
          <w:rFonts w:ascii="Arial" w:hAnsi="Arial" w:cs="Arial"/>
          <w:color w:val="000000"/>
          <w:sz w:val="22"/>
          <w:szCs w:val="22"/>
        </w:rPr>
        <w:t xml:space="preserve"> will work; and identify the factors that will promote or inhibit change, reform, and progress in these sectors.</w:t>
      </w:r>
    </w:p>
    <w:p w14:paraId="64467A4B" w14:textId="1599CCA6" w:rsidR="006454BC" w:rsidRPr="0072267E" w:rsidRDefault="006454BC" w:rsidP="006454BC">
      <w:pPr>
        <w:spacing w:after="0" w:line="240" w:lineRule="auto"/>
        <w:jc w:val="both"/>
        <w:rPr>
          <w:rFonts w:ascii="Arial" w:hAnsi="Arial" w:cs="Arial"/>
          <w:color w:val="000000"/>
        </w:rPr>
      </w:pPr>
      <w:r w:rsidRPr="0072267E">
        <w:rPr>
          <w:rFonts w:ascii="Arial" w:hAnsi="Arial" w:cs="Arial"/>
          <w:color w:val="000000"/>
        </w:rPr>
        <w:t>This analysis will also serve to provide a foundational understanding of the major performance strengths, institutional and systemic capacity gaps of the local government, and their relationships to sub-county structures and communities.</w:t>
      </w:r>
    </w:p>
    <w:p w14:paraId="40A4A409" w14:textId="77777777" w:rsidR="00471693" w:rsidRPr="0072267E" w:rsidRDefault="00471693" w:rsidP="006454BC">
      <w:pPr>
        <w:spacing w:after="0" w:line="240" w:lineRule="auto"/>
        <w:jc w:val="both"/>
        <w:rPr>
          <w:rFonts w:ascii="Arial" w:hAnsi="Arial" w:cs="Arial"/>
          <w:color w:val="000000"/>
        </w:rPr>
      </w:pPr>
    </w:p>
    <w:p w14:paraId="12DB6A10" w14:textId="0FDABA07" w:rsidR="00471693" w:rsidRPr="0072267E" w:rsidRDefault="00471693" w:rsidP="006454BC">
      <w:pPr>
        <w:spacing w:after="0" w:line="240" w:lineRule="auto"/>
        <w:jc w:val="both"/>
        <w:rPr>
          <w:rFonts w:ascii="Arial" w:hAnsi="Arial" w:cs="Arial"/>
          <w:color w:val="000000"/>
        </w:rPr>
      </w:pPr>
      <w:r w:rsidRPr="0072267E">
        <w:rPr>
          <w:rFonts w:ascii="Arial" w:hAnsi="Arial" w:cs="Arial"/>
          <w:noProof/>
          <w:color w:val="000000"/>
        </w:rPr>
        <mc:AlternateContent>
          <mc:Choice Requires="wps">
            <w:drawing>
              <wp:anchor distT="45720" distB="45720" distL="114300" distR="114300" simplePos="0" relativeHeight="251660288" behindDoc="0" locked="0" layoutInCell="1" allowOverlap="1" wp14:anchorId="551F591E" wp14:editId="2EAAB73C">
                <wp:simplePos x="0" y="0"/>
                <wp:positionH relativeFrom="margin">
                  <wp:posOffset>0</wp:posOffset>
                </wp:positionH>
                <wp:positionV relativeFrom="paragraph">
                  <wp:posOffset>208915</wp:posOffset>
                </wp:positionV>
                <wp:extent cx="5613400" cy="635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0680A230" w14:textId="78ED3DE9" w:rsidR="00471693" w:rsidRDefault="00471693" w:rsidP="00471693">
                            <w:r w:rsidRPr="00124831">
                              <w:rPr>
                                <w:rFonts w:ascii="Arial" w:hAnsi="Arial" w:cs="Arial"/>
                                <w:color w:val="000000"/>
                              </w:rPr>
                              <w:t>Do not copy and paste these objectives into your technical proposal. You need only to refer to this SOW if you wish to refer to the objectives (</w:t>
                            </w:r>
                            <w:proofErr w:type="gramStart"/>
                            <w:r w:rsidRPr="00124831">
                              <w:rPr>
                                <w:rFonts w:ascii="Arial" w:hAnsi="Arial" w:cs="Arial"/>
                                <w:color w:val="000000"/>
                              </w:rPr>
                              <w:t>e.g.</w:t>
                            </w:r>
                            <w:proofErr w:type="gramEnd"/>
                            <w:r w:rsidRPr="00124831">
                              <w:rPr>
                                <w:rFonts w:ascii="Arial" w:hAnsi="Arial" w:cs="Arial"/>
                                <w:color w:val="000000"/>
                              </w:rPr>
                              <w:t xml:space="preserve"> to achieve objectives</w:t>
                            </w:r>
                            <w:r>
                              <w:rPr>
                                <w:rFonts w:ascii="Arial" w:hAnsi="Arial" w:cs="Arial"/>
                                <w:color w:val="000000"/>
                              </w:rPr>
                              <w:t xml:space="preserve"> 1 and/or 2</w:t>
                            </w:r>
                            <w:r w:rsidRPr="00124831">
                              <w:rPr>
                                <w:rFonts w:ascii="Arial" w:hAnsi="Arial" w:cs="Arial"/>
                                <w:color w:val="000000"/>
                              </w:rPr>
                              <w:t xml:space="preserve"> in the SOW, we propose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F591E" id="_x0000_t202" coordsize="21600,21600" o:spt="202" path="m,l,21600r21600,l21600,xe">
                <v:stroke joinstyle="miter"/>
                <v:path gradientshapeok="t" o:connecttype="rect"/>
              </v:shapetype>
              <v:shape id="Text Box 2" o:spid="_x0000_s1026" type="#_x0000_t202" style="position:absolute;left:0;text-align:left;margin-left:0;margin-top:16.45pt;width:442pt;height:5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">
                <v:textbox>
                  <w:txbxContent>
                    <w:p w14:paraId="0680A230" w14:textId="78ED3DE9" w:rsidR="00471693" w:rsidRDefault="00471693" w:rsidP="00471693">
                      <w:r w:rsidRPr="00124831">
                        <w:rPr>
                          <w:rFonts w:ascii="Arial" w:hAnsi="Arial" w:cs="Arial"/>
                          <w:color w:val="000000"/>
                        </w:rPr>
                        <w:t>Do not copy and paste these objectives into your technical proposal. You need only to refer to this SOW if you wish to refer to the objectives (</w:t>
                      </w:r>
                      <w:proofErr w:type="gramStart"/>
                      <w:r w:rsidRPr="00124831">
                        <w:rPr>
                          <w:rFonts w:ascii="Arial" w:hAnsi="Arial" w:cs="Arial"/>
                          <w:color w:val="000000"/>
                        </w:rPr>
                        <w:t>e.g.</w:t>
                      </w:r>
                      <w:proofErr w:type="gramEnd"/>
                      <w:r w:rsidRPr="00124831">
                        <w:rPr>
                          <w:rFonts w:ascii="Arial" w:hAnsi="Arial" w:cs="Arial"/>
                          <w:color w:val="000000"/>
                        </w:rPr>
                        <w:t xml:space="preserve"> to achieve objectives</w:t>
                      </w:r>
                      <w:r>
                        <w:rPr>
                          <w:rFonts w:ascii="Arial" w:hAnsi="Arial" w:cs="Arial"/>
                          <w:color w:val="000000"/>
                        </w:rPr>
                        <w:t xml:space="preserve"> 1 and/or 2</w:t>
                      </w:r>
                      <w:r w:rsidRPr="00124831">
                        <w:rPr>
                          <w:rFonts w:ascii="Arial" w:hAnsi="Arial" w:cs="Arial"/>
                          <w:color w:val="000000"/>
                        </w:rPr>
                        <w:t xml:space="preserve"> in the SOW, we propose …....)  </w:t>
                      </w:r>
                    </w:p>
                  </w:txbxContent>
                </v:textbox>
                <w10:wrap type="square" anchorx="margin"/>
              </v:shape>
            </w:pict>
          </mc:Fallback>
        </mc:AlternateContent>
      </w:r>
    </w:p>
    <w:p w14:paraId="52B8BF19" w14:textId="77777777" w:rsidR="006454BC" w:rsidRPr="0072267E" w:rsidRDefault="006454BC">
      <w:pPr>
        <w:spacing w:after="0" w:line="240" w:lineRule="auto"/>
        <w:jc w:val="both"/>
        <w:rPr>
          <w:rFonts w:ascii="Arial" w:hAnsi="Arial" w:cs="Arial"/>
          <w:color w:val="000000"/>
        </w:rPr>
      </w:pPr>
    </w:p>
    <w:p w14:paraId="0345C688" w14:textId="1589A78F" w:rsidR="00F36B2F" w:rsidRPr="0072267E" w:rsidRDefault="00F36B2F" w:rsidP="0025477D">
      <w:pPr>
        <w:numPr>
          <w:ilvl w:val="0"/>
          <w:numId w:val="18"/>
        </w:numPr>
        <w:pBdr>
          <w:top w:val="nil"/>
          <w:left w:val="nil"/>
          <w:bottom w:val="nil"/>
          <w:right w:val="nil"/>
          <w:between w:val="nil"/>
        </w:pBdr>
        <w:spacing w:line="240" w:lineRule="auto"/>
        <w:jc w:val="both"/>
        <w:rPr>
          <w:rFonts w:ascii="Arial" w:hAnsi="Arial" w:cs="Arial"/>
          <w:color w:val="000000"/>
        </w:rPr>
      </w:pPr>
      <w:r w:rsidRPr="0072267E">
        <w:rPr>
          <w:rFonts w:ascii="Arial" w:hAnsi="Arial" w:cs="Arial"/>
          <w:b/>
          <w:color w:val="000000"/>
        </w:rPr>
        <w:t>Scope of inquiry</w:t>
      </w:r>
    </w:p>
    <w:p w14:paraId="26D8ABA7" w14:textId="77777777" w:rsidR="00E32B3A" w:rsidRPr="0072267E" w:rsidRDefault="00E32B3A" w:rsidP="00E32B3A">
      <w:pPr>
        <w:rPr>
          <w:rFonts w:ascii="Arial" w:hAnsi="Arial" w:cs="Arial"/>
          <w:u w:val="single"/>
        </w:rPr>
      </w:pPr>
      <w:r w:rsidRPr="0072267E">
        <w:rPr>
          <w:rFonts w:ascii="Arial" w:hAnsi="Arial" w:cs="Arial"/>
          <w:u w:val="single"/>
        </w:rPr>
        <w:t>PEA Levels of Analysis</w:t>
      </w:r>
    </w:p>
    <w:p w14:paraId="613DEA4D" w14:textId="7E791A60" w:rsidR="00E32B3A" w:rsidRPr="0072267E" w:rsidRDefault="00E32B3A" w:rsidP="00E32B3A">
      <w:pPr>
        <w:numPr>
          <w:ilvl w:val="0"/>
          <w:numId w:val="36"/>
        </w:numPr>
        <w:spacing w:after="0" w:line="276" w:lineRule="auto"/>
        <w:rPr>
          <w:rFonts w:ascii="Arial" w:hAnsi="Arial" w:cs="Arial"/>
        </w:rPr>
      </w:pPr>
      <w:r w:rsidRPr="0072267E">
        <w:rPr>
          <w:rFonts w:ascii="Arial" w:hAnsi="Arial" w:cs="Arial"/>
          <w:u w:val="single"/>
        </w:rPr>
        <w:t>County-Level PEA</w:t>
      </w:r>
      <w:r w:rsidRPr="0072267E">
        <w:rPr>
          <w:rFonts w:ascii="Arial" w:hAnsi="Arial" w:cs="Arial"/>
        </w:rPr>
        <w:t xml:space="preserve">: An analysis of the county-level political and economic dynamics that affect the prospects for successful development. This analysis will cover county dynamics, as well as relations and influence to/from </w:t>
      </w:r>
      <w:r w:rsidR="0025477D" w:rsidRPr="0072267E">
        <w:rPr>
          <w:rFonts w:ascii="Arial" w:hAnsi="Arial" w:cs="Arial"/>
        </w:rPr>
        <w:t>neighbouring</w:t>
      </w:r>
      <w:r w:rsidRPr="0072267E">
        <w:rPr>
          <w:rFonts w:ascii="Arial" w:hAnsi="Arial" w:cs="Arial"/>
        </w:rPr>
        <w:t xml:space="preserve"> counties.</w:t>
      </w:r>
    </w:p>
    <w:p w14:paraId="1F527480" w14:textId="07DC3196" w:rsidR="00E32B3A" w:rsidRPr="0072267E" w:rsidRDefault="00E32B3A" w:rsidP="00E32B3A">
      <w:pPr>
        <w:numPr>
          <w:ilvl w:val="0"/>
          <w:numId w:val="36"/>
        </w:numPr>
        <w:spacing w:after="0" w:line="276" w:lineRule="auto"/>
        <w:rPr>
          <w:rFonts w:ascii="Arial" w:hAnsi="Arial" w:cs="Arial"/>
        </w:rPr>
      </w:pPr>
      <w:r w:rsidRPr="0072267E">
        <w:rPr>
          <w:rFonts w:ascii="Arial" w:hAnsi="Arial" w:cs="Arial"/>
          <w:u w:val="single"/>
        </w:rPr>
        <w:t>Sector PEA</w:t>
      </w:r>
      <w:r w:rsidRPr="0072267E">
        <w:rPr>
          <w:rFonts w:ascii="Arial" w:hAnsi="Arial" w:cs="Arial"/>
        </w:rPr>
        <w:t xml:space="preserve">: The analysis will delve into relevant sectors for </w:t>
      </w:r>
      <w:r w:rsidR="000660BD" w:rsidRPr="0072267E">
        <w:rPr>
          <w:rFonts w:ascii="Arial" w:hAnsi="Arial" w:cs="Arial"/>
        </w:rPr>
        <w:t>LGR</w:t>
      </w:r>
      <w:r w:rsidRPr="0072267E">
        <w:rPr>
          <w:rFonts w:ascii="Arial" w:hAnsi="Arial" w:cs="Arial"/>
        </w:rPr>
        <w:t>, including, Agriculture and Environment and Natural Resources, Gender,</w:t>
      </w:r>
      <w:r w:rsidR="009C0770" w:rsidRPr="0072267E">
        <w:rPr>
          <w:rFonts w:ascii="Arial" w:hAnsi="Arial" w:cs="Arial"/>
        </w:rPr>
        <w:t xml:space="preserve"> </w:t>
      </w:r>
      <w:r w:rsidRPr="0072267E">
        <w:rPr>
          <w:rFonts w:ascii="Arial" w:hAnsi="Arial" w:cs="Arial"/>
        </w:rPr>
        <w:t>and Planning among others outlining the structures, institutions, and stakeholders that shape these sectors in each County.</w:t>
      </w:r>
    </w:p>
    <w:p w14:paraId="394C14E3" w14:textId="5CAD043A" w:rsidR="00E32B3A" w:rsidRPr="0072267E" w:rsidRDefault="00E32B3A" w:rsidP="00E32B3A">
      <w:pPr>
        <w:numPr>
          <w:ilvl w:val="0"/>
          <w:numId w:val="36"/>
        </w:numPr>
        <w:spacing w:after="0" w:line="276" w:lineRule="auto"/>
        <w:rPr>
          <w:rFonts w:ascii="Arial" w:hAnsi="Arial" w:cs="Arial"/>
        </w:rPr>
      </w:pPr>
      <w:r w:rsidRPr="0072267E">
        <w:rPr>
          <w:rFonts w:ascii="Arial" w:hAnsi="Arial" w:cs="Arial"/>
          <w:u w:val="single"/>
        </w:rPr>
        <w:t>Region</w:t>
      </w:r>
      <w:r w:rsidR="009C0770" w:rsidRPr="0072267E">
        <w:rPr>
          <w:rFonts w:ascii="Arial" w:hAnsi="Arial" w:cs="Arial"/>
          <w:u w:val="single"/>
        </w:rPr>
        <w:t>al government</w:t>
      </w:r>
      <w:r w:rsidRPr="0072267E">
        <w:rPr>
          <w:rFonts w:ascii="Arial" w:hAnsi="Arial" w:cs="Arial"/>
        </w:rPr>
        <w:t>: An analysis of specific factors that differentiate the region and affect prospects for successful development of the sector.</w:t>
      </w:r>
    </w:p>
    <w:p w14:paraId="36CA1FC2" w14:textId="77777777" w:rsidR="00E32B3A" w:rsidRPr="0072267E" w:rsidRDefault="00E32B3A" w:rsidP="0025477D">
      <w:pPr>
        <w:numPr>
          <w:ilvl w:val="0"/>
          <w:numId w:val="36"/>
        </w:numPr>
        <w:spacing w:line="276" w:lineRule="auto"/>
        <w:rPr>
          <w:rFonts w:ascii="Arial" w:hAnsi="Arial" w:cs="Arial"/>
        </w:rPr>
      </w:pPr>
      <w:r w:rsidRPr="0072267E">
        <w:rPr>
          <w:rFonts w:ascii="Arial" w:hAnsi="Arial" w:cs="Arial"/>
          <w:u w:val="single"/>
        </w:rPr>
        <w:t>Problem and opportunity analysis</w:t>
      </w:r>
      <w:r w:rsidRPr="0072267E">
        <w:rPr>
          <w:rFonts w:ascii="Arial" w:hAnsi="Arial" w:cs="Arial"/>
        </w:rPr>
        <w:t xml:space="preserve">: Identification of bottlenecks and opportunities related to political economy for raising community well-being, especially institutional </w:t>
      </w:r>
      <w:proofErr w:type="gramStart"/>
      <w:r w:rsidRPr="0072267E">
        <w:rPr>
          <w:rFonts w:ascii="Arial" w:hAnsi="Arial" w:cs="Arial"/>
        </w:rPr>
        <w:t>aspects</w:t>
      </w:r>
      <w:proofErr w:type="gramEnd"/>
      <w:r w:rsidRPr="0072267E">
        <w:rPr>
          <w:rFonts w:ascii="Arial" w:hAnsi="Arial" w:cs="Arial"/>
        </w:rPr>
        <w:t xml:space="preserve"> and power dynamics.</w:t>
      </w:r>
    </w:p>
    <w:p w14:paraId="5114303B" w14:textId="74880679" w:rsidR="00E32B3A" w:rsidRPr="0072267E" w:rsidRDefault="00E32B3A" w:rsidP="00E32B3A">
      <w:pPr>
        <w:rPr>
          <w:rFonts w:ascii="Arial" w:hAnsi="Arial" w:cs="Arial"/>
          <w:u w:val="single"/>
        </w:rPr>
      </w:pPr>
      <w:r w:rsidRPr="0072267E">
        <w:rPr>
          <w:rFonts w:ascii="Arial" w:hAnsi="Arial" w:cs="Arial"/>
          <w:u w:val="single"/>
        </w:rPr>
        <w:t>Detailed PEA Scope</w:t>
      </w:r>
    </w:p>
    <w:p w14:paraId="0E8B2ED7" w14:textId="77777777" w:rsidR="00E32B3A" w:rsidRPr="0072267E" w:rsidRDefault="00E32B3A" w:rsidP="00E32B3A">
      <w:pPr>
        <w:numPr>
          <w:ilvl w:val="0"/>
          <w:numId w:val="35"/>
        </w:numPr>
        <w:spacing w:after="0" w:line="276" w:lineRule="auto"/>
        <w:rPr>
          <w:rFonts w:ascii="Arial" w:hAnsi="Arial" w:cs="Arial"/>
        </w:rPr>
      </w:pPr>
      <w:r w:rsidRPr="0072267E">
        <w:rPr>
          <w:rFonts w:ascii="Arial" w:hAnsi="Arial" w:cs="Arial"/>
          <w:u w:val="single"/>
        </w:rPr>
        <w:t>Structural/Enabling Environment</w:t>
      </w:r>
      <w:r w:rsidRPr="0072267E">
        <w:rPr>
          <w:rFonts w:ascii="Arial" w:hAnsi="Arial" w:cs="Arial"/>
        </w:rPr>
        <w:t>: Long-term contextual factors relevant to county development trajectory, which are unlikely to be readily influenced, either because of the time scale needed, or because they are determined outside the country and/or region. These may include economic and social structures and norms, geo-strategic position, natural resource endowment, demographic shifts, climate change, and conflict or post-conflict context.</w:t>
      </w:r>
    </w:p>
    <w:p w14:paraId="21A5390C" w14:textId="19A2B7C1" w:rsidR="00E32B3A" w:rsidRPr="0072267E" w:rsidRDefault="00E32B3A" w:rsidP="009C0770">
      <w:pPr>
        <w:numPr>
          <w:ilvl w:val="0"/>
          <w:numId w:val="35"/>
        </w:numPr>
        <w:spacing w:after="0" w:line="276" w:lineRule="auto"/>
        <w:rPr>
          <w:rFonts w:ascii="Arial" w:hAnsi="Arial" w:cs="Arial"/>
        </w:rPr>
      </w:pPr>
      <w:r w:rsidRPr="0072267E">
        <w:rPr>
          <w:rFonts w:ascii="Arial" w:hAnsi="Arial" w:cs="Arial"/>
          <w:u w:val="single"/>
        </w:rPr>
        <w:t>Political Economy</w:t>
      </w:r>
      <w:r w:rsidRPr="0072267E">
        <w:rPr>
          <w:rFonts w:ascii="Arial" w:hAnsi="Arial" w:cs="Arial"/>
        </w:rPr>
        <w:t>: The role that formal and informal economic, political and social institutions (</w:t>
      </w:r>
      <w:proofErr w:type="gramStart"/>
      <w:r w:rsidRPr="0072267E">
        <w:rPr>
          <w:rFonts w:ascii="Arial" w:hAnsi="Arial" w:cs="Arial"/>
        </w:rPr>
        <w:t>e.g.</w:t>
      </w:r>
      <w:proofErr w:type="gramEnd"/>
      <w:r w:rsidRPr="0072267E">
        <w:rPr>
          <w:rFonts w:ascii="Arial" w:hAnsi="Arial" w:cs="Arial"/>
        </w:rPr>
        <w:t xml:space="preserve"> rule of law; elections; social, political and cultural norms, values and ideas; markets) play in shaping human interaction and competition for power and resources. This should also include a review of county government capacity and practices, and the political interests that influence how that has formed. </w:t>
      </w:r>
    </w:p>
    <w:p w14:paraId="5A8A46AB" w14:textId="77777777" w:rsidR="00E32B3A" w:rsidRPr="0072267E" w:rsidRDefault="00E32B3A" w:rsidP="00E32B3A">
      <w:pPr>
        <w:numPr>
          <w:ilvl w:val="0"/>
          <w:numId w:val="35"/>
        </w:numPr>
        <w:spacing w:after="0" w:line="276" w:lineRule="auto"/>
        <w:rPr>
          <w:rFonts w:ascii="Arial" w:hAnsi="Arial" w:cs="Arial"/>
        </w:rPr>
      </w:pPr>
      <w:r w:rsidRPr="0072267E">
        <w:rPr>
          <w:rFonts w:ascii="Arial" w:hAnsi="Arial" w:cs="Arial"/>
          <w:u w:val="single"/>
        </w:rPr>
        <w:t>Power Analysis</w:t>
      </w:r>
      <w:r w:rsidRPr="0072267E">
        <w:rPr>
          <w:rFonts w:ascii="Arial" w:hAnsi="Arial" w:cs="Arial"/>
        </w:rPr>
        <w:t xml:space="preserve">: Who has power and influence in society (County/Community/Local actors </w:t>
      </w:r>
      <w:proofErr w:type="gramStart"/>
      <w:r w:rsidRPr="0072267E">
        <w:rPr>
          <w:rFonts w:ascii="Arial" w:hAnsi="Arial" w:cs="Arial"/>
        </w:rPr>
        <w:t>e.g.</w:t>
      </w:r>
      <w:proofErr w:type="gramEnd"/>
      <w:r w:rsidRPr="0072267E">
        <w:rPr>
          <w:rFonts w:ascii="Arial" w:hAnsi="Arial" w:cs="Arial"/>
        </w:rPr>
        <w:t xml:space="preserve"> Church/Private Sector etc), and how is that manifested in how decisions are made? </w:t>
      </w:r>
    </w:p>
    <w:p w14:paraId="05C5E8A3" w14:textId="77777777" w:rsidR="00E32B3A" w:rsidRPr="0072267E" w:rsidRDefault="00E32B3A" w:rsidP="00E32B3A">
      <w:pPr>
        <w:numPr>
          <w:ilvl w:val="1"/>
          <w:numId w:val="35"/>
        </w:numPr>
        <w:spacing w:after="0" w:line="276" w:lineRule="auto"/>
        <w:rPr>
          <w:rFonts w:ascii="Arial" w:hAnsi="Arial" w:cs="Arial"/>
        </w:rPr>
      </w:pPr>
      <w:r w:rsidRPr="0072267E">
        <w:rPr>
          <w:rFonts w:ascii="Arial" w:hAnsi="Arial" w:cs="Arial"/>
        </w:rPr>
        <w:lastRenderedPageBreak/>
        <w:t>Identify the most influential actors, what are their interests and incentives, and how do these shape overall dynamics of the sectors, including the feasibility of policy reforms in the sectors.</w:t>
      </w:r>
    </w:p>
    <w:p w14:paraId="147A78E1" w14:textId="77777777" w:rsidR="00E32B3A" w:rsidRPr="0072267E" w:rsidRDefault="00E32B3A" w:rsidP="00E32B3A">
      <w:pPr>
        <w:numPr>
          <w:ilvl w:val="1"/>
          <w:numId w:val="35"/>
        </w:numPr>
        <w:spacing w:after="0" w:line="276" w:lineRule="auto"/>
        <w:rPr>
          <w:rFonts w:ascii="Arial" w:hAnsi="Arial" w:cs="Arial"/>
        </w:rPr>
      </w:pPr>
      <w:r w:rsidRPr="0072267E">
        <w:rPr>
          <w:rFonts w:ascii="Arial" w:hAnsi="Arial" w:cs="Arial"/>
        </w:rPr>
        <w:t xml:space="preserve">Explore how best to engage the influential actors/power brokers including the best points.  </w:t>
      </w:r>
    </w:p>
    <w:p w14:paraId="397C040A" w14:textId="77777777" w:rsidR="00E32B3A" w:rsidRPr="0072267E" w:rsidRDefault="00E32B3A" w:rsidP="00E32B3A">
      <w:pPr>
        <w:numPr>
          <w:ilvl w:val="0"/>
          <w:numId w:val="35"/>
        </w:numPr>
        <w:spacing w:after="0" w:line="276" w:lineRule="auto"/>
        <w:rPr>
          <w:rFonts w:ascii="Arial" w:hAnsi="Arial" w:cs="Arial"/>
        </w:rPr>
      </w:pPr>
      <w:r w:rsidRPr="0072267E">
        <w:rPr>
          <w:rFonts w:ascii="Arial" w:hAnsi="Arial" w:cs="Arial"/>
          <w:u w:val="single"/>
        </w:rPr>
        <w:t>County Government Institutional Capacity Assessment</w:t>
      </w:r>
      <w:r w:rsidRPr="0072267E">
        <w:rPr>
          <w:rFonts w:ascii="Arial" w:hAnsi="Arial" w:cs="Arial"/>
        </w:rPr>
        <w:t xml:space="preserve">: What are the strengths and weaknesses of each County government and their departments in terms of performance and capacity? What is functioning well and what needs investment and improvements? Detail aspects of general county planning, budgeting, and implementation (service delivery), but also coordination of sectoral plans and programs relevant to broader county development plans. </w:t>
      </w:r>
    </w:p>
    <w:p w14:paraId="65B3C53A" w14:textId="77777777" w:rsidR="00E32B3A" w:rsidRPr="0072267E" w:rsidRDefault="00E32B3A" w:rsidP="00E32B3A">
      <w:pPr>
        <w:numPr>
          <w:ilvl w:val="0"/>
          <w:numId w:val="35"/>
        </w:numPr>
        <w:spacing w:after="0" w:line="276" w:lineRule="auto"/>
        <w:rPr>
          <w:rFonts w:ascii="Arial" w:hAnsi="Arial" w:cs="Arial"/>
        </w:rPr>
      </w:pPr>
      <w:r w:rsidRPr="0072267E">
        <w:rPr>
          <w:rFonts w:ascii="Arial" w:hAnsi="Arial" w:cs="Arial"/>
          <w:u w:val="single"/>
        </w:rPr>
        <w:t>Natural Resource Management:</w:t>
      </w:r>
      <w:r w:rsidRPr="0072267E">
        <w:rPr>
          <w:rFonts w:ascii="Arial" w:hAnsi="Arial" w:cs="Arial"/>
        </w:rPr>
        <w:t xml:space="preserve"> How are the key principles of NRM applied in the Counties </w:t>
      </w:r>
      <w:proofErr w:type="gramStart"/>
      <w:r w:rsidRPr="0072267E">
        <w:rPr>
          <w:rFonts w:ascii="Arial" w:hAnsi="Arial" w:cs="Arial"/>
        </w:rPr>
        <w:t>i.e.</w:t>
      </w:r>
      <w:proofErr w:type="gramEnd"/>
      <w:r w:rsidRPr="0072267E">
        <w:rPr>
          <w:rFonts w:ascii="Arial" w:hAnsi="Arial" w:cs="Arial"/>
        </w:rPr>
        <w:t xml:space="preserve"> legitimacy, transparency, accountability, inclusiveness, fairness, integration, capability, and adaptability</w:t>
      </w:r>
      <w:r w:rsidRPr="0072267E">
        <w:rPr>
          <w:rFonts w:ascii="Arial" w:hAnsi="Arial" w:cs="Arial"/>
          <w:color w:val="222222"/>
          <w:sz w:val="24"/>
          <w:szCs w:val="24"/>
          <w:highlight w:val="white"/>
        </w:rPr>
        <w:t>.</w:t>
      </w:r>
    </w:p>
    <w:p w14:paraId="3CA23ADB" w14:textId="77777777" w:rsidR="00E32B3A" w:rsidRPr="0072267E" w:rsidRDefault="00E32B3A" w:rsidP="00E32B3A">
      <w:pPr>
        <w:numPr>
          <w:ilvl w:val="1"/>
          <w:numId w:val="35"/>
        </w:numPr>
        <w:spacing w:after="0" w:line="276" w:lineRule="auto"/>
        <w:rPr>
          <w:rFonts w:ascii="Arial" w:hAnsi="Arial" w:cs="Arial"/>
          <w:color w:val="222222"/>
          <w:sz w:val="24"/>
          <w:szCs w:val="24"/>
          <w:highlight w:val="white"/>
        </w:rPr>
      </w:pPr>
      <w:r w:rsidRPr="0072267E">
        <w:rPr>
          <w:rFonts w:ascii="Arial" w:hAnsi="Arial" w:cs="Arial"/>
        </w:rPr>
        <w:t>Identify bottlenecks and constraints of effective NRM both at government and community level</w:t>
      </w:r>
      <w:r w:rsidRPr="0072267E">
        <w:rPr>
          <w:rFonts w:ascii="Arial" w:hAnsi="Arial" w:cs="Arial"/>
          <w:color w:val="222222"/>
          <w:sz w:val="24"/>
          <w:szCs w:val="24"/>
          <w:highlight w:val="white"/>
        </w:rPr>
        <w:t>.</w:t>
      </w:r>
    </w:p>
    <w:p w14:paraId="36B8B5E8" w14:textId="77777777" w:rsidR="00E32B3A" w:rsidRPr="0072267E" w:rsidRDefault="00E32B3A" w:rsidP="00E32B3A">
      <w:pPr>
        <w:numPr>
          <w:ilvl w:val="1"/>
          <w:numId w:val="35"/>
        </w:numPr>
        <w:pBdr>
          <w:top w:val="nil"/>
          <w:left w:val="nil"/>
          <w:bottom w:val="nil"/>
          <w:right w:val="nil"/>
          <w:between w:val="nil"/>
        </w:pBdr>
        <w:spacing w:after="0" w:line="276" w:lineRule="auto"/>
        <w:rPr>
          <w:rFonts w:ascii="Arial" w:hAnsi="Arial" w:cs="Arial"/>
          <w:color w:val="222222"/>
          <w:sz w:val="24"/>
          <w:szCs w:val="24"/>
          <w:highlight w:val="white"/>
        </w:rPr>
      </w:pPr>
      <w:proofErr w:type="spellStart"/>
      <w:r w:rsidRPr="0072267E">
        <w:rPr>
          <w:rFonts w:ascii="Arial" w:hAnsi="Arial" w:cs="Arial"/>
        </w:rPr>
        <w:t>Analyze</w:t>
      </w:r>
      <w:proofErr w:type="spellEnd"/>
      <w:r w:rsidRPr="0072267E">
        <w:rPr>
          <w:rFonts w:ascii="Arial" w:hAnsi="Arial" w:cs="Arial"/>
        </w:rPr>
        <w:t xml:space="preserve"> who among the actors in the county represents obstacles to inclusive and </w:t>
      </w:r>
      <w:proofErr w:type="gramStart"/>
      <w:r w:rsidRPr="0072267E">
        <w:rPr>
          <w:rFonts w:ascii="Arial" w:hAnsi="Arial" w:cs="Arial"/>
        </w:rPr>
        <w:t>citizen based</w:t>
      </w:r>
      <w:proofErr w:type="gramEnd"/>
      <w:r w:rsidRPr="0072267E">
        <w:rPr>
          <w:rFonts w:ascii="Arial" w:hAnsi="Arial" w:cs="Arial"/>
        </w:rPr>
        <w:t xml:space="preserve"> land reforms?</w:t>
      </w:r>
    </w:p>
    <w:p w14:paraId="672750A8" w14:textId="77777777" w:rsidR="00E32B3A" w:rsidRPr="0072267E" w:rsidRDefault="00E32B3A" w:rsidP="00E32B3A">
      <w:pPr>
        <w:numPr>
          <w:ilvl w:val="1"/>
          <w:numId w:val="35"/>
        </w:numPr>
        <w:pBdr>
          <w:top w:val="nil"/>
          <w:left w:val="nil"/>
          <w:bottom w:val="nil"/>
          <w:right w:val="nil"/>
          <w:between w:val="nil"/>
        </w:pBdr>
        <w:spacing w:after="0" w:line="276" w:lineRule="auto"/>
        <w:rPr>
          <w:rFonts w:ascii="Arial" w:hAnsi="Arial" w:cs="Arial"/>
          <w:color w:val="222222"/>
          <w:sz w:val="24"/>
          <w:szCs w:val="24"/>
          <w:highlight w:val="white"/>
        </w:rPr>
      </w:pPr>
      <w:r w:rsidRPr="0072267E">
        <w:rPr>
          <w:rFonts w:ascii="Arial" w:hAnsi="Arial" w:cs="Arial"/>
        </w:rPr>
        <w:t xml:space="preserve">Identify examples of good practice where these exist and make pertinent recommendation drawn on lessons for contextual application or propose good </w:t>
      </w:r>
      <w:proofErr w:type="gramStart"/>
      <w:r w:rsidRPr="0072267E">
        <w:rPr>
          <w:rFonts w:ascii="Arial" w:hAnsi="Arial" w:cs="Arial"/>
        </w:rPr>
        <w:t>practice</w:t>
      </w:r>
      <w:proofErr w:type="gramEnd"/>
    </w:p>
    <w:p w14:paraId="53195460" w14:textId="33EB9525" w:rsidR="00BB0030" w:rsidRPr="0072267E" w:rsidRDefault="00E32B3A" w:rsidP="009C0770">
      <w:pPr>
        <w:numPr>
          <w:ilvl w:val="1"/>
          <w:numId w:val="35"/>
        </w:numPr>
        <w:pBdr>
          <w:top w:val="nil"/>
          <w:left w:val="nil"/>
          <w:bottom w:val="nil"/>
          <w:right w:val="nil"/>
          <w:between w:val="nil"/>
        </w:pBdr>
        <w:spacing w:after="0" w:line="276" w:lineRule="auto"/>
        <w:rPr>
          <w:rFonts w:ascii="Arial" w:hAnsi="Arial" w:cs="Arial"/>
          <w:highlight w:val="white"/>
        </w:rPr>
      </w:pPr>
      <w:r w:rsidRPr="0072267E">
        <w:rPr>
          <w:rFonts w:ascii="Arial" w:hAnsi="Arial" w:cs="Arial"/>
          <w:highlight w:val="white"/>
        </w:rPr>
        <w:t xml:space="preserve">What formal and informal institutions exist for the purpose of NRM? Do they have a clearly defined and recognised mandate? What is their relationship with each other (community and government), neighbors? </w:t>
      </w:r>
    </w:p>
    <w:p w14:paraId="59491C1D" w14:textId="66B3ECEE" w:rsidR="00124831" w:rsidRPr="0072267E" w:rsidRDefault="00124831" w:rsidP="00124831">
      <w:pPr>
        <w:pBdr>
          <w:top w:val="nil"/>
          <w:left w:val="nil"/>
          <w:bottom w:val="nil"/>
          <w:right w:val="nil"/>
          <w:between w:val="nil"/>
        </w:pBdr>
        <w:spacing w:after="0" w:line="240" w:lineRule="auto"/>
        <w:jc w:val="both"/>
        <w:rPr>
          <w:rFonts w:ascii="Arial" w:hAnsi="Arial" w:cs="Arial"/>
          <w:color w:val="000000"/>
        </w:rPr>
      </w:pPr>
    </w:p>
    <w:p w14:paraId="2A485563" w14:textId="152F6559" w:rsidR="00124831" w:rsidRPr="0072267E" w:rsidRDefault="00124831" w:rsidP="00124831">
      <w:pPr>
        <w:pBdr>
          <w:top w:val="nil"/>
          <w:left w:val="nil"/>
          <w:bottom w:val="nil"/>
          <w:right w:val="nil"/>
          <w:between w:val="nil"/>
        </w:pBdr>
        <w:spacing w:after="0" w:line="240" w:lineRule="auto"/>
        <w:jc w:val="both"/>
        <w:rPr>
          <w:rFonts w:ascii="Arial" w:hAnsi="Arial" w:cs="Arial"/>
          <w:color w:val="000000"/>
        </w:rPr>
      </w:pPr>
    </w:p>
    <w:p w14:paraId="74BC55A5" w14:textId="3D25DD1C" w:rsidR="002C7815" w:rsidRPr="0072267E" w:rsidRDefault="002C7815" w:rsidP="00F36B2F">
      <w:pPr>
        <w:numPr>
          <w:ilvl w:val="0"/>
          <w:numId w:val="18"/>
        </w:numPr>
        <w:pBdr>
          <w:top w:val="nil"/>
          <w:left w:val="nil"/>
          <w:bottom w:val="nil"/>
          <w:right w:val="nil"/>
          <w:between w:val="nil"/>
        </w:pBdr>
        <w:spacing w:after="0" w:line="240" w:lineRule="auto"/>
        <w:jc w:val="both"/>
        <w:rPr>
          <w:rFonts w:ascii="Arial" w:hAnsi="Arial" w:cs="Arial"/>
          <w:b/>
        </w:rPr>
      </w:pPr>
      <w:r w:rsidRPr="0072267E">
        <w:rPr>
          <w:rFonts w:ascii="Arial" w:hAnsi="Arial" w:cs="Arial"/>
          <w:b/>
          <w:color w:val="000000"/>
        </w:rPr>
        <w:t>Methodology</w:t>
      </w:r>
    </w:p>
    <w:p w14:paraId="20C13C81" w14:textId="77777777" w:rsidR="002C7815" w:rsidRPr="0072267E" w:rsidRDefault="002C7815" w:rsidP="002C7815">
      <w:pPr>
        <w:pBdr>
          <w:top w:val="nil"/>
          <w:left w:val="nil"/>
          <w:bottom w:val="nil"/>
          <w:right w:val="nil"/>
          <w:between w:val="nil"/>
        </w:pBdr>
        <w:spacing w:after="0" w:line="240" w:lineRule="auto"/>
        <w:ind w:left="720"/>
        <w:jc w:val="both"/>
        <w:rPr>
          <w:rFonts w:ascii="Arial" w:hAnsi="Arial" w:cs="Arial"/>
          <w:b/>
        </w:rPr>
      </w:pPr>
    </w:p>
    <w:p w14:paraId="208513FF" w14:textId="40F0E635" w:rsidR="00BB0030" w:rsidRPr="0072267E" w:rsidRDefault="00000000">
      <w:pPr>
        <w:pBdr>
          <w:top w:val="nil"/>
          <w:left w:val="nil"/>
          <w:bottom w:val="nil"/>
          <w:right w:val="nil"/>
          <w:between w:val="nil"/>
        </w:pBdr>
        <w:spacing w:after="0" w:line="240" w:lineRule="auto"/>
        <w:ind w:left="720"/>
        <w:jc w:val="both"/>
        <w:rPr>
          <w:rFonts w:ascii="Arial" w:hAnsi="Arial" w:cs="Arial"/>
          <w:b/>
          <w:i/>
          <w:iCs/>
          <w:color w:val="000000"/>
        </w:rPr>
      </w:pPr>
      <w:r w:rsidRPr="0072267E">
        <w:rPr>
          <w:rFonts w:ascii="Arial" w:hAnsi="Arial" w:cs="Arial"/>
          <w:b/>
          <w:i/>
          <w:iCs/>
        </w:rPr>
        <w:t xml:space="preserve">3.1 </w:t>
      </w:r>
      <w:r w:rsidRPr="0072267E">
        <w:rPr>
          <w:rFonts w:ascii="Arial" w:hAnsi="Arial" w:cs="Arial"/>
          <w:b/>
          <w:i/>
          <w:iCs/>
          <w:color w:val="000000"/>
        </w:rPr>
        <w:t xml:space="preserve">Design of the analysis </w:t>
      </w:r>
    </w:p>
    <w:p w14:paraId="7FA11946" w14:textId="2D5B72F7" w:rsidR="00BB0030" w:rsidRPr="0072267E"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 xml:space="preserve">Under this assignment, Mercy Corps </w:t>
      </w:r>
      <w:r w:rsidRPr="0072267E">
        <w:rPr>
          <w:rFonts w:ascii="Arial" w:hAnsi="Arial" w:cs="Arial"/>
        </w:rPr>
        <w:t>expects</w:t>
      </w:r>
      <w:r w:rsidRPr="0072267E">
        <w:rPr>
          <w:rFonts w:ascii="Arial" w:hAnsi="Arial" w:cs="Arial"/>
          <w:color w:val="000000"/>
        </w:rPr>
        <w:t xml:space="preserve"> the </w:t>
      </w:r>
      <w:r w:rsidR="002C7815" w:rsidRPr="0072267E">
        <w:rPr>
          <w:rFonts w:ascii="Arial" w:hAnsi="Arial" w:cs="Arial"/>
          <w:color w:val="000000"/>
        </w:rPr>
        <w:t xml:space="preserve">service provider </w:t>
      </w:r>
      <w:r w:rsidRPr="0072267E">
        <w:rPr>
          <w:rFonts w:ascii="Arial" w:hAnsi="Arial" w:cs="Arial"/>
          <w:color w:val="000000"/>
        </w:rPr>
        <w:t>to deliver both qualitative (gathe</w:t>
      </w:r>
      <w:r w:rsidRPr="0072267E">
        <w:rPr>
          <w:rFonts w:ascii="Arial" w:hAnsi="Arial" w:cs="Arial"/>
        </w:rPr>
        <w:t xml:space="preserve">red through </w:t>
      </w:r>
      <w:r w:rsidR="002C7815" w:rsidRPr="0072267E">
        <w:rPr>
          <w:rFonts w:ascii="Arial" w:hAnsi="Arial" w:cs="Arial"/>
        </w:rPr>
        <w:t xml:space="preserve">primary and secondary data) </w:t>
      </w:r>
      <w:r w:rsidRPr="0072267E">
        <w:rPr>
          <w:rFonts w:ascii="Arial" w:hAnsi="Arial" w:cs="Arial"/>
          <w:color w:val="000000"/>
        </w:rPr>
        <w:t>and quantitative information</w:t>
      </w:r>
      <w:r w:rsidRPr="0072267E">
        <w:rPr>
          <w:rFonts w:ascii="Arial" w:hAnsi="Arial" w:cs="Arial"/>
        </w:rPr>
        <w:t xml:space="preserve"> (</w:t>
      </w:r>
      <w:r w:rsidR="002C7815" w:rsidRPr="0072267E">
        <w:rPr>
          <w:rFonts w:ascii="Arial" w:hAnsi="Arial" w:cs="Arial"/>
        </w:rPr>
        <w:t>gathered through survey</w:t>
      </w:r>
      <w:r w:rsidRPr="0072267E">
        <w:rPr>
          <w:rFonts w:ascii="Arial" w:hAnsi="Arial" w:cs="Arial"/>
        </w:rPr>
        <w:t>)</w:t>
      </w:r>
      <w:r w:rsidRPr="0072267E">
        <w:rPr>
          <w:rFonts w:ascii="Arial" w:hAnsi="Arial" w:cs="Arial"/>
          <w:color w:val="000000"/>
        </w:rPr>
        <w:t xml:space="preserve"> which </w:t>
      </w:r>
      <w:r w:rsidRPr="0072267E">
        <w:rPr>
          <w:rFonts w:ascii="Arial" w:hAnsi="Arial" w:cs="Arial"/>
        </w:rPr>
        <w:t>will be used</w:t>
      </w:r>
      <w:r w:rsidRPr="0072267E">
        <w:rPr>
          <w:rFonts w:ascii="Arial" w:hAnsi="Arial" w:cs="Arial"/>
          <w:color w:val="000000"/>
        </w:rPr>
        <w:t xml:space="preserve"> to</w:t>
      </w:r>
      <w:r w:rsidR="002C7815" w:rsidRPr="0072267E">
        <w:rPr>
          <w:rFonts w:ascii="Arial" w:hAnsi="Arial" w:cs="Arial"/>
          <w:color w:val="000000"/>
        </w:rPr>
        <w:t xml:space="preserve"> adapt </w:t>
      </w:r>
      <w:r w:rsidRPr="0072267E">
        <w:rPr>
          <w:rFonts w:ascii="Arial" w:hAnsi="Arial" w:cs="Arial"/>
          <w:color w:val="000000"/>
        </w:rPr>
        <w:t xml:space="preserve">the </w:t>
      </w:r>
      <w:r w:rsidRPr="0072267E">
        <w:rPr>
          <w:rFonts w:ascii="Arial" w:hAnsi="Arial" w:cs="Arial"/>
        </w:rPr>
        <w:t xml:space="preserve">existing </w:t>
      </w:r>
      <w:r w:rsidRPr="0072267E">
        <w:rPr>
          <w:rFonts w:ascii="Arial" w:hAnsi="Arial" w:cs="Arial"/>
          <w:color w:val="000000"/>
        </w:rPr>
        <w:t xml:space="preserve">activities. </w:t>
      </w:r>
      <w:r w:rsidR="00CF7F8E" w:rsidRPr="0072267E">
        <w:rPr>
          <w:rFonts w:ascii="Arial" w:hAnsi="Arial" w:cs="Arial"/>
          <w:color w:val="000000"/>
        </w:rPr>
        <w:t xml:space="preserve">The primary data will be conducted through key informant interviews (KIIs), focused group discussions (FGDs) and household survey. The service provider is expected to provide a suggestive number of KIIs, FGDs and survey based on the </w:t>
      </w:r>
      <w:r w:rsidR="00027059" w:rsidRPr="0072267E">
        <w:rPr>
          <w:rFonts w:ascii="Arial" w:hAnsi="Arial" w:cs="Arial"/>
          <w:color w:val="000000"/>
        </w:rPr>
        <w:t>proposed</w:t>
      </w:r>
      <w:r w:rsidR="00CF7F8E" w:rsidRPr="0072267E">
        <w:rPr>
          <w:rFonts w:ascii="Arial" w:hAnsi="Arial" w:cs="Arial"/>
          <w:color w:val="000000"/>
        </w:rPr>
        <w:t xml:space="preserve"> stakeholders to be covered in this analysis.</w:t>
      </w:r>
      <w:r w:rsidRPr="0072267E">
        <w:rPr>
          <w:rFonts w:ascii="Arial" w:hAnsi="Arial" w:cs="Arial"/>
          <w:color w:val="000000"/>
        </w:rPr>
        <w:t xml:space="preserve"> </w:t>
      </w:r>
    </w:p>
    <w:p w14:paraId="7F73143D" w14:textId="530CA1F6" w:rsidR="00BB0030" w:rsidRPr="0072267E"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Data collection tools should be developed under the various area of inquiries for different target groups which includes community members</w:t>
      </w:r>
      <w:r w:rsidR="009C0770" w:rsidRPr="0072267E">
        <w:rPr>
          <w:rFonts w:ascii="Arial" w:hAnsi="Arial" w:cs="Arial"/>
          <w:color w:val="000000"/>
        </w:rPr>
        <w:t>,</w:t>
      </w:r>
      <w:r w:rsidRPr="0072267E">
        <w:rPr>
          <w:rFonts w:ascii="Arial" w:hAnsi="Arial" w:cs="Arial"/>
          <w:color w:val="000000"/>
        </w:rPr>
        <w:t xml:space="preserve"> government actors, NGO actors, private actors, Mercy Corps team members and so on</w:t>
      </w:r>
    </w:p>
    <w:p w14:paraId="7CDC51CE" w14:textId="77777777" w:rsidR="00BB0030" w:rsidRPr="0072267E" w:rsidRDefault="00BB0030">
      <w:pPr>
        <w:spacing w:after="0" w:line="240" w:lineRule="auto"/>
        <w:jc w:val="both"/>
        <w:rPr>
          <w:rFonts w:ascii="Arial" w:hAnsi="Arial" w:cs="Arial"/>
        </w:rPr>
      </w:pPr>
    </w:p>
    <w:p w14:paraId="2B3B5089" w14:textId="3A90FF77" w:rsidR="00BB0030" w:rsidRPr="0072267E" w:rsidRDefault="00000000">
      <w:pPr>
        <w:spacing w:after="0" w:line="240" w:lineRule="auto"/>
        <w:ind w:left="720"/>
        <w:jc w:val="both"/>
        <w:rPr>
          <w:rFonts w:ascii="Arial" w:hAnsi="Arial" w:cs="Arial"/>
          <w:b/>
          <w:bCs/>
          <w:i/>
          <w:iCs/>
        </w:rPr>
      </w:pPr>
      <w:r w:rsidRPr="0072267E">
        <w:rPr>
          <w:rFonts w:ascii="Arial" w:hAnsi="Arial" w:cs="Arial"/>
          <w:b/>
          <w:bCs/>
          <w:i/>
          <w:iCs/>
        </w:rPr>
        <w:t>3.2 Analysis &amp; Results</w:t>
      </w:r>
    </w:p>
    <w:p w14:paraId="54B25D89" w14:textId="4D3848F0" w:rsidR="00E12138" w:rsidRPr="0072267E" w:rsidRDefault="00000000" w:rsidP="00E12138">
      <w:pPr>
        <w:numPr>
          <w:ilvl w:val="0"/>
          <w:numId w:val="13"/>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 xml:space="preserve">The finding of the analysis should be </w:t>
      </w:r>
      <w:r w:rsidRPr="0072267E">
        <w:rPr>
          <w:rFonts w:ascii="Arial" w:hAnsi="Arial" w:cs="Arial"/>
        </w:rPr>
        <w:t>analysed</w:t>
      </w:r>
      <w:r w:rsidRPr="0072267E">
        <w:rPr>
          <w:rFonts w:ascii="Arial" w:hAnsi="Arial" w:cs="Arial"/>
          <w:color w:val="000000"/>
        </w:rPr>
        <w:t xml:space="preserve"> based on different relevant thematic areas relevant to the project objective and adopted </w:t>
      </w:r>
      <w:r w:rsidR="0008399C" w:rsidRPr="0072267E">
        <w:rPr>
          <w:rFonts w:ascii="Arial" w:hAnsi="Arial" w:cs="Arial"/>
          <w:color w:val="000000"/>
        </w:rPr>
        <w:t xml:space="preserve">political economy </w:t>
      </w:r>
      <w:r w:rsidRPr="0072267E">
        <w:rPr>
          <w:rFonts w:ascii="Arial" w:hAnsi="Arial" w:cs="Arial"/>
          <w:color w:val="000000"/>
        </w:rPr>
        <w:t xml:space="preserve">analysis framework. </w:t>
      </w:r>
      <w:r w:rsidR="00E12138" w:rsidRPr="0072267E">
        <w:rPr>
          <w:rFonts w:ascii="Arial" w:hAnsi="Arial" w:cs="Arial"/>
          <w:color w:val="000000"/>
        </w:rPr>
        <w:t>The service provider is expected to use qualitative data analysis software (</w:t>
      </w:r>
      <w:proofErr w:type="gramStart"/>
      <w:r w:rsidR="00E12138" w:rsidRPr="0072267E">
        <w:rPr>
          <w:rFonts w:ascii="Arial" w:hAnsi="Arial" w:cs="Arial"/>
          <w:color w:val="000000"/>
        </w:rPr>
        <w:t>e.g.</w:t>
      </w:r>
      <w:proofErr w:type="gramEnd"/>
      <w:r w:rsidR="00E12138" w:rsidRPr="0072267E">
        <w:rPr>
          <w:rFonts w:ascii="Arial" w:hAnsi="Arial" w:cs="Arial"/>
          <w:color w:val="000000"/>
        </w:rPr>
        <w:t xml:space="preserve"> MAXQDA) to analyse the qualitative data.</w:t>
      </w:r>
    </w:p>
    <w:p w14:paraId="685FFE5C" w14:textId="59BB3818" w:rsidR="00CF7F8E" w:rsidRPr="0072267E" w:rsidRDefault="00CF7F8E" w:rsidP="00E12138">
      <w:pPr>
        <w:pBdr>
          <w:top w:val="nil"/>
          <w:left w:val="nil"/>
          <w:bottom w:val="nil"/>
          <w:right w:val="nil"/>
          <w:between w:val="nil"/>
        </w:pBdr>
        <w:spacing w:after="0" w:line="240" w:lineRule="auto"/>
        <w:ind w:left="360"/>
        <w:jc w:val="both"/>
        <w:rPr>
          <w:rFonts w:ascii="Arial" w:hAnsi="Arial" w:cs="Arial"/>
          <w:color w:val="000000"/>
        </w:rPr>
      </w:pPr>
      <w:r w:rsidRPr="0072267E">
        <w:rPr>
          <w:rFonts w:ascii="Arial" w:hAnsi="Arial" w:cs="Arial"/>
          <w:color w:val="000000"/>
        </w:rPr>
        <w:t xml:space="preserve"> </w:t>
      </w:r>
    </w:p>
    <w:p w14:paraId="066784F5" w14:textId="47435060" w:rsidR="001971A6" w:rsidRPr="0072267E" w:rsidRDefault="001971A6" w:rsidP="001971A6">
      <w:pPr>
        <w:spacing w:after="0" w:line="240" w:lineRule="auto"/>
        <w:ind w:left="720"/>
        <w:jc w:val="both"/>
        <w:rPr>
          <w:rFonts w:ascii="Arial" w:hAnsi="Arial" w:cs="Arial"/>
          <w:b/>
          <w:i/>
          <w:color w:val="000000"/>
        </w:rPr>
      </w:pPr>
      <w:r w:rsidRPr="0072267E">
        <w:rPr>
          <w:rFonts w:ascii="Arial" w:hAnsi="Arial" w:cs="Arial"/>
          <w:b/>
          <w:bCs/>
          <w:i/>
          <w:iCs/>
        </w:rPr>
        <w:lastRenderedPageBreak/>
        <w:t xml:space="preserve">3.3 Sense Making </w:t>
      </w:r>
      <w:r w:rsidRPr="0072267E">
        <w:rPr>
          <w:rFonts w:ascii="Arial" w:hAnsi="Arial" w:cs="Arial"/>
          <w:b/>
          <w:i/>
          <w:color w:val="000000"/>
        </w:rPr>
        <w:t>Workshop &amp; Team Consultation</w:t>
      </w:r>
    </w:p>
    <w:p w14:paraId="4C646AEB" w14:textId="5ED1F00E" w:rsidR="001971A6" w:rsidRPr="0072267E"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 xml:space="preserve">The service provider, in collaboration with the Mercy Corps </w:t>
      </w:r>
      <w:r w:rsidR="002E0BBB" w:rsidRPr="0072267E">
        <w:rPr>
          <w:rFonts w:ascii="Arial" w:hAnsi="Arial" w:cs="Arial"/>
          <w:color w:val="000000"/>
        </w:rPr>
        <w:t>G</w:t>
      </w:r>
      <w:r w:rsidR="0008399C" w:rsidRPr="0072267E">
        <w:rPr>
          <w:rFonts w:ascii="Arial" w:hAnsi="Arial" w:cs="Arial"/>
          <w:color w:val="000000"/>
        </w:rPr>
        <w:t>overnance</w:t>
      </w:r>
      <w:r w:rsidRPr="0072267E">
        <w:rPr>
          <w:rFonts w:ascii="Arial" w:hAnsi="Arial" w:cs="Arial"/>
          <w:color w:val="000000"/>
        </w:rPr>
        <w:t xml:space="preserve"> team, will </w:t>
      </w:r>
      <w:r w:rsidRPr="0072267E">
        <w:rPr>
          <w:rFonts w:ascii="Arial" w:hAnsi="Arial" w:cs="Arial"/>
        </w:rPr>
        <w:t>organize</w:t>
      </w:r>
      <w:r w:rsidRPr="0072267E">
        <w:rPr>
          <w:rFonts w:ascii="Arial" w:hAnsi="Arial" w:cs="Arial"/>
          <w:color w:val="000000"/>
        </w:rPr>
        <w:t xml:space="preserve"> sensemaking workshop(s) with the </w:t>
      </w:r>
      <w:r w:rsidR="002E0BBB" w:rsidRPr="0072267E">
        <w:rPr>
          <w:rFonts w:ascii="Arial" w:hAnsi="Arial" w:cs="Arial"/>
          <w:color w:val="000000"/>
        </w:rPr>
        <w:t>LGR</w:t>
      </w:r>
      <w:r w:rsidRPr="0072267E">
        <w:rPr>
          <w:rFonts w:ascii="Arial" w:hAnsi="Arial" w:cs="Arial"/>
          <w:color w:val="000000"/>
        </w:rPr>
        <w:t xml:space="preserve"> team, and relevant actors to share preliminary </w:t>
      </w:r>
      <w:r w:rsidRPr="0072267E">
        <w:rPr>
          <w:rFonts w:ascii="Arial" w:hAnsi="Arial" w:cs="Arial"/>
        </w:rPr>
        <w:t>findings</w:t>
      </w:r>
      <w:r w:rsidRPr="0072267E">
        <w:rPr>
          <w:rFonts w:ascii="Arial" w:hAnsi="Arial" w:cs="Arial"/>
          <w:color w:val="000000"/>
        </w:rPr>
        <w:t xml:space="preserve"> and validate the </w:t>
      </w:r>
      <w:r w:rsidRPr="0072267E">
        <w:rPr>
          <w:rFonts w:ascii="Arial" w:hAnsi="Arial" w:cs="Arial"/>
        </w:rPr>
        <w:t>findings</w:t>
      </w:r>
      <w:r w:rsidRPr="0072267E">
        <w:rPr>
          <w:rFonts w:ascii="Arial" w:hAnsi="Arial" w:cs="Arial"/>
          <w:color w:val="000000"/>
        </w:rPr>
        <w:t xml:space="preserve">; to receive feedback to define intervention priority areas.  </w:t>
      </w:r>
    </w:p>
    <w:p w14:paraId="787AC30D" w14:textId="0DFCD23F" w:rsidR="002E0BBB" w:rsidRPr="0072267E" w:rsidRDefault="001971A6" w:rsidP="002E0BBB">
      <w:pPr>
        <w:numPr>
          <w:ilvl w:val="0"/>
          <w:numId w:val="16"/>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rPr>
        <w:t>Host</w:t>
      </w:r>
      <w:r w:rsidRPr="0072267E">
        <w:rPr>
          <w:rFonts w:ascii="Arial" w:hAnsi="Arial" w:cs="Arial"/>
          <w:color w:val="000000"/>
        </w:rPr>
        <w:t xml:space="preserve"> consultation after the validation workshop with the </w:t>
      </w:r>
      <w:r w:rsidR="002E0BBB" w:rsidRPr="0072267E">
        <w:rPr>
          <w:rFonts w:ascii="Arial" w:hAnsi="Arial" w:cs="Arial"/>
          <w:color w:val="000000"/>
        </w:rPr>
        <w:t xml:space="preserve">LGR </w:t>
      </w:r>
      <w:r w:rsidRPr="0072267E">
        <w:rPr>
          <w:rFonts w:ascii="Arial" w:hAnsi="Arial" w:cs="Arial"/>
          <w:color w:val="000000"/>
        </w:rPr>
        <w:t xml:space="preserve">team to discuss the findings, priorities, and </w:t>
      </w:r>
      <w:r w:rsidR="002E0BBB" w:rsidRPr="0072267E">
        <w:rPr>
          <w:rFonts w:ascii="Arial" w:hAnsi="Arial" w:cs="Arial"/>
          <w:color w:val="000000"/>
        </w:rPr>
        <w:t>adaptations to LGR activities</w:t>
      </w:r>
      <w:r w:rsidRPr="0072267E">
        <w:rPr>
          <w:rFonts w:ascii="Arial" w:hAnsi="Arial" w:cs="Arial"/>
          <w:color w:val="000000"/>
        </w:rPr>
        <w:t xml:space="preserve"> as well as qualitative and quantitative indicators. </w:t>
      </w:r>
    </w:p>
    <w:p w14:paraId="50D1344C" w14:textId="77777777" w:rsidR="001971A6" w:rsidRPr="0072267E" w:rsidRDefault="001971A6" w:rsidP="001971A6">
      <w:pPr>
        <w:pBdr>
          <w:top w:val="nil"/>
          <w:left w:val="nil"/>
          <w:bottom w:val="nil"/>
          <w:right w:val="nil"/>
          <w:between w:val="nil"/>
        </w:pBdr>
        <w:spacing w:after="0" w:line="240" w:lineRule="auto"/>
        <w:ind w:left="720"/>
        <w:jc w:val="both"/>
        <w:rPr>
          <w:rFonts w:ascii="Arial" w:hAnsi="Arial" w:cs="Arial"/>
        </w:rPr>
      </w:pPr>
    </w:p>
    <w:p w14:paraId="14AE1A06" w14:textId="604FDD86" w:rsidR="001971A6" w:rsidRPr="0072267E" w:rsidRDefault="001971A6" w:rsidP="001971A6">
      <w:pPr>
        <w:spacing w:after="0" w:line="240" w:lineRule="auto"/>
        <w:ind w:left="720"/>
        <w:jc w:val="both"/>
        <w:rPr>
          <w:rFonts w:ascii="Arial" w:hAnsi="Arial" w:cs="Arial"/>
          <w:b/>
          <w:i/>
          <w:color w:val="000000"/>
        </w:rPr>
      </w:pPr>
      <w:r w:rsidRPr="0072267E">
        <w:rPr>
          <w:rFonts w:ascii="Arial" w:hAnsi="Arial" w:cs="Arial"/>
          <w:b/>
          <w:bCs/>
          <w:i/>
          <w:iCs/>
        </w:rPr>
        <w:t xml:space="preserve">3.2 Report Finalization </w:t>
      </w:r>
    </w:p>
    <w:p w14:paraId="17BFCBE6" w14:textId="51C3AF6F" w:rsidR="001971A6" w:rsidRPr="0072267E"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 xml:space="preserve">Based on the </w:t>
      </w:r>
      <w:r w:rsidRPr="0072267E">
        <w:rPr>
          <w:rFonts w:ascii="Arial" w:hAnsi="Arial" w:cs="Arial"/>
        </w:rPr>
        <w:t>findings</w:t>
      </w:r>
      <w:r w:rsidRPr="0072267E">
        <w:rPr>
          <w:rFonts w:ascii="Arial" w:hAnsi="Arial" w:cs="Arial"/>
          <w:color w:val="000000"/>
        </w:rPr>
        <w:t xml:space="preserve"> of the analysis and validation of the findings through </w:t>
      </w:r>
      <w:r w:rsidR="00E12138" w:rsidRPr="0072267E">
        <w:rPr>
          <w:rFonts w:ascii="Arial" w:hAnsi="Arial" w:cs="Arial"/>
          <w:color w:val="000000"/>
        </w:rPr>
        <w:t>the</w:t>
      </w:r>
      <w:r w:rsidRPr="0072267E">
        <w:rPr>
          <w:rFonts w:ascii="Arial" w:hAnsi="Arial" w:cs="Arial"/>
          <w:color w:val="000000"/>
        </w:rPr>
        <w:t xml:space="preserve"> sense making workshop, the service provider is expected to include specific</w:t>
      </w:r>
      <w:r w:rsidR="00484FAA" w:rsidRPr="0072267E">
        <w:rPr>
          <w:rFonts w:ascii="Arial" w:hAnsi="Arial" w:cs="Arial"/>
          <w:color w:val="000000"/>
        </w:rPr>
        <w:t xml:space="preserve"> recommendations for adapting</w:t>
      </w:r>
      <w:r w:rsidRPr="0072267E">
        <w:rPr>
          <w:rFonts w:ascii="Arial" w:hAnsi="Arial" w:cs="Arial"/>
          <w:color w:val="000000"/>
        </w:rPr>
        <w:t xml:space="preserve"> activities</w:t>
      </w:r>
      <w:r w:rsidR="00484FAA" w:rsidRPr="0072267E">
        <w:rPr>
          <w:rFonts w:ascii="Arial" w:hAnsi="Arial" w:cs="Arial"/>
          <w:color w:val="000000"/>
        </w:rPr>
        <w:t xml:space="preserve"> </w:t>
      </w:r>
      <w:r w:rsidRPr="0072267E">
        <w:rPr>
          <w:rFonts w:ascii="Arial" w:hAnsi="Arial" w:cs="Arial"/>
          <w:color w:val="000000"/>
        </w:rPr>
        <w:t xml:space="preserve">in the report. </w:t>
      </w:r>
    </w:p>
    <w:p w14:paraId="32E1FA38" w14:textId="499C7BEE" w:rsidR="001971A6" w:rsidRPr="0072267E"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During all steps of the analysis</w:t>
      </w:r>
      <w:r w:rsidR="00E12138" w:rsidRPr="0072267E">
        <w:rPr>
          <w:rFonts w:ascii="Arial" w:hAnsi="Arial" w:cs="Arial"/>
          <w:color w:val="000000"/>
        </w:rPr>
        <w:t xml:space="preserve"> and finalization</w:t>
      </w:r>
      <w:r w:rsidRPr="0072267E">
        <w:rPr>
          <w:rFonts w:ascii="Arial" w:hAnsi="Arial" w:cs="Arial"/>
          <w:color w:val="000000"/>
        </w:rPr>
        <w:t xml:space="preserve">, the </w:t>
      </w:r>
      <w:r w:rsidR="00E12138" w:rsidRPr="0072267E">
        <w:rPr>
          <w:rFonts w:ascii="Arial" w:hAnsi="Arial" w:cs="Arial"/>
          <w:color w:val="000000"/>
        </w:rPr>
        <w:t xml:space="preserve">service provider </w:t>
      </w:r>
      <w:r w:rsidRPr="0072267E">
        <w:rPr>
          <w:rFonts w:ascii="Arial" w:hAnsi="Arial" w:cs="Arial"/>
          <w:color w:val="000000"/>
        </w:rPr>
        <w:t xml:space="preserve">should have </w:t>
      </w:r>
      <w:r w:rsidRPr="0072267E">
        <w:rPr>
          <w:rFonts w:ascii="Arial" w:hAnsi="Arial" w:cs="Arial"/>
        </w:rPr>
        <w:t>regular</w:t>
      </w:r>
      <w:r w:rsidRPr="0072267E">
        <w:rPr>
          <w:rFonts w:ascii="Arial" w:hAnsi="Arial" w:cs="Arial"/>
          <w:color w:val="000000"/>
        </w:rPr>
        <w:t xml:space="preserve"> consultative meetings with the Mercy Corps team to </w:t>
      </w:r>
      <w:r w:rsidRPr="0072267E">
        <w:rPr>
          <w:rFonts w:ascii="Arial" w:hAnsi="Arial" w:cs="Arial"/>
        </w:rPr>
        <w:t xml:space="preserve">ensure a </w:t>
      </w:r>
      <w:r w:rsidRPr="0072267E">
        <w:rPr>
          <w:rFonts w:ascii="Arial" w:hAnsi="Arial" w:cs="Arial"/>
          <w:color w:val="000000"/>
        </w:rPr>
        <w:t>common understanding of the assignment and final deliverables.</w:t>
      </w:r>
    </w:p>
    <w:p w14:paraId="15089C79" w14:textId="77777777" w:rsidR="001971A6" w:rsidRPr="0072267E" w:rsidRDefault="001971A6" w:rsidP="001971A6">
      <w:pPr>
        <w:pBdr>
          <w:top w:val="nil"/>
          <w:left w:val="nil"/>
          <w:bottom w:val="nil"/>
          <w:right w:val="nil"/>
          <w:between w:val="nil"/>
        </w:pBdr>
        <w:spacing w:after="0" w:line="240" w:lineRule="auto"/>
        <w:jc w:val="both"/>
        <w:rPr>
          <w:rFonts w:ascii="Arial" w:hAnsi="Arial" w:cs="Arial"/>
          <w:color w:val="000000"/>
        </w:rPr>
      </w:pPr>
    </w:p>
    <w:p w14:paraId="57A66F2D" w14:textId="4B393A7F" w:rsidR="00CF7F8E" w:rsidRPr="0072267E" w:rsidRDefault="00CF7F8E" w:rsidP="00CF7F8E">
      <w:p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b/>
          <w:bCs/>
          <w:color w:val="000000"/>
        </w:rPr>
        <w:t>Ethical Considerations:</w:t>
      </w:r>
      <w:r w:rsidRPr="0072267E">
        <w:rPr>
          <w:rFonts w:ascii="Arial" w:hAnsi="Arial" w:cs="Arial"/>
          <w:color w:val="000000"/>
        </w:rPr>
        <w:t xml:space="preserve"> The service provider is expected to follow all ethical considerations including the Do No Harm principle.</w:t>
      </w:r>
    </w:p>
    <w:p w14:paraId="342F4F57" w14:textId="77777777" w:rsidR="00BB0030" w:rsidRPr="0072267E" w:rsidRDefault="00BB0030">
      <w:pPr>
        <w:spacing w:after="0" w:line="240" w:lineRule="auto"/>
        <w:jc w:val="both"/>
        <w:rPr>
          <w:rFonts w:ascii="Arial" w:hAnsi="Arial" w:cs="Arial"/>
          <w:b/>
        </w:rPr>
      </w:pPr>
    </w:p>
    <w:p w14:paraId="679B12F9" w14:textId="43550298" w:rsidR="00BB0030" w:rsidRPr="0072267E" w:rsidRDefault="00000000" w:rsidP="00027059">
      <w:pPr>
        <w:numPr>
          <w:ilvl w:val="0"/>
          <w:numId w:val="18"/>
        </w:numPr>
        <w:pBdr>
          <w:top w:val="nil"/>
          <w:left w:val="nil"/>
          <w:bottom w:val="nil"/>
          <w:right w:val="nil"/>
          <w:between w:val="nil"/>
        </w:pBdr>
        <w:spacing w:line="240" w:lineRule="auto"/>
        <w:jc w:val="both"/>
        <w:rPr>
          <w:rFonts w:ascii="Arial" w:hAnsi="Arial" w:cs="Arial"/>
          <w:color w:val="000000"/>
        </w:rPr>
      </w:pPr>
      <w:r w:rsidRPr="0072267E">
        <w:rPr>
          <w:rFonts w:ascii="Arial" w:hAnsi="Arial" w:cs="Arial"/>
          <w:b/>
          <w:color w:val="000000"/>
        </w:rPr>
        <w:t xml:space="preserve">Expected </w:t>
      </w:r>
      <w:r w:rsidR="00CF7F8E" w:rsidRPr="0072267E">
        <w:rPr>
          <w:rFonts w:ascii="Arial" w:hAnsi="Arial" w:cs="Arial"/>
          <w:b/>
          <w:color w:val="000000"/>
        </w:rPr>
        <w:t>deliverables</w:t>
      </w:r>
    </w:p>
    <w:p w14:paraId="4333BB1D" w14:textId="77777777" w:rsidR="00BB0030" w:rsidRPr="0072267E" w:rsidRDefault="00000000">
      <w:pPr>
        <w:spacing w:after="0" w:line="240" w:lineRule="auto"/>
        <w:jc w:val="both"/>
        <w:rPr>
          <w:rFonts w:ascii="Arial" w:hAnsi="Arial" w:cs="Arial"/>
        </w:rPr>
      </w:pPr>
      <w:r w:rsidRPr="0072267E">
        <w:rPr>
          <w:rFonts w:ascii="Arial" w:hAnsi="Arial" w:cs="Arial"/>
        </w:rPr>
        <w:t>The consultant is expected to deliver the following products:</w:t>
      </w:r>
    </w:p>
    <w:p w14:paraId="329E2D84" w14:textId="77777777" w:rsidR="00BB0030" w:rsidRPr="0072267E" w:rsidRDefault="00BB0030">
      <w:pPr>
        <w:spacing w:after="0" w:line="240" w:lineRule="auto"/>
        <w:jc w:val="both"/>
        <w:rPr>
          <w:rFonts w:ascii="Arial" w:hAnsi="Arial" w:cs="Arial"/>
        </w:rPr>
      </w:pPr>
    </w:p>
    <w:p w14:paraId="46013B5D"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1EE95AD"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B994C42"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1EE15981"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FD21343"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499F996" w14:textId="3EB033DF" w:rsidR="00CF7F8E" w:rsidRPr="0072267E" w:rsidRDefault="00CF7F8E">
      <w:pPr>
        <w:numPr>
          <w:ilvl w:val="0"/>
          <w:numId w:val="3"/>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Inception report with</w:t>
      </w:r>
      <w:r w:rsidR="00484FAA" w:rsidRPr="0072267E">
        <w:rPr>
          <w:rFonts w:ascii="Arial" w:hAnsi="Arial" w:cs="Arial"/>
          <w:color w:val="000000"/>
        </w:rPr>
        <w:t>:</w:t>
      </w:r>
    </w:p>
    <w:p w14:paraId="78C8683B" w14:textId="35FEF477" w:rsidR="00484FAA" w:rsidRPr="0072267E" w:rsidRDefault="00484FAA" w:rsidP="00484FAA">
      <w:pPr>
        <w:numPr>
          <w:ilvl w:val="1"/>
          <w:numId w:val="3"/>
        </w:numPr>
        <w:spacing w:after="0" w:line="276" w:lineRule="auto"/>
        <w:rPr>
          <w:rFonts w:ascii="Arial" w:hAnsi="Arial" w:cs="Arial"/>
        </w:rPr>
      </w:pPr>
      <w:r w:rsidRPr="0072267E">
        <w:rPr>
          <w:rFonts w:ascii="Arial" w:hAnsi="Arial" w:cs="Arial"/>
        </w:rPr>
        <w:t xml:space="preserve">Outline methodology </w:t>
      </w:r>
    </w:p>
    <w:p w14:paraId="3B5397EB" w14:textId="77777777" w:rsidR="00484FAA" w:rsidRPr="0072267E" w:rsidRDefault="00484FAA" w:rsidP="00484FAA">
      <w:pPr>
        <w:numPr>
          <w:ilvl w:val="1"/>
          <w:numId w:val="3"/>
        </w:numPr>
        <w:spacing w:after="0" w:line="276" w:lineRule="auto"/>
        <w:rPr>
          <w:rFonts w:ascii="Arial" w:hAnsi="Arial" w:cs="Arial"/>
        </w:rPr>
      </w:pPr>
      <w:r w:rsidRPr="0072267E">
        <w:rPr>
          <w:rFonts w:ascii="Arial" w:hAnsi="Arial" w:cs="Arial"/>
        </w:rPr>
        <w:t>Refine and confirm scope of inquiry and guiding questions</w:t>
      </w:r>
    </w:p>
    <w:p w14:paraId="42C31A70" w14:textId="51DA125A" w:rsidR="00484FAA" w:rsidRPr="0072267E" w:rsidRDefault="00484FAA" w:rsidP="00484FAA">
      <w:pPr>
        <w:numPr>
          <w:ilvl w:val="1"/>
          <w:numId w:val="3"/>
        </w:numPr>
        <w:spacing w:after="0" w:line="276" w:lineRule="auto"/>
        <w:rPr>
          <w:rFonts w:ascii="Arial" w:hAnsi="Arial" w:cs="Arial"/>
        </w:rPr>
      </w:pPr>
      <w:r w:rsidRPr="0072267E">
        <w:rPr>
          <w:rFonts w:ascii="Arial" w:hAnsi="Arial" w:cs="Arial"/>
          <w:color w:val="000000"/>
        </w:rPr>
        <w:t>study methodology</w:t>
      </w:r>
    </w:p>
    <w:p w14:paraId="3EE5CE95" w14:textId="77777777" w:rsidR="00484FAA" w:rsidRPr="0072267E" w:rsidRDefault="00484FAA" w:rsidP="00484FAA">
      <w:pPr>
        <w:numPr>
          <w:ilvl w:val="1"/>
          <w:numId w:val="3"/>
        </w:numPr>
        <w:spacing w:after="0" w:line="276" w:lineRule="auto"/>
        <w:rPr>
          <w:rFonts w:ascii="Arial" w:hAnsi="Arial" w:cs="Arial"/>
        </w:rPr>
      </w:pPr>
      <w:r w:rsidRPr="0072267E">
        <w:rPr>
          <w:rFonts w:ascii="Arial" w:hAnsi="Arial" w:cs="Arial"/>
          <w:color w:val="000000"/>
        </w:rPr>
        <w:t xml:space="preserve">interview tools (English and local language) </w:t>
      </w:r>
    </w:p>
    <w:p w14:paraId="31DCF558" w14:textId="1132F715" w:rsidR="00484FAA" w:rsidRPr="0072267E" w:rsidRDefault="00484FAA" w:rsidP="00484FAA">
      <w:pPr>
        <w:numPr>
          <w:ilvl w:val="1"/>
          <w:numId w:val="3"/>
        </w:numPr>
        <w:spacing w:after="0" w:line="276" w:lineRule="auto"/>
        <w:rPr>
          <w:rFonts w:ascii="Arial" w:hAnsi="Arial" w:cs="Arial"/>
        </w:rPr>
      </w:pPr>
      <w:r w:rsidRPr="0072267E">
        <w:rPr>
          <w:rFonts w:ascii="Arial" w:hAnsi="Arial" w:cs="Arial"/>
          <w:color w:val="000000"/>
        </w:rPr>
        <w:t>revised workplan</w:t>
      </w:r>
    </w:p>
    <w:p w14:paraId="071BC796" w14:textId="2CBB73C0" w:rsidR="00484FAA" w:rsidRPr="0072267E" w:rsidRDefault="00484FAA" w:rsidP="00484FAA">
      <w:pPr>
        <w:numPr>
          <w:ilvl w:val="1"/>
          <w:numId w:val="3"/>
        </w:numPr>
        <w:spacing w:after="0" w:line="276" w:lineRule="auto"/>
        <w:rPr>
          <w:rFonts w:ascii="Arial" w:hAnsi="Arial" w:cs="Arial"/>
        </w:rPr>
      </w:pPr>
      <w:r w:rsidRPr="0072267E">
        <w:rPr>
          <w:rFonts w:ascii="Arial" w:hAnsi="Arial" w:cs="Arial"/>
        </w:rPr>
        <w:t>Outline sections of final report</w:t>
      </w:r>
    </w:p>
    <w:p w14:paraId="72A0300E" w14:textId="77777777" w:rsidR="00675B71" w:rsidRPr="0072267E" w:rsidRDefault="001971A6" w:rsidP="00E12138">
      <w:pPr>
        <w:numPr>
          <w:ilvl w:val="0"/>
          <w:numId w:val="3"/>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 xml:space="preserve">Draft report with findings </w:t>
      </w:r>
    </w:p>
    <w:p w14:paraId="11609AB2" w14:textId="77777777" w:rsidR="00675B71" w:rsidRPr="0072267E" w:rsidRDefault="00675B71" w:rsidP="00D342CD">
      <w:pPr>
        <w:numPr>
          <w:ilvl w:val="0"/>
          <w:numId w:val="6"/>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 xml:space="preserve">Anonymized </w:t>
      </w:r>
      <w:r w:rsidR="00E12138" w:rsidRPr="0072267E">
        <w:rPr>
          <w:rFonts w:ascii="Arial" w:hAnsi="Arial" w:cs="Arial"/>
          <w:color w:val="000000"/>
        </w:rPr>
        <w:t>notes and of KIIs, FGDs and</w:t>
      </w:r>
      <w:r w:rsidRPr="0072267E">
        <w:rPr>
          <w:rFonts w:ascii="Arial" w:hAnsi="Arial" w:cs="Arial"/>
          <w:color w:val="000000"/>
        </w:rPr>
        <w:t xml:space="preserve"> any</w:t>
      </w:r>
      <w:r w:rsidR="00E12138" w:rsidRPr="0072267E">
        <w:rPr>
          <w:rFonts w:ascii="Arial" w:hAnsi="Arial" w:cs="Arial"/>
          <w:color w:val="000000"/>
        </w:rPr>
        <w:t xml:space="preserve"> survey </w:t>
      </w:r>
      <w:r w:rsidRPr="0072267E">
        <w:rPr>
          <w:rFonts w:ascii="Arial" w:hAnsi="Arial" w:cs="Arial"/>
          <w:color w:val="000000"/>
        </w:rPr>
        <w:t xml:space="preserve">data </w:t>
      </w:r>
      <w:r w:rsidR="00E12138" w:rsidRPr="0072267E">
        <w:rPr>
          <w:rFonts w:ascii="Arial" w:hAnsi="Arial" w:cs="Arial"/>
          <w:color w:val="000000"/>
        </w:rPr>
        <w:t xml:space="preserve">(raw data in English and local language). </w:t>
      </w:r>
    </w:p>
    <w:p w14:paraId="4B843ADE" w14:textId="307847A0" w:rsidR="001971A6" w:rsidRPr="0072267E" w:rsidRDefault="001971A6" w:rsidP="00D342CD">
      <w:pPr>
        <w:numPr>
          <w:ilvl w:val="0"/>
          <w:numId w:val="6"/>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Sense making workshop report capturing the validation of the draft report findings.</w:t>
      </w:r>
    </w:p>
    <w:p w14:paraId="23CF105D" w14:textId="73FCD313" w:rsidR="00BB0030" w:rsidRPr="0072267E"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Final report with validated finding, specific recommendations, action plans based on the project objective and proposed activities in line with the findings</w:t>
      </w:r>
      <w:r w:rsidR="00EF1E50">
        <w:rPr>
          <w:rFonts w:ascii="Arial" w:hAnsi="Arial" w:cs="Arial"/>
          <w:color w:val="000000"/>
        </w:rPr>
        <w:t>.</w:t>
      </w:r>
    </w:p>
    <w:p w14:paraId="38BB8351" w14:textId="318E8A2C" w:rsidR="00675B71" w:rsidRPr="0072267E" w:rsidRDefault="00027059" w:rsidP="001971A6">
      <w:pPr>
        <w:numPr>
          <w:ilvl w:val="0"/>
          <w:numId w:val="6"/>
        </w:numPr>
        <w:pBdr>
          <w:top w:val="nil"/>
          <w:left w:val="nil"/>
          <w:bottom w:val="nil"/>
          <w:right w:val="nil"/>
          <w:between w:val="nil"/>
        </w:pBdr>
        <w:spacing w:after="0" w:line="240" w:lineRule="auto"/>
        <w:jc w:val="both"/>
        <w:rPr>
          <w:rFonts w:ascii="Arial" w:hAnsi="Arial" w:cs="Arial"/>
          <w:color w:val="000000"/>
        </w:rPr>
      </w:pPr>
      <w:r w:rsidRPr="0072267E">
        <w:rPr>
          <w:rFonts w:ascii="Arial" w:hAnsi="Arial" w:cs="Arial"/>
          <w:color w:val="000000"/>
        </w:rPr>
        <w:t>Two-page</w:t>
      </w:r>
      <w:r w:rsidR="00675B71" w:rsidRPr="0072267E">
        <w:rPr>
          <w:rFonts w:ascii="Arial" w:hAnsi="Arial" w:cs="Arial"/>
          <w:color w:val="000000"/>
        </w:rPr>
        <w:t xml:space="preserve"> summary sheet</w:t>
      </w:r>
    </w:p>
    <w:p w14:paraId="59B37475" w14:textId="77777777" w:rsidR="00BB0030" w:rsidRPr="0072267E" w:rsidRDefault="00BB0030">
      <w:pPr>
        <w:spacing w:after="0" w:line="240" w:lineRule="auto"/>
        <w:jc w:val="both"/>
        <w:rPr>
          <w:rFonts w:ascii="Arial" w:hAnsi="Arial" w:cs="Arial"/>
          <w:i/>
        </w:rPr>
      </w:pPr>
    </w:p>
    <w:p w14:paraId="50370954" w14:textId="77777777"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rPr>
      </w:pPr>
      <w:r w:rsidRPr="0072267E">
        <w:rPr>
          <w:rFonts w:ascii="Arial" w:hAnsi="Arial" w:cs="Arial"/>
          <w:b/>
          <w:color w:val="000000"/>
        </w:rPr>
        <w:t xml:space="preserve">What Mercy Corps will provide  </w:t>
      </w:r>
    </w:p>
    <w:p w14:paraId="49FD474D" w14:textId="77777777" w:rsidR="00D335A2" w:rsidRPr="0072267E" w:rsidRDefault="00D335A2" w:rsidP="00D335A2">
      <w:pPr>
        <w:pBdr>
          <w:top w:val="nil"/>
          <w:left w:val="nil"/>
          <w:bottom w:val="nil"/>
          <w:right w:val="nil"/>
          <w:between w:val="nil"/>
        </w:pBdr>
        <w:spacing w:after="0" w:line="240" w:lineRule="auto"/>
        <w:ind w:left="720"/>
        <w:jc w:val="both"/>
        <w:rPr>
          <w:rFonts w:ascii="Arial" w:hAnsi="Arial" w:cs="Arial"/>
        </w:rPr>
      </w:pPr>
    </w:p>
    <w:p w14:paraId="0359CBB9" w14:textId="77777777" w:rsidR="00D335A2" w:rsidRPr="0072267E" w:rsidRDefault="00124831" w:rsidP="00124831">
      <w:pPr>
        <w:numPr>
          <w:ilvl w:val="0"/>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 xml:space="preserve">Mercy Corps will provide necessary support to undertake and implement the assignment and execute the objective of this </w:t>
      </w:r>
      <w:proofErr w:type="spellStart"/>
      <w:r w:rsidRPr="0072267E">
        <w:rPr>
          <w:rFonts w:ascii="Arial" w:hAnsi="Arial" w:cs="Arial"/>
        </w:rPr>
        <w:t>SoW.</w:t>
      </w:r>
      <w:proofErr w:type="spellEnd"/>
      <w:r w:rsidRPr="0072267E">
        <w:rPr>
          <w:rFonts w:ascii="Arial" w:hAnsi="Arial" w:cs="Arial"/>
        </w:rPr>
        <w:t xml:space="preserve"> Such responsibilities include the following:</w:t>
      </w:r>
    </w:p>
    <w:p w14:paraId="59D0D013" w14:textId="40C05B00" w:rsidR="00D335A2" w:rsidRPr="0072267E"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 xml:space="preserve">Provide </w:t>
      </w:r>
      <w:r w:rsidR="00D335A2" w:rsidRPr="0072267E">
        <w:rPr>
          <w:rFonts w:ascii="Arial" w:hAnsi="Arial" w:cs="Arial"/>
        </w:rPr>
        <w:t xml:space="preserve">relevant program documents, </w:t>
      </w:r>
      <w:r w:rsidR="00675B71" w:rsidRPr="0072267E">
        <w:rPr>
          <w:rFonts w:ascii="Arial" w:hAnsi="Arial" w:cs="Arial"/>
        </w:rPr>
        <w:t>PEA</w:t>
      </w:r>
      <w:r w:rsidR="00D335A2" w:rsidRPr="0072267E">
        <w:rPr>
          <w:rFonts w:ascii="Arial" w:hAnsi="Arial" w:cs="Arial"/>
        </w:rPr>
        <w:t xml:space="preserve"> related guidance and tools </w:t>
      </w:r>
      <w:r w:rsidRPr="0072267E">
        <w:rPr>
          <w:rFonts w:ascii="Arial" w:hAnsi="Arial" w:cs="Arial"/>
        </w:rPr>
        <w:t>and other relevant documents</w:t>
      </w:r>
      <w:r w:rsidR="00D335A2" w:rsidRPr="0072267E">
        <w:rPr>
          <w:rFonts w:ascii="Arial" w:hAnsi="Arial" w:cs="Arial"/>
        </w:rPr>
        <w:t>.</w:t>
      </w:r>
    </w:p>
    <w:p w14:paraId="1BCC8096" w14:textId="77777777" w:rsidR="00D335A2" w:rsidRPr="0072267E" w:rsidRDefault="00124831" w:rsidP="00D335A2">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Orient the</w:t>
      </w:r>
      <w:r w:rsidR="00D335A2" w:rsidRPr="0072267E">
        <w:rPr>
          <w:rFonts w:ascii="Arial" w:hAnsi="Arial" w:cs="Arial"/>
        </w:rPr>
        <w:t xml:space="preserve"> team </w:t>
      </w:r>
      <w:r w:rsidRPr="0072267E">
        <w:rPr>
          <w:rFonts w:ascii="Arial" w:hAnsi="Arial" w:cs="Arial"/>
        </w:rPr>
        <w:t>on any relevant and useful programme and institutional information.</w:t>
      </w:r>
    </w:p>
    <w:p w14:paraId="4F6731F5" w14:textId="77777777" w:rsidR="00D335A2" w:rsidRPr="0072267E" w:rsidRDefault="00124831" w:rsidP="008467C0">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Provide backstopping service in study design, tool development, data collection, data analysis and report finalization process.</w:t>
      </w:r>
    </w:p>
    <w:p w14:paraId="72BFAFDE" w14:textId="040D174C" w:rsidR="00D335A2" w:rsidRPr="0072267E"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lastRenderedPageBreak/>
        <w:t xml:space="preserve">Arrange the data collection plan and allocate field support to liaise timely with the </w:t>
      </w:r>
      <w:r w:rsidR="00D335A2" w:rsidRPr="0072267E">
        <w:rPr>
          <w:rFonts w:ascii="Arial" w:hAnsi="Arial" w:cs="Arial"/>
        </w:rPr>
        <w:t xml:space="preserve">team </w:t>
      </w:r>
      <w:r w:rsidRPr="0072267E">
        <w:rPr>
          <w:rFonts w:ascii="Arial" w:hAnsi="Arial" w:cs="Arial"/>
        </w:rPr>
        <w:t>for logistics and security measures</w:t>
      </w:r>
      <w:r w:rsidR="00D335A2" w:rsidRPr="0072267E">
        <w:rPr>
          <w:rFonts w:ascii="Arial" w:hAnsi="Arial" w:cs="Arial"/>
        </w:rPr>
        <w:t>.</w:t>
      </w:r>
    </w:p>
    <w:p w14:paraId="46E79E99" w14:textId="1DFFA091" w:rsidR="00124831" w:rsidRPr="0072267E"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Monitor regularly, and provide feedback and ensure effectiveness of study; and,</w:t>
      </w:r>
    </w:p>
    <w:p w14:paraId="1268E51F" w14:textId="2F5D740A"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 xml:space="preserve">Mercy Corps will provide all phones, tablets and required software (Mercy Corps has subscriptions to SPSS, Stata, </w:t>
      </w:r>
      <w:proofErr w:type="spellStart"/>
      <w:r w:rsidRPr="0072267E">
        <w:rPr>
          <w:rFonts w:ascii="Arial" w:hAnsi="Arial" w:cs="Arial"/>
        </w:rPr>
        <w:t>MaxQDA</w:t>
      </w:r>
      <w:proofErr w:type="spellEnd"/>
      <w:r w:rsidRPr="0072267E">
        <w:rPr>
          <w:rFonts w:ascii="Arial" w:hAnsi="Arial" w:cs="Arial"/>
        </w:rPr>
        <w:t xml:space="preserve">, </w:t>
      </w:r>
      <w:proofErr w:type="spellStart"/>
      <w:r w:rsidRPr="0072267E">
        <w:rPr>
          <w:rFonts w:ascii="Arial" w:hAnsi="Arial" w:cs="Arial"/>
        </w:rPr>
        <w:t>Commcare</w:t>
      </w:r>
      <w:proofErr w:type="spellEnd"/>
      <w:r w:rsidRPr="0072267E">
        <w:rPr>
          <w:rFonts w:ascii="Arial" w:hAnsi="Arial" w:cs="Arial"/>
        </w:rPr>
        <w:t xml:space="preserve">, </w:t>
      </w:r>
      <w:proofErr w:type="spellStart"/>
      <w:r w:rsidRPr="0072267E">
        <w:rPr>
          <w:rFonts w:ascii="Arial" w:hAnsi="Arial" w:cs="Arial"/>
        </w:rPr>
        <w:t>Atlas.ti</w:t>
      </w:r>
      <w:proofErr w:type="spellEnd"/>
      <w:r w:rsidRPr="0072267E">
        <w:rPr>
          <w:rFonts w:ascii="Arial" w:hAnsi="Arial" w:cs="Arial"/>
        </w:rPr>
        <w:t xml:space="preserve">, Ona all of which can be used by the firm for the duration of this study)  </w:t>
      </w:r>
    </w:p>
    <w:p w14:paraId="0E5ACF03" w14:textId="67E133B4"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 xml:space="preserve">Mercy Corps will provide all vehicles needed for primary data collection with the fuel and driver (and salary and per diem for the driver).  Each vehicle can carry 4 people (in addition to the driver) comfortably.  They are 4X4 vehicles. The firm need only indicate in their proposal how many vehicles will be needed and for how many days.  </w:t>
      </w:r>
    </w:p>
    <w:p w14:paraId="7CC4640D" w14:textId="77777777"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 xml:space="preserve">Mercy Corps can help the firm make reservations at hotels for the data collectors they need only know the number of data collectors and supervisors that your firm will hire. </w:t>
      </w:r>
    </w:p>
    <w:p w14:paraId="388AD8AB" w14:textId="6A84DE2B"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 xml:space="preserve">Mercy Corps has an office with a conference room large enough to train up to 30 data collectors and that will be available to the firm.   </w:t>
      </w:r>
    </w:p>
    <w:p w14:paraId="42687A49" w14:textId="2C66976D"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72267E">
        <w:rPr>
          <w:rFonts w:ascii="Arial" w:hAnsi="Arial" w:cs="Arial"/>
        </w:rPr>
        <w:t xml:space="preserve">Mercy Corps will pay for all translation.  </w:t>
      </w:r>
    </w:p>
    <w:p w14:paraId="23B51DAC" w14:textId="0543759C" w:rsidR="00BB0030" w:rsidRPr="0072267E" w:rsidRDefault="00BB0030" w:rsidP="00124831">
      <w:pPr>
        <w:spacing w:after="0" w:line="240" w:lineRule="auto"/>
        <w:jc w:val="both"/>
        <w:rPr>
          <w:rFonts w:ascii="Arial" w:hAnsi="Arial" w:cs="Arial"/>
        </w:rPr>
      </w:pPr>
    </w:p>
    <w:p w14:paraId="583D97E3" w14:textId="5134A60F"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sidRPr="0072267E">
        <w:rPr>
          <w:rFonts w:ascii="Arial" w:hAnsi="Arial" w:cs="Arial"/>
          <w:b/>
          <w:color w:val="000000"/>
        </w:rPr>
        <w:t xml:space="preserve">Data Quality, </w:t>
      </w:r>
      <w:proofErr w:type="gramStart"/>
      <w:r w:rsidRPr="0072267E">
        <w:rPr>
          <w:rFonts w:ascii="Arial" w:hAnsi="Arial" w:cs="Arial"/>
          <w:b/>
          <w:color w:val="000000"/>
        </w:rPr>
        <w:t>Security</w:t>
      </w:r>
      <w:proofErr w:type="gramEnd"/>
      <w:r w:rsidRPr="0072267E">
        <w:rPr>
          <w:rFonts w:ascii="Arial" w:hAnsi="Arial" w:cs="Arial"/>
          <w:b/>
          <w:color w:val="000000"/>
        </w:rPr>
        <w:t xml:space="preserve"> and protection of human subjects. </w:t>
      </w:r>
    </w:p>
    <w:p w14:paraId="5CBB4D8C" w14:textId="77777777"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r w:rsidRPr="0072267E">
        <w:rPr>
          <w:rFonts w:ascii="Arial" w:hAnsi="Arial" w:cs="Arial"/>
          <w:color w:val="000000"/>
        </w:rPr>
        <w:t xml:space="preserve">Quality of data should not be compromised, and maximum care should be taken to avoid or at least minimize errors at all stages of data collection. How the protection of personal identifying information (PII) and participants safety and well-being (human subject protection) must be described also in the technical proposal. </w:t>
      </w:r>
    </w:p>
    <w:p w14:paraId="189AEBF9" w14:textId="77777777"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0A5B6975" w14:textId="6140A400"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sidRPr="0072267E">
        <w:rPr>
          <w:rFonts w:ascii="Arial" w:hAnsi="Arial" w:cs="Arial"/>
          <w:b/>
          <w:color w:val="000000"/>
        </w:rPr>
        <w:t xml:space="preserve">Communication of findings/reflections. </w:t>
      </w:r>
    </w:p>
    <w:p w14:paraId="6AC85469" w14:textId="0819F3B1"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r w:rsidRPr="0072267E">
        <w:rPr>
          <w:rFonts w:ascii="Arial" w:hAnsi="Arial" w:cs="Arial"/>
          <w:color w:val="000000"/>
        </w:rPr>
        <w:t xml:space="preserve">A final report must be submitted, and the firm must organize and facilitated a (remote) presentation of the findings to the </w:t>
      </w:r>
      <w:r w:rsidR="00675B71" w:rsidRPr="0072267E">
        <w:rPr>
          <w:rFonts w:ascii="Arial" w:hAnsi="Arial" w:cs="Arial"/>
          <w:color w:val="000000"/>
        </w:rPr>
        <w:t xml:space="preserve">LGR </w:t>
      </w:r>
      <w:r w:rsidRPr="0072267E">
        <w:rPr>
          <w:rFonts w:ascii="Arial" w:hAnsi="Arial" w:cs="Arial"/>
          <w:color w:val="000000"/>
        </w:rPr>
        <w:t>team and other Mercy Corps employees and partners as Mercy Corps deems appropriate.</w:t>
      </w:r>
    </w:p>
    <w:p w14:paraId="21A9691E" w14:textId="77777777"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41689534" w14:textId="67FAA6DA"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sidRPr="0072267E">
        <w:rPr>
          <w:rFonts w:ascii="Arial" w:hAnsi="Arial" w:cs="Arial"/>
          <w:b/>
          <w:color w:val="000000"/>
        </w:rPr>
        <w:t>Team composition. </w:t>
      </w:r>
    </w:p>
    <w:p w14:paraId="561D3425" w14:textId="2CBEAB38" w:rsidR="00D13EDF" w:rsidRDefault="009646F3" w:rsidP="009646F3">
      <w:pPr>
        <w:spacing w:after="0" w:line="240" w:lineRule="auto"/>
        <w:ind w:left="720"/>
        <w:jc w:val="both"/>
        <w:rPr>
          <w:rStyle w:val="eop"/>
          <w:rFonts w:ascii="Arial" w:hAnsi="Arial" w:cs="Arial"/>
          <w:color w:val="000000"/>
          <w:shd w:val="clear" w:color="auto" w:fill="FFFFFF"/>
        </w:rPr>
      </w:pPr>
      <w:r>
        <w:rPr>
          <w:rStyle w:val="normaltextrun"/>
          <w:rFonts w:ascii="Arial" w:hAnsi="Arial" w:cs="Arial"/>
          <w:color w:val="000000"/>
          <w:shd w:val="clear" w:color="auto" w:fill="FFFFFF"/>
        </w:rPr>
        <w:t>The firm must propose a cost-effective team for this evaluation. The role of team members should be described in section II (the technical proposal</w:t>
      </w:r>
      <w:proofErr w:type="gramStart"/>
      <w:r>
        <w:rPr>
          <w:rStyle w:val="normaltextrun"/>
          <w:rFonts w:ascii="Arial" w:hAnsi="Arial" w:cs="Arial"/>
          <w:color w:val="000000"/>
          <w:shd w:val="clear" w:color="auto" w:fill="FFFFFF"/>
        </w:rPr>
        <w:t>)</w:t>
      </w:r>
      <w:proofErr w:type="gramEnd"/>
      <w:r>
        <w:rPr>
          <w:rStyle w:val="normaltextrun"/>
          <w:rFonts w:ascii="Arial" w:hAnsi="Arial" w:cs="Arial"/>
          <w:color w:val="000000"/>
          <w:shd w:val="clear" w:color="auto" w:fill="FFFFFF"/>
        </w:rPr>
        <w:t xml:space="preserve"> but each team member should be listed by position/function in section III (the “LOE proposal”). Please note that the proposed team composition </w:t>
      </w:r>
      <w:r>
        <w:rPr>
          <w:rStyle w:val="normaltextrun"/>
          <w:rFonts w:ascii="Arial" w:hAnsi="Arial" w:cs="Arial"/>
          <w:b/>
          <w:bCs/>
          <w:color w:val="000000"/>
          <w:shd w:val="clear" w:color="auto" w:fill="FFFFFF"/>
        </w:rPr>
        <w:t>does not need to match or include the two roles described in the CV Submissions section</w:t>
      </w:r>
      <w:r>
        <w:rPr>
          <w:rStyle w:val="normaltextrun"/>
          <w:rFonts w:ascii="Arial" w:hAnsi="Arial" w:cs="Arial"/>
          <w:color w:val="000000"/>
          <w:shd w:val="clear" w:color="auto" w:fill="FFFFFF"/>
        </w:rPr>
        <w:t xml:space="preserve"> – the two profiles described in section </w:t>
      </w:r>
      <w:r w:rsidR="0003622C">
        <w:rPr>
          <w:rStyle w:val="normaltextrun"/>
          <w:rFonts w:ascii="Arial" w:hAnsi="Arial" w:cs="Arial"/>
          <w:color w:val="000000"/>
          <w:shd w:val="clear" w:color="auto" w:fill="FFFFFF"/>
        </w:rPr>
        <w:t>10</w:t>
      </w:r>
      <w:r>
        <w:rPr>
          <w:rStyle w:val="normaltextrun"/>
          <w:rFonts w:ascii="Arial" w:hAnsi="Arial" w:cs="Arial"/>
          <w:color w:val="000000"/>
          <w:shd w:val="clear" w:color="auto" w:fill="FFFFFF"/>
        </w:rPr>
        <w:t xml:space="preserve"> are only for CV submissions.</w:t>
      </w:r>
      <w:r>
        <w:rPr>
          <w:rStyle w:val="eop"/>
          <w:rFonts w:ascii="Arial" w:hAnsi="Arial" w:cs="Arial"/>
          <w:color w:val="000000"/>
          <w:shd w:val="clear" w:color="auto" w:fill="FFFFFF"/>
        </w:rPr>
        <w:t> </w:t>
      </w:r>
    </w:p>
    <w:p w14:paraId="76B96553" w14:textId="77777777" w:rsidR="009646F3" w:rsidRDefault="009646F3" w:rsidP="00D13EDF">
      <w:pPr>
        <w:spacing w:after="0" w:line="240" w:lineRule="auto"/>
        <w:jc w:val="both"/>
        <w:rPr>
          <w:rFonts w:ascii="Arial" w:hAnsi="Arial" w:cs="Arial"/>
        </w:rPr>
      </w:pPr>
    </w:p>
    <w:p w14:paraId="0FB9D660" w14:textId="467CC18A" w:rsidR="0003622C" w:rsidRPr="0003622C" w:rsidRDefault="0003622C" w:rsidP="0003622C">
      <w:pPr>
        <w:pStyle w:val="ListParagraph"/>
        <w:numPr>
          <w:ilvl w:val="0"/>
          <w:numId w:val="18"/>
        </w:numPr>
        <w:jc w:val="both"/>
        <w:rPr>
          <w:rFonts w:ascii="Arial" w:hAnsi="Arial" w:cs="Arial"/>
          <w:b/>
          <w:bCs/>
        </w:rPr>
      </w:pPr>
      <w:r w:rsidRPr="0003622C">
        <w:rPr>
          <w:rFonts w:ascii="Arial" w:hAnsi="Arial" w:cs="Arial"/>
          <w:b/>
          <w:bCs/>
        </w:rPr>
        <w:t xml:space="preserve"> CV Submissions</w:t>
      </w:r>
    </w:p>
    <w:p w14:paraId="45A4F8D6" w14:textId="77777777" w:rsidR="008630DC" w:rsidRDefault="008630DC" w:rsidP="008630DC">
      <w:pPr>
        <w:pStyle w:val="paragraph"/>
        <w:spacing w:before="0" w:beforeAutospacing="0" w:after="240" w:afterAutospacing="0"/>
        <w:ind w:left="810"/>
        <w:textAlignment w:val="baseline"/>
        <w:rPr>
          <w:rFonts w:ascii="Segoe UI" w:hAnsi="Segoe UI" w:cs="Segoe UI"/>
          <w:sz w:val="18"/>
          <w:szCs w:val="18"/>
        </w:rPr>
      </w:pPr>
      <w:r>
        <w:rPr>
          <w:rStyle w:val="normaltextrun"/>
          <w:rFonts w:ascii="Arial" w:hAnsi="Arial" w:cs="Arial"/>
          <w:color w:val="000000"/>
          <w:sz w:val="22"/>
          <w:szCs w:val="22"/>
        </w:rPr>
        <w:t xml:space="preserve">Please submit one CV of a current staff member for the two roles listed below (2 CVs in total maximum). </w:t>
      </w:r>
      <w:r>
        <w:rPr>
          <w:rStyle w:val="normaltextrun"/>
          <w:rFonts w:ascii="Arial" w:hAnsi="Arial" w:cs="Arial"/>
          <w:b/>
          <w:bCs/>
          <w:color w:val="000000"/>
          <w:sz w:val="22"/>
          <w:szCs w:val="22"/>
        </w:rPr>
        <w:t>Please use the provided CV template</w:t>
      </w:r>
      <w:r>
        <w:rPr>
          <w:rStyle w:val="normaltextrun"/>
          <w:rFonts w:ascii="Arial" w:hAnsi="Arial" w:cs="Arial"/>
          <w:color w:val="000000"/>
          <w:sz w:val="22"/>
          <w:szCs w:val="22"/>
        </w:rPr>
        <w:t xml:space="preserve">. Firms should </w:t>
      </w:r>
      <w:proofErr w:type="gramStart"/>
      <w:r>
        <w:rPr>
          <w:rStyle w:val="normaltextrun"/>
          <w:rFonts w:ascii="Arial" w:hAnsi="Arial" w:cs="Arial"/>
          <w:color w:val="000000"/>
          <w:sz w:val="22"/>
          <w:szCs w:val="22"/>
        </w:rPr>
        <w:t>submit</w:t>
      </w:r>
      <w:proofErr w:type="gramEnd"/>
      <w:r>
        <w:rPr>
          <w:rStyle w:val="normaltextrun"/>
          <w:rFonts w:ascii="Arial" w:hAnsi="Arial" w:cs="Arial"/>
          <w:color w:val="000000"/>
          <w:sz w:val="22"/>
          <w:szCs w:val="22"/>
        </w:rPr>
        <w:t xml:space="preserve"> the staff members that they feel are best qualified for this project. </w:t>
      </w:r>
      <w:r>
        <w:rPr>
          <w:rStyle w:val="normaltextrun"/>
          <w:rFonts w:ascii="Arial" w:hAnsi="Arial" w:cs="Arial"/>
          <w:b/>
          <w:bCs/>
          <w:color w:val="000000"/>
          <w:sz w:val="22"/>
          <w:szCs w:val="22"/>
        </w:rPr>
        <w:t>CV submissions do not need to match the roles or staff described in the ‘LOE Proposal’ section.</w:t>
      </w:r>
      <w:r>
        <w:rPr>
          <w:rStyle w:val="normaltextrun"/>
          <w:rFonts w:ascii="Arial" w:hAnsi="Arial" w:cs="Arial"/>
          <w:color w:val="000000"/>
          <w:sz w:val="22"/>
          <w:szCs w:val="22"/>
        </w:rPr>
        <w:t xml:space="preserve"> Please submit the following CVs: </w:t>
      </w:r>
      <w:r>
        <w:rPr>
          <w:rStyle w:val="eop"/>
          <w:rFonts w:ascii="Arial" w:hAnsi="Arial" w:cs="Arial"/>
          <w:color w:val="000000"/>
          <w:sz w:val="22"/>
          <w:szCs w:val="22"/>
        </w:rPr>
        <w:t> </w:t>
      </w:r>
    </w:p>
    <w:p w14:paraId="64EAF56B" w14:textId="77777777" w:rsidR="008630DC" w:rsidRDefault="008630DC" w:rsidP="008630DC">
      <w:pPr>
        <w:pStyle w:val="paragraph"/>
        <w:numPr>
          <w:ilvl w:val="0"/>
          <w:numId w:val="39"/>
        </w:numPr>
        <w:spacing w:before="0" w:beforeAutospacing="0" w:after="0" w:afterAutospacing="0"/>
        <w:ind w:left="1710" w:firstLine="0"/>
        <w:textAlignment w:val="baseline"/>
        <w:rPr>
          <w:rFonts w:ascii="Arial" w:hAnsi="Arial" w:cs="Arial"/>
          <w:sz w:val="22"/>
          <w:szCs w:val="22"/>
        </w:rPr>
      </w:pPr>
      <w:r>
        <w:rPr>
          <w:rStyle w:val="normaltextrun"/>
          <w:rFonts w:ascii="Arial" w:hAnsi="Arial" w:cs="Arial"/>
          <w:color w:val="000000"/>
          <w:sz w:val="22"/>
          <w:szCs w:val="22"/>
        </w:rPr>
        <w:t>Senior-level Project Lead / Specialist</w:t>
      </w:r>
      <w:r>
        <w:rPr>
          <w:rStyle w:val="eop"/>
          <w:rFonts w:ascii="Arial" w:hAnsi="Arial" w:cs="Arial"/>
          <w:color w:val="000000"/>
          <w:sz w:val="22"/>
          <w:szCs w:val="22"/>
        </w:rPr>
        <w:t> </w:t>
      </w:r>
    </w:p>
    <w:p w14:paraId="24D5F53F" w14:textId="77777777" w:rsidR="008630DC" w:rsidRDefault="008630DC" w:rsidP="008630DC">
      <w:pPr>
        <w:pStyle w:val="paragraph"/>
        <w:numPr>
          <w:ilvl w:val="0"/>
          <w:numId w:val="40"/>
        </w:numPr>
        <w:spacing w:before="0" w:beforeAutospacing="0" w:after="0" w:afterAutospacing="0"/>
        <w:ind w:left="1710" w:firstLine="0"/>
        <w:textAlignment w:val="baseline"/>
        <w:rPr>
          <w:rFonts w:ascii="Arial" w:hAnsi="Arial" w:cs="Arial"/>
          <w:sz w:val="22"/>
          <w:szCs w:val="22"/>
        </w:rPr>
      </w:pPr>
      <w:r>
        <w:rPr>
          <w:rStyle w:val="normaltextrun"/>
          <w:rFonts w:ascii="Arial" w:hAnsi="Arial" w:cs="Arial"/>
          <w:color w:val="000000"/>
          <w:sz w:val="22"/>
          <w:szCs w:val="22"/>
        </w:rPr>
        <w:t>Mid-level Researcher / Analyst</w:t>
      </w:r>
      <w:r>
        <w:rPr>
          <w:rStyle w:val="eop"/>
          <w:rFonts w:ascii="Arial" w:hAnsi="Arial" w:cs="Arial"/>
          <w:color w:val="000000"/>
          <w:sz w:val="22"/>
          <w:szCs w:val="22"/>
        </w:rPr>
        <w:t> </w:t>
      </w:r>
    </w:p>
    <w:p w14:paraId="6430D636" w14:textId="6390E303" w:rsidR="00D335A2" w:rsidRDefault="00D335A2" w:rsidP="00D335A2">
      <w:pPr>
        <w:pBdr>
          <w:top w:val="nil"/>
          <w:left w:val="nil"/>
          <w:bottom w:val="nil"/>
          <w:right w:val="nil"/>
          <w:between w:val="nil"/>
        </w:pBdr>
        <w:spacing w:after="0" w:line="240" w:lineRule="auto"/>
        <w:ind w:left="720"/>
        <w:jc w:val="both"/>
        <w:rPr>
          <w:rFonts w:ascii="Arial" w:eastAsia="Times New Roman" w:hAnsi="Arial" w:cs="Arial"/>
          <w:lang w:val="en-US"/>
        </w:rPr>
      </w:pPr>
    </w:p>
    <w:p w14:paraId="7BBB82AB" w14:textId="77777777" w:rsidR="008630DC" w:rsidRPr="0072267E" w:rsidRDefault="008630DC" w:rsidP="00D335A2">
      <w:pPr>
        <w:pBdr>
          <w:top w:val="nil"/>
          <w:left w:val="nil"/>
          <w:bottom w:val="nil"/>
          <w:right w:val="nil"/>
          <w:between w:val="nil"/>
        </w:pBdr>
        <w:spacing w:after="0" w:line="240" w:lineRule="auto"/>
        <w:ind w:left="720"/>
        <w:jc w:val="both"/>
        <w:rPr>
          <w:rFonts w:ascii="Arial" w:eastAsia="Times New Roman" w:hAnsi="Arial" w:cs="Arial"/>
          <w:sz w:val="18"/>
          <w:szCs w:val="18"/>
          <w:lang w:val="en-US"/>
        </w:rPr>
      </w:pPr>
    </w:p>
    <w:p w14:paraId="4096CC27" w14:textId="265D0D59"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sidRPr="0072267E">
        <w:rPr>
          <w:rFonts w:ascii="Arial" w:hAnsi="Arial" w:cs="Arial"/>
          <w:b/>
          <w:color w:val="000000"/>
        </w:rPr>
        <w:t>Level of Effort for Budgeting considerations. </w:t>
      </w:r>
    </w:p>
    <w:p w14:paraId="7422DBA4" w14:textId="77777777" w:rsidR="00D335A2" w:rsidRPr="0072267E" w:rsidRDefault="00D335A2" w:rsidP="00D335A2">
      <w:pPr>
        <w:pBdr>
          <w:top w:val="nil"/>
          <w:left w:val="nil"/>
          <w:bottom w:val="nil"/>
          <w:right w:val="nil"/>
          <w:between w:val="nil"/>
        </w:pBdr>
        <w:spacing w:after="0" w:line="240" w:lineRule="auto"/>
        <w:ind w:left="720"/>
        <w:jc w:val="both"/>
        <w:rPr>
          <w:rFonts w:ascii="Arial" w:eastAsia="Times New Roman" w:hAnsi="Arial" w:cs="Arial"/>
          <w:sz w:val="18"/>
          <w:szCs w:val="18"/>
          <w:lang w:val="en-US"/>
        </w:rPr>
      </w:pPr>
      <w:r w:rsidRPr="0072267E">
        <w:rPr>
          <w:rFonts w:ascii="Arial" w:eastAsia="Times New Roman" w:hAnsi="Arial" w:cs="Arial"/>
          <w:lang w:val="en-US"/>
        </w:rPr>
        <w:t xml:space="preserve">Because Xanadu is a fictitious country, choose one - and only one – of the reference countries listed below as the basis for your LOE proposal for this mock </w:t>
      </w:r>
      <w:proofErr w:type="gramStart"/>
      <w:r w:rsidRPr="0072267E">
        <w:rPr>
          <w:rFonts w:ascii="Arial" w:eastAsia="Times New Roman" w:hAnsi="Arial" w:cs="Arial"/>
          <w:lang w:val="en-US"/>
        </w:rPr>
        <w:t>SOW;</w:t>
      </w:r>
      <w:proofErr w:type="gramEnd"/>
      <w:r w:rsidRPr="0072267E">
        <w:rPr>
          <w:rFonts w:ascii="Arial" w:eastAsia="Times New Roman" w:hAnsi="Arial" w:cs="Arial"/>
          <w:lang w:val="en-US"/>
        </w:rPr>
        <w:t xml:space="preserve"> sections D </w:t>
      </w:r>
      <w:r w:rsidRPr="0072267E">
        <w:rPr>
          <w:rFonts w:ascii="Arial" w:eastAsia="Times New Roman" w:hAnsi="Arial" w:cs="Arial"/>
          <w:lang w:val="en-US"/>
        </w:rPr>
        <w:lastRenderedPageBreak/>
        <w:t xml:space="preserve">and E. </w:t>
      </w:r>
      <w:r w:rsidRPr="0072267E">
        <w:rPr>
          <w:rFonts w:ascii="Arial" w:eastAsia="Times New Roman" w:hAnsi="Arial" w:cs="Arial"/>
          <w:u w:val="single"/>
          <w:lang w:val="en-US"/>
        </w:rPr>
        <w:t>You cannot choose a country in which your firm has its’ headquarters</w:t>
      </w:r>
      <w:r w:rsidRPr="0072267E">
        <w:rPr>
          <w:rFonts w:ascii="Arial" w:eastAsia="Times New Roman" w:hAnsi="Arial" w:cs="Arial"/>
          <w:lang w:val="en-US"/>
        </w:rPr>
        <w:t>. Choosing a country does not mean that you have or could conduct work in that country.  </w:t>
      </w:r>
    </w:p>
    <w:p w14:paraId="78511CDC" w14:textId="77777777" w:rsidR="00D335A2" w:rsidRPr="0072267E" w:rsidRDefault="00D335A2" w:rsidP="00D335A2">
      <w:pPr>
        <w:spacing w:after="0" w:line="240" w:lineRule="auto"/>
        <w:jc w:val="both"/>
        <w:textAlignment w:val="baseline"/>
        <w:rPr>
          <w:rFonts w:ascii="Arial" w:eastAsia="Times New Roman" w:hAnsi="Arial" w:cs="Arial"/>
          <w:sz w:val="18"/>
          <w:szCs w:val="18"/>
          <w:lang w:val="en-US"/>
        </w:rPr>
      </w:pPr>
      <w:r w:rsidRPr="0072267E">
        <w:rPr>
          <w:rFonts w:ascii="Arial" w:eastAsia="Times New Roman" w:hAnsi="Arial" w:cs="Arial"/>
          <w:lang w:val="en-US"/>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72267E" w14:paraId="07B3D69F"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77777777" w:rsidR="00D335A2" w:rsidRPr="0072267E" w:rsidRDefault="00D335A2" w:rsidP="00D335A2">
            <w:pPr>
              <w:spacing w:after="0" w:line="240" w:lineRule="auto"/>
              <w:jc w:val="both"/>
              <w:textAlignment w:val="baseline"/>
              <w:divId w:val="628046606"/>
              <w:rPr>
                <w:rFonts w:ascii="Arial" w:eastAsia="Times New Roman" w:hAnsi="Arial" w:cs="Arial"/>
                <w:sz w:val="24"/>
                <w:szCs w:val="24"/>
                <w:lang w:val="en-US"/>
              </w:rPr>
            </w:pPr>
            <w:r w:rsidRPr="0072267E">
              <w:rPr>
                <w:rFonts w:ascii="Arial" w:eastAsia="Times New Roman" w:hAnsi="Arial" w:cs="Arial"/>
                <w:lang w:val="en-US"/>
              </w:rPr>
              <w:t>Reference countries (select only one) </w:t>
            </w:r>
          </w:p>
        </w:tc>
      </w:tr>
      <w:tr w:rsidR="00D335A2" w:rsidRPr="0072267E" w14:paraId="5F341FB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72267E" w:rsidRDefault="00D335A2" w:rsidP="00D335A2">
            <w:pPr>
              <w:numPr>
                <w:ilvl w:val="0"/>
                <w:numId w:val="22"/>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Guatemala  </w:t>
            </w:r>
          </w:p>
        </w:tc>
      </w:tr>
      <w:tr w:rsidR="00D335A2" w:rsidRPr="0072267E" w14:paraId="552378F1"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72267E" w:rsidRDefault="00D335A2" w:rsidP="00D335A2">
            <w:pPr>
              <w:numPr>
                <w:ilvl w:val="0"/>
                <w:numId w:val="23"/>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Colombia </w:t>
            </w:r>
          </w:p>
        </w:tc>
      </w:tr>
      <w:tr w:rsidR="00D335A2" w:rsidRPr="0072267E" w14:paraId="545F1A34"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72267E" w:rsidRDefault="00D335A2" w:rsidP="00D335A2">
            <w:pPr>
              <w:numPr>
                <w:ilvl w:val="0"/>
                <w:numId w:val="24"/>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Burkina Faso </w:t>
            </w:r>
          </w:p>
        </w:tc>
      </w:tr>
      <w:tr w:rsidR="00D335A2" w:rsidRPr="0072267E" w14:paraId="5B7F2562"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72267E" w:rsidRDefault="00D335A2" w:rsidP="00D335A2">
            <w:pPr>
              <w:numPr>
                <w:ilvl w:val="0"/>
                <w:numId w:val="25"/>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Senegal </w:t>
            </w:r>
          </w:p>
        </w:tc>
      </w:tr>
      <w:tr w:rsidR="00D335A2" w:rsidRPr="0072267E" w14:paraId="5B238C83"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72267E" w:rsidRDefault="00D335A2" w:rsidP="00D335A2">
            <w:pPr>
              <w:numPr>
                <w:ilvl w:val="0"/>
                <w:numId w:val="26"/>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Uganda </w:t>
            </w:r>
          </w:p>
        </w:tc>
      </w:tr>
      <w:tr w:rsidR="00D335A2" w:rsidRPr="0072267E" w14:paraId="0E39718B"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72267E" w:rsidRDefault="00D335A2" w:rsidP="00D335A2">
            <w:pPr>
              <w:numPr>
                <w:ilvl w:val="0"/>
                <w:numId w:val="27"/>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Ethiopia </w:t>
            </w:r>
          </w:p>
        </w:tc>
      </w:tr>
      <w:tr w:rsidR="00D335A2" w:rsidRPr="0072267E" w14:paraId="543E5720"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72267E" w:rsidRDefault="00D335A2" w:rsidP="00D335A2">
            <w:pPr>
              <w:numPr>
                <w:ilvl w:val="0"/>
                <w:numId w:val="28"/>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Iraq </w:t>
            </w:r>
          </w:p>
        </w:tc>
      </w:tr>
      <w:tr w:rsidR="00D335A2" w:rsidRPr="0072267E" w14:paraId="263B03F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72267E" w:rsidRDefault="00D335A2" w:rsidP="00D335A2">
            <w:pPr>
              <w:numPr>
                <w:ilvl w:val="0"/>
                <w:numId w:val="29"/>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Afghanistan  </w:t>
            </w:r>
          </w:p>
        </w:tc>
      </w:tr>
      <w:tr w:rsidR="00D335A2" w:rsidRPr="0072267E" w14:paraId="52420CA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72267E" w:rsidRDefault="00D335A2" w:rsidP="00D335A2">
            <w:pPr>
              <w:numPr>
                <w:ilvl w:val="0"/>
                <w:numId w:val="30"/>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Nepal </w:t>
            </w:r>
          </w:p>
        </w:tc>
      </w:tr>
      <w:tr w:rsidR="00D335A2" w:rsidRPr="0072267E" w14:paraId="7FB897E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72267E" w:rsidRDefault="00D335A2" w:rsidP="00D335A2">
            <w:pPr>
              <w:numPr>
                <w:ilvl w:val="0"/>
                <w:numId w:val="31"/>
              </w:numPr>
              <w:spacing w:after="0" w:line="240" w:lineRule="auto"/>
              <w:ind w:left="1080" w:firstLine="0"/>
              <w:jc w:val="both"/>
              <w:textAlignment w:val="baseline"/>
              <w:rPr>
                <w:rFonts w:ascii="Arial" w:eastAsia="Times New Roman" w:hAnsi="Arial" w:cs="Arial"/>
                <w:lang w:val="en-US"/>
              </w:rPr>
            </w:pPr>
            <w:r w:rsidRPr="0072267E">
              <w:rPr>
                <w:rFonts w:ascii="Arial" w:eastAsia="Times New Roman" w:hAnsi="Arial" w:cs="Arial"/>
                <w:lang w:val="en-US"/>
              </w:rPr>
              <w:t>Indonesia </w:t>
            </w:r>
          </w:p>
        </w:tc>
      </w:tr>
    </w:tbl>
    <w:p w14:paraId="67A8AD91" w14:textId="77777777" w:rsidR="00D335A2" w:rsidRPr="0072267E" w:rsidRDefault="00D335A2" w:rsidP="00D335A2">
      <w:pPr>
        <w:spacing w:after="0" w:line="240" w:lineRule="auto"/>
        <w:jc w:val="both"/>
        <w:textAlignment w:val="baseline"/>
        <w:rPr>
          <w:rFonts w:ascii="Arial" w:eastAsia="Times New Roman" w:hAnsi="Arial" w:cs="Arial"/>
          <w:sz w:val="18"/>
          <w:szCs w:val="18"/>
          <w:lang w:val="en-US"/>
        </w:rPr>
      </w:pPr>
      <w:r w:rsidRPr="0072267E">
        <w:rPr>
          <w:rFonts w:ascii="Arial" w:eastAsia="Times New Roman" w:hAnsi="Arial" w:cs="Arial"/>
          <w:lang w:val="en-US"/>
        </w:rPr>
        <w:t> </w:t>
      </w:r>
    </w:p>
    <w:p w14:paraId="36968909" w14:textId="2AD41193" w:rsidR="00D335A2" w:rsidRPr="0072267E" w:rsidRDefault="00D335A2" w:rsidP="00D335A2">
      <w:pPr>
        <w:spacing w:after="0" w:line="240" w:lineRule="auto"/>
        <w:jc w:val="both"/>
        <w:textAlignment w:val="baseline"/>
        <w:rPr>
          <w:rFonts w:ascii="Arial" w:eastAsia="Times New Roman" w:hAnsi="Arial" w:cs="Arial"/>
          <w:sz w:val="18"/>
          <w:szCs w:val="18"/>
          <w:lang w:val="en-US"/>
        </w:rPr>
      </w:pPr>
      <w:r w:rsidRPr="0072267E">
        <w:rPr>
          <w:rFonts w:ascii="Arial" w:eastAsia="Times New Roman" w:hAnsi="Arial" w:cs="Arial"/>
          <w:lang w:val="en-US"/>
        </w:rPr>
        <w:t> </w:t>
      </w:r>
    </w:p>
    <w:p w14:paraId="6AA19D7B" w14:textId="57713DC0" w:rsidR="00BB0030" w:rsidRPr="0072267E" w:rsidRDefault="00000000"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sidRPr="0072267E">
        <w:rPr>
          <w:rFonts w:ascii="Arial" w:hAnsi="Arial" w:cs="Arial"/>
          <w:b/>
          <w:color w:val="000000"/>
        </w:rPr>
        <w:t>Timeframe</w:t>
      </w:r>
    </w:p>
    <w:p w14:paraId="0D924628" w14:textId="4E381EF7" w:rsidR="00275BEC" w:rsidRPr="00275BEC" w:rsidRDefault="00275BEC" w:rsidP="00275BEC">
      <w:pPr>
        <w:pStyle w:val="ListParagraph"/>
        <w:jc w:val="both"/>
        <w:rPr>
          <w:rFonts w:ascii="Arial" w:hAnsi="Arial" w:cs="Arial"/>
          <w:bCs/>
          <w:sz w:val="22"/>
          <w:szCs w:val="22"/>
        </w:rPr>
      </w:pPr>
      <w:r w:rsidRPr="00275BEC">
        <w:rPr>
          <w:rFonts w:ascii="Arial" w:hAnsi="Arial" w:cs="Arial"/>
          <w:bCs/>
          <w:sz w:val="22"/>
          <w:szCs w:val="22"/>
        </w:rPr>
        <w:t xml:space="preserve">The firm should propose a high-level timeline for completing this </w:t>
      </w:r>
      <w:r>
        <w:rPr>
          <w:rFonts w:ascii="Arial" w:hAnsi="Arial" w:cs="Arial"/>
          <w:bCs/>
          <w:sz w:val="22"/>
          <w:szCs w:val="22"/>
        </w:rPr>
        <w:t>study</w:t>
      </w:r>
      <w:r w:rsidRPr="00275BEC">
        <w:rPr>
          <w:rFonts w:ascii="Arial" w:hAnsi="Arial" w:cs="Arial"/>
          <w:bCs/>
          <w:sz w:val="22"/>
          <w:szCs w:val="22"/>
        </w:rPr>
        <w:t xml:space="preserve"> and submitting </w:t>
      </w:r>
      <w:r w:rsidRPr="00275BEC">
        <w:rPr>
          <w:rFonts w:ascii="Arial" w:hAnsi="Arial" w:cs="Arial"/>
          <w:bCs/>
          <w:sz w:val="22"/>
          <w:szCs w:val="22"/>
        </w:rPr>
        <w:t>the final</w:t>
      </w:r>
      <w:r w:rsidRPr="00275BEC">
        <w:rPr>
          <w:rFonts w:ascii="Arial" w:hAnsi="Arial" w:cs="Arial"/>
          <w:bCs/>
          <w:sz w:val="22"/>
          <w:szCs w:val="22"/>
        </w:rPr>
        <w:t xml:space="preserve"> report on or before </w:t>
      </w:r>
      <w:r w:rsidR="00C05BF4">
        <w:rPr>
          <w:rFonts w:ascii="Arial" w:hAnsi="Arial" w:cs="Arial"/>
          <w:bCs/>
          <w:sz w:val="22"/>
          <w:szCs w:val="22"/>
        </w:rPr>
        <w:t>March 31</w:t>
      </w:r>
      <w:r w:rsidR="00C05BF4" w:rsidRPr="00C05BF4">
        <w:rPr>
          <w:rFonts w:ascii="Arial" w:hAnsi="Arial" w:cs="Arial"/>
          <w:bCs/>
          <w:sz w:val="22"/>
          <w:szCs w:val="22"/>
          <w:vertAlign w:val="superscript"/>
        </w:rPr>
        <w:t>st</w:t>
      </w:r>
      <w:r w:rsidR="00C05BF4">
        <w:rPr>
          <w:rFonts w:ascii="Arial" w:hAnsi="Arial" w:cs="Arial"/>
          <w:bCs/>
          <w:sz w:val="22"/>
          <w:szCs w:val="22"/>
        </w:rPr>
        <w:t>, 2024</w:t>
      </w:r>
      <w:r w:rsidRPr="00275BEC">
        <w:rPr>
          <w:rFonts w:ascii="Arial" w:hAnsi="Arial" w:cs="Arial"/>
          <w:bCs/>
          <w:sz w:val="22"/>
          <w:szCs w:val="22"/>
        </w:rPr>
        <w:t xml:space="preserve">.  The timeline proposed must be consistent with the resources allocated within the technical and LOE sections of the proposals. </w:t>
      </w:r>
    </w:p>
    <w:p w14:paraId="1A3A3FE7" w14:textId="2499C33B" w:rsidR="00675B71" w:rsidRPr="0072267E" w:rsidRDefault="00675B71">
      <w:pPr>
        <w:rPr>
          <w:rFonts w:ascii="Arial" w:hAnsi="Arial" w:cs="Arial"/>
          <w:highlight w:val="white"/>
        </w:rPr>
      </w:pPr>
    </w:p>
    <w:p w14:paraId="4537D406" w14:textId="57007308" w:rsidR="00BB0030" w:rsidRPr="0072267E" w:rsidRDefault="00D13EDF"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sidRPr="0072267E">
        <w:rPr>
          <w:rFonts w:ascii="Arial" w:hAnsi="Arial" w:cs="Arial"/>
          <w:b/>
          <w:color w:val="000000"/>
        </w:rPr>
        <w:t>Structure of the final report</w:t>
      </w:r>
    </w:p>
    <w:p w14:paraId="368BBDEC"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Title Page; Introduction </w:t>
      </w:r>
    </w:p>
    <w:p w14:paraId="2A01C72D"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Executive Summary</w:t>
      </w:r>
    </w:p>
    <w:p w14:paraId="2142C4EB"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Background/Understanding the Context (geography, economy, environment, pollution, climate, demography, security, </w:t>
      </w:r>
      <w:proofErr w:type="gramStart"/>
      <w:r w:rsidRPr="0072267E">
        <w:rPr>
          <w:rFonts w:ascii="Arial" w:hAnsi="Arial" w:cs="Arial"/>
          <w:bCs/>
          <w:color w:val="000000"/>
        </w:rPr>
        <w:t>nature</w:t>
      </w:r>
      <w:proofErr w:type="gramEnd"/>
      <w:r w:rsidRPr="0072267E">
        <w:rPr>
          <w:rFonts w:ascii="Arial" w:hAnsi="Arial" w:cs="Arial"/>
          <w:bCs/>
          <w:color w:val="000000"/>
        </w:rPr>
        <w:t xml:space="preserve"> and status of legal, political, and economic systems)</w:t>
      </w:r>
    </w:p>
    <w:p w14:paraId="19892E5C" w14:textId="68C5FB09" w:rsidR="00D13EDF" w:rsidRPr="0072267E" w:rsidRDefault="00420BA4"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Political Economy</w:t>
      </w:r>
      <w:r w:rsidR="00D13EDF" w:rsidRPr="0072267E">
        <w:rPr>
          <w:rFonts w:ascii="Arial" w:hAnsi="Arial" w:cs="Arial"/>
          <w:bCs/>
          <w:color w:val="000000"/>
        </w:rPr>
        <w:t xml:space="preserve"> Analysis Scope </w:t>
      </w:r>
    </w:p>
    <w:p w14:paraId="3EC441BC"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Purpose </w:t>
      </w:r>
    </w:p>
    <w:p w14:paraId="0A1A99A0" w14:textId="0E3A0B9A"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Questions – covering the domains, barriers and </w:t>
      </w:r>
      <w:proofErr w:type="gramStart"/>
      <w:r w:rsidRPr="0072267E">
        <w:rPr>
          <w:rFonts w:ascii="Arial" w:hAnsi="Arial" w:cs="Arial"/>
          <w:bCs/>
          <w:color w:val="000000"/>
        </w:rPr>
        <w:t>opportunities</w:t>
      </w:r>
      <w:proofErr w:type="gramEnd"/>
      <w:r w:rsidRPr="0072267E">
        <w:rPr>
          <w:rFonts w:ascii="Arial" w:hAnsi="Arial" w:cs="Arial"/>
          <w:bCs/>
          <w:color w:val="000000"/>
        </w:rPr>
        <w:t xml:space="preserve"> </w:t>
      </w:r>
    </w:p>
    <w:p w14:paraId="398437D0"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Methodology and Process </w:t>
      </w:r>
    </w:p>
    <w:p w14:paraId="205DF23E"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Study design (respondents, data collection tools and methods, timeframe, team) </w:t>
      </w:r>
    </w:p>
    <w:p w14:paraId="4F22F988" w14:textId="6E21305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Findings – covering the domains, barriers and </w:t>
      </w:r>
      <w:proofErr w:type="gramStart"/>
      <w:r w:rsidRPr="0072267E">
        <w:rPr>
          <w:rFonts w:ascii="Arial" w:hAnsi="Arial" w:cs="Arial"/>
          <w:bCs/>
          <w:color w:val="000000"/>
        </w:rPr>
        <w:t>opportunities</w:t>
      </w:r>
      <w:proofErr w:type="gramEnd"/>
      <w:r w:rsidRPr="0072267E">
        <w:rPr>
          <w:rFonts w:ascii="Arial" w:hAnsi="Arial" w:cs="Arial"/>
          <w:bCs/>
          <w:color w:val="000000"/>
        </w:rPr>
        <w:t xml:space="preserve"> </w:t>
      </w:r>
    </w:p>
    <w:p w14:paraId="46E9DD1B" w14:textId="7E91E15D"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72267E">
        <w:rPr>
          <w:rFonts w:ascii="Arial" w:hAnsi="Arial" w:cs="Arial"/>
          <w:bCs/>
          <w:color w:val="000000"/>
        </w:rPr>
        <w:t xml:space="preserve">Recommendations </w:t>
      </w:r>
    </w:p>
    <w:sectPr w:rsidR="00D13EDF" w:rsidRPr="00722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76C6DB0"/>
    <w:multiLevelType w:val="multilevel"/>
    <w:tmpl w:val="AF641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358D2"/>
    <w:multiLevelType w:val="multilevel"/>
    <w:tmpl w:val="7F10E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E4906"/>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A34012"/>
    <w:multiLevelType w:val="hybridMultilevel"/>
    <w:tmpl w:val="6810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E238E"/>
    <w:multiLevelType w:val="multilevel"/>
    <w:tmpl w:val="5C58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742D7"/>
    <w:multiLevelType w:val="multilevel"/>
    <w:tmpl w:val="F168C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245E62"/>
    <w:multiLevelType w:val="multilevel"/>
    <w:tmpl w:val="6628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1E494E"/>
    <w:multiLevelType w:val="multilevel"/>
    <w:tmpl w:val="108C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7"/>
  </w:num>
  <w:num w:numId="2" w16cid:durableId="563881276">
    <w:abstractNumId w:val="1"/>
  </w:num>
  <w:num w:numId="3" w16cid:durableId="104085666">
    <w:abstractNumId w:val="10"/>
  </w:num>
  <w:num w:numId="4" w16cid:durableId="1521046268">
    <w:abstractNumId w:val="38"/>
  </w:num>
  <w:num w:numId="5" w16cid:durableId="1761753037">
    <w:abstractNumId w:val="6"/>
  </w:num>
  <w:num w:numId="6" w16cid:durableId="2031055989">
    <w:abstractNumId w:val="14"/>
  </w:num>
  <w:num w:numId="7" w16cid:durableId="1147093995">
    <w:abstractNumId w:val="32"/>
  </w:num>
  <w:num w:numId="8" w16cid:durableId="2109229796">
    <w:abstractNumId w:val="27"/>
  </w:num>
  <w:num w:numId="9" w16cid:durableId="254822829">
    <w:abstractNumId w:val="31"/>
  </w:num>
  <w:num w:numId="10" w16cid:durableId="1153138449">
    <w:abstractNumId w:val="11"/>
  </w:num>
  <w:num w:numId="11" w16cid:durableId="1313095386">
    <w:abstractNumId w:val="2"/>
  </w:num>
  <w:num w:numId="12" w16cid:durableId="1871606195">
    <w:abstractNumId w:val="18"/>
  </w:num>
  <w:num w:numId="13" w16cid:durableId="1283226175">
    <w:abstractNumId w:val="34"/>
  </w:num>
  <w:num w:numId="14" w16cid:durableId="571083545">
    <w:abstractNumId w:val="16"/>
  </w:num>
  <w:num w:numId="15" w16cid:durableId="1546336648">
    <w:abstractNumId w:val="33"/>
  </w:num>
  <w:num w:numId="16" w16cid:durableId="410155270">
    <w:abstractNumId w:val="15"/>
  </w:num>
  <w:num w:numId="17" w16cid:durableId="1843624768">
    <w:abstractNumId w:val="28"/>
  </w:num>
  <w:num w:numId="18" w16cid:durableId="1555196387">
    <w:abstractNumId w:val="3"/>
  </w:num>
  <w:num w:numId="19" w16cid:durableId="586157151">
    <w:abstractNumId w:val="0"/>
  </w:num>
  <w:num w:numId="20" w16cid:durableId="1961840137">
    <w:abstractNumId w:val="9"/>
  </w:num>
  <w:num w:numId="21" w16cid:durableId="124203811">
    <w:abstractNumId w:val="21"/>
  </w:num>
  <w:num w:numId="22" w16cid:durableId="1594583005">
    <w:abstractNumId w:val="12"/>
  </w:num>
  <w:num w:numId="23" w16cid:durableId="1354965197">
    <w:abstractNumId w:val="25"/>
  </w:num>
  <w:num w:numId="24" w16cid:durableId="355472622">
    <w:abstractNumId w:val="26"/>
  </w:num>
  <w:num w:numId="25" w16cid:durableId="616915000">
    <w:abstractNumId w:val="30"/>
  </w:num>
  <w:num w:numId="26" w16cid:durableId="35932191">
    <w:abstractNumId w:val="7"/>
  </w:num>
  <w:num w:numId="27" w16cid:durableId="410199088">
    <w:abstractNumId w:val="35"/>
  </w:num>
  <w:num w:numId="28" w16cid:durableId="147946875">
    <w:abstractNumId w:val="39"/>
  </w:num>
  <w:num w:numId="29" w16cid:durableId="575357128">
    <w:abstractNumId w:val="22"/>
  </w:num>
  <w:num w:numId="30" w16cid:durableId="121271800">
    <w:abstractNumId w:val="37"/>
  </w:num>
  <w:num w:numId="31" w16cid:durableId="1947542137">
    <w:abstractNumId w:val="5"/>
  </w:num>
  <w:num w:numId="32" w16cid:durableId="1352033228">
    <w:abstractNumId w:val="29"/>
  </w:num>
  <w:num w:numId="33" w16cid:durableId="777918990">
    <w:abstractNumId w:val="19"/>
  </w:num>
  <w:num w:numId="34" w16cid:durableId="541020486">
    <w:abstractNumId w:val="13"/>
  </w:num>
  <w:num w:numId="35" w16cid:durableId="2074617961">
    <w:abstractNumId w:val="4"/>
  </w:num>
  <w:num w:numId="36" w16cid:durableId="1193886469">
    <w:abstractNumId w:val="36"/>
  </w:num>
  <w:num w:numId="37" w16cid:durableId="1900245885">
    <w:abstractNumId w:val="24"/>
  </w:num>
  <w:num w:numId="38" w16cid:durableId="462694742">
    <w:abstractNumId w:val="23"/>
  </w:num>
  <w:num w:numId="39" w16cid:durableId="145099462">
    <w:abstractNumId w:val="20"/>
  </w:num>
  <w:num w:numId="40" w16cid:durableId="1441145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027059"/>
    <w:rsid w:val="0003622C"/>
    <w:rsid w:val="00064B31"/>
    <w:rsid w:val="000660BD"/>
    <w:rsid w:val="0008399C"/>
    <w:rsid w:val="00124831"/>
    <w:rsid w:val="00145737"/>
    <w:rsid w:val="00175F92"/>
    <w:rsid w:val="001971A6"/>
    <w:rsid w:val="001F69F2"/>
    <w:rsid w:val="0025477D"/>
    <w:rsid w:val="00275BEC"/>
    <w:rsid w:val="002B6D44"/>
    <w:rsid w:val="002C7815"/>
    <w:rsid w:val="002E0BBB"/>
    <w:rsid w:val="00343286"/>
    <w:rsid w:val="003D3078"/>
    <w:rsid w:val="00420BA4"/>
    <w:rsid w:val="00471693"/>
    <w:rsid w:val="00484FAA"/>
    <w:rsid w:val="005B0A1F"/>
    <w:rsid w:val="00612A99"/>
    <w:rsid w:val="006454BC"/>
    <w:rsid w:val="00675B71"/>
    <w:rsid w:val="0072267E"/>
    <w:rsid w:val="007A6973"/>
    <w:rsid w:val="008630DC"/>
    <w:rsid w:val="008678A9"/>
    <w:rsid w:val="009646F3"/>
    <w:rsid w:val="009C0770"/>
    <w:rsid w:val="009C571D"/>
    <w:rsid w:val="00B23049"/>
    <w:rsid w:val="00BB0030"/>
    <w:rsid w:val="00C05BF4"/>
    <w:rsid w:val="00CC04B1"/>
    <w:rsid w:val="00CF7F8E"/>
    <w:rsid w:val="00D13EDF"/>
    <w:rsid w:val="00D335A2"/>
    <w:rsid w:val="00D57238"/>
    <w:rsid w:val="00E12138"/>
    <w:rsid w:val="00E32B3A"/>
    <w:rsid w:val="00EF1E50"/>
    <w:rsid w:val="00F3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881934089">
      <w:bodyDiv w:val="1"/>
      <w:marLeft w:val="0"/>
      <w:marRight w:val="0"/>
      <w:marTop w:val="0"/>
      <w:marBottom w:val="0"/>
      <w:divBdr>
        <w:top w:val="none" w:sz="0" w:space="0" w:color="auto"/>
        <w:left w:val="none" w:sz="0" w:space="0" w:color="auto"/>
        <w:bottom w:val="none" w:sz="0" w:space="0" w:color="auto"/>
        <w:right w:val="none" w:sz="0" w:space="0" w:color="auto"/>
      </w:divBdr>
      <w:divsChild>
        <w:div w:id="903180667">
          <w:marLeft w:val="0"/>
          <w:marRight w:val="0"/>
          <w:marTop w:val="0"/>
          <w:marBottom w:val="0"/>
          <w:divBdr>
            <w:top w:val="none" w:sz="0" w:space="0" w:color="auto"/>
            <w:left w:val="none" w:sz="0" w:space="0" w:color="auto"/>
            <w:bottom w:val="none" w:sz="0" w:space="0" w:color="auto"/>
            <w:right w:val="none" w:sz="0" w:space="0" w:color="auto"/>
          </w:divBdr>
        </w:div>
        <w:div w:id="2086100882">
          <w:marLeft w:val="0"/>
          <w:marRight w:val="0"/>
          <w:marTop w:val="0"/>
          <w:marBottom w:val="0"/>
          <w:divBdr>
            <w:top w:val="none" w:sz="0" w:space="0" w:color="auto"/>
            <w:left w:val="none" w:sz="0" w:space="0" w:color="auto"/>
            <w:bottom w:val="none" w:sz="0" w:space="0" w:color="auto"/>
            <w:right w:val="none" w:sz="0" w:space="0" w:color="auto"/>
          </w:divBdr>
        </w:div>
        <w:div w:id="278681462">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8852">
      <w:bodyDiv w:val="1"/>
      <w:marLeft w:val="0"/>
      <w:marRight w:val="0"/>
      <w:marTop w:val="0"/>
      <w:marBottom w:val="0"/>
      <w:divBdr>
        <w:top w:val="none" w:sz="0" w:space="0" w:color="auto"/>
        <w:left w:val="none" w:sz="0" w:space="0" w:color="auto"/>
        <w:bottom w:val="none" w:sz="0" w:space="0" w:color="auto"/>
        <w:right w:val="none" w:sz="0" w:space="0" w:color="auto"/>
      </w:divBdr>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Props1.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3.xml><?xml version="1.0" encoding="utf-8"?>
<ds:datastoreItem xmlns:ds="http://schemas.openxmlformats.org/officeDocument/2006/customXml" ds:itemID="{06EFCA39-7C00-4506-B619-36C7E2C06073}"/>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Annie Baker</cp:lastModifiedBy>
  <cp:revision>24</cp:revision>
  <dcterms:created xsi:type="dcterms:W3CDTF">2023-10-13T01:12:00Z</dcterms:created>
  <dcterms:modified xsi:type="dcterms:W3CDTF">2023-10-13T22:34:00Z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