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D7D7" w14:textId="77777777" w:rsidR="00606C1E" w:rsidRPr="00B05361" w:rsidRDefault="00DE4BC0" w:rsidP="00DE4BC0">
      <w:pPr>
        <w:spacing w:line="240" w:lineRule="auto"/>
        <w:ind w:left="0" w:hanging="2"/>
        <w:rPr>
          <w:rFonts w:ascii="Arial" w:hAnsi="Arial" w:cs="Arial"/>
          <w:color w:val="800000"/>
          <w:sz w:val="22"/>
          <w:szCs w:val="22"/>
          <w:u w:val="single"/>
        </w:rPr>
      </w:pP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p>
    <w:tbl>
      <w:tblPr>
        <w:tblStyle w:val="a7"/>
        <w:tblW w:w="87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5545"/>
      </w:tblGrid>
      <w:tr w:rsidR="00606C1E" w:rsidRPr="00B05361" w14:paraId="4212D7DD" w14:textId="77777777" w:rsidTr="00DE4BC0">
        <w:trPr>
          <w:trHeight w:val="387"/>
        </w:trPr>
        <w:tc>
          <w:tcPr>
            <w:tcW w:w="3245" w:type="dxa"/>
          </w:tcPr>
          <w:p w14:paraId="4212D7D8" w14:textId="77777777" w:rsidR="00606C1E" w:rsidRPr="00B05361" w:rsidRDefault="00DE4BC0" w:rsidP="00DE4BC0">
            <w:pPr>
              <w:spacing w:line="240" w:lineRule="auto"/>
              <w:ind w:left="0" w:hanging="2"/>
              <w:rPr>
                <w:rFonts w:ascii="Arial" w:hAnsi="Arial" w:cs="Arial"/>
                <w:color w:val="000000"/>
                <w:sz w:val="22"/>
                <w:szCs w:val="22"/>
              </w:rPr>
            </w:pPr>
            <w:r>
              <w:rPr>
                <w:rFonts w:ascii="Arial" w:hAnsi="Arial"/>
                <w:b/>
                <w:color w:val="000000"/>
                <w:sz w:val="22"/>
              </w:rPr>
              <w:t>Titre du projet/consultation :</w:t>
            </w:r>
            <w:r>
              <w:rPr>
                <w:rFonts w:ascii="Arial" w:hAnsi="Arial"/>
                <w:color w:val="000000"/>
                <w:sz w:val="22"/>
              </w:rPr>
              <w:t xml:space="preserve"> </w:t>
            </w:r>
          </w:p>
        </w:tc>
        <w:tc>
          <w:tcPr>
            <w:tcW w:w="5545" w:type="dxa"/>
          </w:tcPr>
          <w:p w14:paraId="4212D7D9" w14:textId="77777777" w:rsidR="00606C1E" w:rsidRPr="00B05361" w:rsidRDefault="00DE4BC0" w:rsidP="00DE4BC0">
            <w:pPr>
              <w:spacing w:line="240" w:lineRule="auto"/>
              <w:ind w:left="0" w:hanging="2"/>
              <w:rPr>
                <w:rFonts w:ascii="Arial" w:hAnsi="Arial" w:cs="Arial"/>
                <w:sz w:val="22"/>
                <w:szCs w:val="22"/>
              </w:rPr>
            </w:pPr>
            <w:r>
              <w:rPr>
                <w:rFonts w:ascii="Arial" w:hAnsi="Arial"/>
                <w:sz w:val="22"/>
              </w:rPr>
              <w:t xml:space="preserve">RAUM 5 phases MSA - </w:t>
            </w:r>
          </w:p>
          <w:p w14:paraId="4212D7DA" w14:textId="77777777" w:rsidR="00606C1E" w:rsidRPr="00B05361" w:rsidRDefault="00DE4BC0" w:rsidP="00DE4BC0">
            <w:pPr>
              <w:spacing w:line="240" w:lineRule="auto"/>
              <w:ind w:left="0" w:hanging="2"/>
              <w:rPr>
                <w:rFonts w:ascii="Arial" w:hAnsi="Arial" w:cs="Arial"/>
                <w:sz w:val="22"/>
                <w:szCs w:val="22"/>
              </w:rPr>
            </w:pPr>
            <w:r>
              <w:rPr>
                <w:rFonts w:ascii="Arial" w:hAnsi="Arial"/>
                <w:sz w:val="22"/>
              </w:rPr>
              <w:t xml:space="preserve">Phase 1 : Sélection des sous-secteurs/systèmes de marché </w:t>
            </w:r>
          </w:p>
          <w:p w14:paraId="4212D7DB" w14:textId="77777777" w:rsidR="00606C1E" w:rsidRPr="00B05361" w:rsidRDefault="00DE4BC0" w:rsidP="00DE4BC0">
            <w:pPr>
              <w:spacing w:line="240" w:lineRule="auto"/>
              <w:ind w:left="0" w:hanging="2"/>
              <w:rPr>
                <w:rFonts w:ascii="Arial" w:hAnsi="Arial" w:cs="Arial"/>
                <w:sz w:val="22"/>
                <w:szCs w:val="22"/>
              </w:rPr>
            </w:pPr>
            <w:r>
              <w:rPr>
                <w:rFonts w:ascii="Arial" w:hAnsi="Arial"/>
                <w:sz w:val="22"/>
              </w:rPr>
              <w:t>Phase 2-4 : Analyse des systèmes de marché et validation + mise à jour du plan de travail</w:t>
            </w:r>
          </w:p>
          <w:p w14:paraId="4212D7DC" w14:textId="77777777" w:rsidR="00606C1E" w:rsidRPr="00B05361" w:rsidRDefault="00DE4BC0" w:rsidP="00DE4BC0">
            <w:pPr>
              <w:spacing w:line="240" w:lineRule="auto"/>
              <w:ind w:left="0" w:hanging="2"/>
              <w:rPr>
                <w:rFonts w:ascii="Arial" w:hAnsi="Arial" w:cs="Arial"/>
                <w:sz w:val="22"/>
                <w:szCs w:val="22"/>
              </w:rPr>
            </w:pPr>
            <w:r>
              <w:rPr>
                <w:rFonts w:ascii="Arial" w:hAnsi="Arial"/>
                <w:sz w:val="22"/>
              </w:rPr>
              <w:t xml:space="preserve">Phase 5 : Formation et </w:t>
            </w:r>
            <w:r>
              <w:rPr>
                <w:rFonts w:ascii="Arial" w:hAnsi="Arial"/>
                <w:sz w:val="22"/>
              </w:rPr>
              <w:t>renforcement des capacités</w:t>
            </w:r>
          </w:p>
        </w:tc>
      </w:tr>
      <w:tr w:rsidR="00606C1E" w:rsidRPr="00B05361" w14:paraId="4212D7E0" w14:textId="77777777" w:rsidTr="00DE4BC0">
        <w:trPr>
          <w:trHeight w:val="387"/>
        </w:trPr>
        <w:tc>
          <w:tcPr>
            <w:tcW w:w="3245" w:type="dxa"/>
          </w:tcPr>
          <w:p w14:paraId="4212D7DE" w14:textId="1DC26F15" w:rsidR="00606C1E" w:rsidRPr="00B05361" w:rsidRDefault="00DE4BC0" w:rsidP="00DE4BC0">
            <w:pPr>
              <w:spacing w:line="240" w:lineRule="auto"/>
              <w:ind w:left="0" w:hanging="2"/>
              <w:rPr>
                <w:rFonts w:ascii="Arial" w:hAnsi="Arial" w:cs="Arial"/>
                <w:b/>
                <w:color w:val="000000"/>
                <w:sz w:val="22"/>
                <w:szCs w:val="22"/>
              </w:rPr>
            </w:pPr>
            <w:r>
              <w:rPr>
                <w:rFonts w:ascii="Arial" w:hAnsi="Arial"/>
                <w:b/>
                <w:sz w:val="22"/>
              </w:rPr>
              <w:t>Lieu(x) du projet</w:t>
            </w:r>
            <w:r w:rsidR="00D42D9B">
              <w:rPr>
                <w:rFonts w:ascii="Arial" w:hAnsi="Arial"/>
                <w:b/>
                <w:sz w:val="22"/>
              </w:rPr>
              <w:t> </w:t>
            </w:r>
            <w:r>
              <w:rPr>
                <w:rFonts w:ascii="Arial" w:hAnsi="Arial"/>
                <w:b/>
                <w:sz w:val="22"/>
              </w:rPr>
              <w:t>:</w:t>
            </w:r>
          </w:p>
        </w:tc>
        <w:tc>
          <w:tcPr>
            <w:tcW w:w="5545" w:type="dxa"/>
          </w:tcPr>
          <w:p w14:paraId="4212D7DF" w14:textId="472C4043" w:rsidR="00606C1E" w:rsidRPr="00B05361" w:rsidRDefault="00DE4BC0" w:rsidP="00DE4BC0">
            <w:pPr>
              <w:spacing w:line="240" w:lineRule="auto"/>
              <w:ind w:left="0" w:hanging="2"/>
              <w:rPr>
                <w:rFonts w:ascii="Arial" w:hAnsi="Arial" w:cs="Arial"/>
                <w:sz w:val="22"/>
                <w:szCs w:val="22"/>
              </w:rPr>
            </w:pPr>
            <w:r>
              <w:rPr>
                <w:rFonts w:ascii="Arial" w:hAnsi="Arial"/>
                <w:sz w:val="22"/>
              </w:rPr>
              <w:t>Dans tout le pays pour</w:t>
            </w:r>
            <w:r w:rsidR="00D42D9B">
              <w:rPr>
                <w:rFonts w:ascii="Arial" w:hAnsi="Arial"/>
                <w:sz w:val="22"/>
              </w:rPr>
              <w:t> </w:t>
            </w:r>
            <w:r>
              <w:rPr>
                <w:rFonts w:ascii="Arial" w:hAnsi="Arial"/>
                <w:sz w:val="22"/>
              </w:rPr>
              <w:t>: L’agriculture, l’élevage et l’industrie manufacturière</w:t>
            </w:r>
          </w:p>
        </w:tc>
      </w:tr>
    </w:tbl>
    <w:p w14:paraId="4212D7E1" w14:textId="77777777" w:rsidR="00606C1E" w:rsidRPr="00B05361" w:rsidRDefault="00DE4BC0" w:rsidP="00DE4BC0">
      <w:pPr>
        <w:spacing w:line="240" w:lineRule="auto"/>
        <w:ind w:left="0" w:hanging="2"/>
        <w:rPr>
          <w:rFonts w:ascii="Arial" w:hAnsi="Arial" w:cs="Arial"/>
          <w:color w:val="800000"/>
          <w:sz w:val="22"/>
          <w:szCs w:val="22"/>
          <w:u w:val="single"/>
        </w:rPr>
      </w:pP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p>
    <w:p w14:paraId="4212D7E5" w14:textId="07AA16B2" w:rsidR="00606C1E" w:rsidRDefault="00DE4BC0" w:rsidP="00DE4BC0">
      <w:pPr>
        <w:spacing w:line="240" w:lineRule="auto"/>
        <w:ind w:left="0" w:hanging="2"/>
        <w:rPr>
          <w:rFonts w:ascii="Arial" w:eastAsia="Arial" w:hAnsi="Arial" w:cs="Arial"/>
          <w:b/>
          <w:sz w:val="22"/>
          <w:szCs w:val="22"/>
        </w:rPr>
      </w:pPr>
      <w:r>
        <w:rPr>
          <w:rFonts w:ascii="Arial" w:hAnsi="Arial"/>
          <w:b/>
          <w:sz w:val="22"/>
        </w:rPr>
        <w:t>Contexte</w:t>
      </w:r>
      <w:r w:rsidR="00D42D9B">
        <w:rPr>
          <w:rFonts w:ascii="Arial" w:hAnsi="Arial"/>
          <w:b/>
          <w:sz w:val="22"/>
        </w:rPr>
        <w:t> </w:t>
      </w:r>
      <w:r>
        <w:rPr>
          <w:rFonts w:ascii="Arial" w:hAnsi="Arial"/>
          <w:b/>
          <w:sz w:val="22"/>
        </w:rPr>
        <w:t>:</w:t>
      </w:r>
    </w:p>
    <w:p w14:paraId="2B19A0DB" w14:textId="77777777" w:rsidR="00B05361" w:rsidRPr="00B05361" w:rsidRDefault="00B05361" w:rsidP="00DE4BC0">
      <w:pPr>
        <w:spacing w:line="240" w:lineRule="auto"/>
        <w:ind w:left="0" w:hanging="2"/>
        <w:rPr>
          <w:rFonts w:ascii="Arial" w:eastAsia="Arial" w:hAnsi="Arial" w:cs="Arial"/>
          <w:sz w:val="22"/>
          <w:szCs w:val="22"/>
        </w:rPr>
      </w:pPr>
    </w:p>
    <w:p w14:paraId="4212D7E6" w14:textId="0A7B7B12" w:rsidR="00606C1E" w:rsidRPr="00B05361" w:rsidRDefault="00DE4BC0" w:rsidP="00DE4BC0">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 xml:space="preserve">Le programme </w:t>
      </w:r>
      <w:proofErr w:type="spellStart"/>
      <w:r>
        <w:rPr>
          <w:rFonts w:ascii="Arial" w:hAnsi="Arial"/>
          <w:sz w:val="22"/>
        </w:rPr>
        <w:t>Revitalizing</w:t>
      </w:r>
      <w:proofErr w:type="spellEnd"/>
      <w:r>
        <w:rPr>
          <w:rFonts w:ascii="Arial" w:hAnsi="Arial"/>
          <w:sz w:val="22"/>
        </w:rPr>
        <w:t xml:space="preserve"> Agriculture and Urban </w:t>
      </w:r>
      <w:proofErr w:type="spellStart"/>
      <w:r>
        <w:rPr>
          <w:rFonts w:ascii="Arial" w:hAnsi="Arial"/>
          <w:sz w:val="22"/>
        </w:rPr>
        <w:t>Markets</w:t>
      </w:r>
      <w:proofErr w:type="spellEnd"/>
      <w:r>
        <w:rPr>
          <w:rFonts w:ascii="Arial" w:hAnsi="Arial"/>
          <w:sz w:val="22"/>
        </w:rPr>
        <w:t xml:space="preserve"> (RAUM) est mis en œuvre au </w:t>
      </w:r>
      <w:proofErr w:type="spellStart"/>
      <w:r>
        <w:rPr>
          <w:rFonts w:ascii="Arial" w:hAnsi="Arial"/>
          <w:sz w:val="22"/>
        </w:rPr>
        <w:t>Xanadu</w:t>
      </w:r>
      <w:proofErr w:type="spellEnd"/>
      <w:r>
        <w:rPr>
          <w:rFonts w:ascii="Arial" w:hAnsi="Arial"/>
          <w:sz w:val="22"/>
        </w:rPr>
        <w:t xml:space="preserve"> </w:t>
      </w:r>
      <w:r w:rsidR="00D42D9B">
        <w:rPr>
          <w:rFonts w:ascii="Arial" w:hAnsi="Arial"/>
          <w:sz w:val="22"/>
        </w:rPr>
        <w:t>—</w:t>
      </w:r>
      <w:r>
        <w:rPr>
          <w:rFonts w:ascii="Arial" w:hAnsi="Arial"/>
          <w:sz w:val="22"/>
        </w:rPr>
        <w:t xml:space="preserve"> un pays enclavé qui a des frontières avec cinq autres pays et dont les limites administratives sont constituées de quatre provinces et de plusieurs comtés au sein d</w:t>
      </w:r>
      <w:r>
        <w:rPr>
          <w:rFonts w:ascii="Arial" w:hAnsi="Arial"/>
          <w:sz w:val="22"/>
        </w:rPr>
        <w:t xml:space="preserve">e chaque province, suivis de districts et de villages (ruraux) ou de quartiers (urbains). Il y a un conflit civil au sein de </w:t>
      </w:r>
      <w:proofErr w:type="spellStart"/>
      <w:r>
        <w:rPr>
          <w:rFonts w:ascii="Arial" w:hAnsi="Arial"/>
          <w:sz w:val="22"/>
        </w:rPr>
        <w:t>Xanadu</w:t>
      </w:r>
      <w:proofErr w:type="spellEnd"/>
      <w:r>
        <w:rPr>
          <w:rFonts w:ascii="Arial" w:hAnsi="Arial"/>
          <w:sz w:val="22"/>
        </w:rPr>
        <w:t>. Il y a un conflit civil dans deux des pays limitrophes. Bien qu</w:t>
      </w:r>
      <w:r w:rsidR="00D42D9B">
        <w:rPr>
          <w:rFonts w:ascii="Arial" w:hAnsi="Arial"/>
          <w:sz w:val="22"/>
        </w:rPr>
        <w:t>’</w:t>
      </w:r>
      <w:r>
        <w:rPr>
          <w:rFonts w:ascii="Arial" w:hAnsi="Arial"/>
          <w:sz w:val="22"/>
        </w:rPr>
        <w:t>il n</w:t>
      </w:r>
      <w:r w:rsidR="00D42D9B">
        <w:rPr>
          <w:rFonts w:ascii="Arial" w:hAnsi="Arial"/>
          <w:sz w:val="22"/>
        </w:rPr>
        <w:t>’</w:t>
      </w:r>
      <w:r>
        <w:rPr>
          <w:rFonts w:ascii="Arial" w:hAnsi="Arial"/>
          <w:sz w:val="22"/>
        </w:rPr>
        <w:t xml:space="preserve">y ait actuellement aucun conflit entre </w:t>
      </w:r>
      <w:proofErr w:type="spellStart"/>
      <w:r>
        <w:rPr>
          <w:rFonts w:ascii="Arial" w:hAnsi="Arial"/>
          <w:sz w:val="22"/>
        </w:rPr>
        <w:t>Xanadu</w:t>
      </w:r>
      <w:proofErr w:type="spellEnd"/>
      <w:r>
        <w:rPr>
          <w:rFonts w:ascii="Arial" w:hAnsi="Arial"/>
          <w:sz w:val="22"/>
        </w:rPr>
        <w:t xml:space="preserve"> et ses p</w:t>
      </w:r>
      <w:r>
        <w:rPr>
          <w:rFonts w:ascii="Arial" w:hAnsi="Arial"/>
          <w:sz w:val="22"/>
        </w:rPr>
        <w:t>ays voisins, une guerre de dix ans s</w:t>
      </w:r>
      <w:r w:rsidR="00D42D9B">
        <w:rPr>
          <w:rFonts w:ascii="Arial" w:hAnsi="Arial"/>
          <w:sz w:val="22"/>
        </w:rPr>
        <w:t>’</w:t>
      </w:r>
      <w:r>
        <w:rPr>
          <w:rFonts w:ascii="Arial" w:hAnsi="Arial"/>
          <w:sz w:val="22"/>
        </w:rPr>
        <w:t>est achevée il y a cinq ans et entrave toujours le rétablissement de la situation. Le pays est confronté à une multitude de défis résultant de l</w:t>
      </w:r>
      <w:r w:rsidR="00D42D9B">
        <w:rPr>
          <w:rFonts w:ascii="Arial" w:hAnsi="Arial"/>
          <w:sz w:val="22"/>
        </w:rPr>
        <w:t>’</w:t>
      </w:r>
      <w:r>
        <w:rPr>
          <w:rFonts w:ascii="Arial" w:hAnsi="Arial"/>
          <w:sz w:val="22"/>
        </w:rPr>
        <w:t>effet combiné d</w:t>
      </w:r>
      <w:r w:rsidR="00D42D9B">
        <w:rPr>
          <w:rFonts w:ascii="Arial" w:hAnsi="Arial"/>
          <w:sz w:val="22"/>
        </w:rPr>
        <w:t>’</w:t>
      </w:r>
      <w:r>
        <w:rPr>
          <w:rFonts w:ascii="Arial" w:hAnsi="Arial"/>
          <w:sz w:val="22"/>
        </w:rPr>
        <w:t>un conflit prolongé et de chocs économiques qui ont entraî</w:t>
      </w:r>
      <w:r>
        <w:rPr>
          <w:rFonts w:ascii="Arial" w:hAnsi="Arial"/>
          <w:sz w:val="22"/>
        </w:rPr>
        <w:t>né des déplacements importants, la perte des moyens de subsistance, la perte de biens et d</w:t>
      </w:r>
      <w:r w:rsidR="00D42D9B">
        <w:rPr>
          <w:rFonts w:ascii="Arial" w:hAnsi="Arial"/>
          <w:sz w:val="22"/>
        </w:rPr>
        <w:t>’</w:t>
      </w:r>
      <w:r>
        <w:rPr>
          <w:rFonts w:ascii="Arial" w:hAnsi="Arial"/>
          <w:sz w:val="22"/>
        </w:rPr>
        <w:t>actifs, la destruction d</w:t>
      </w:r>
      <w:r w:rsidR="00D42D9B">
        <w:rPr>
          <w:rFonts w:ascii="Arial" w:hAnsi="Arial"/>
          <w:sz w:val="22"/>
        </w:rPr>
        <w:t>’</w:t>
      </w:r>
      <w:r>
        <w:rPr>
          <w:rFonts w:ascii="Arial" w:hAnsi="Arial"/>
          <w:sz w:val="22"/>
        </w:rPr>
        <w:t>infrastructures et le dysfonctionnement des marchés, entre autres. Ces chocs ont également eu pour effet d</w:t>
      </w:r>
      <w:r w:rsidR="00D42D9B">
        <w:rPr>
          <w:rFonts w:ascii="Arial" w:hAnsi="Arial"/>
          <w:sz w:val="22"/>
        </w:rPr>
        <w:t>’</w:t>
      </w:r>
      <w:r>
        <w:rPr>
          <w:rFonts w:ascii="Arial" w:hAnsi="Arial"/>
          <w:sz w:val="22"/>
        </w:rPr>
        <w:t>accroître les tensions intercommu</w:t>
      </w:r>
      <w:r>
        <w:rPr>
          <w:rFonts w:ascii="Arial" w:hAnsi="Arial"/>
          <w:sz w:val="22"/>
        </w:rPr>
        <w:t>nautaires en raison de la pression accrue exercée sur les ressources limitées disponibles. En réponse à certains de ces chocs, les ménages ont été contraints de recourir à des mécanismes d</w:t>
      </w:r>
      <w:r w:rsidR="00D42D9B">
        <w:rPr>
          <w:rFonts w:ascii="Arial" w:hAnsi="Arial"/>
          <w:sz w:val="22"/>
        </w:rPr>
        <w:t>’</w:t>
      </w:r>
      <w:r>
        <w:rPr>
          <w:rFonts w:ascii="Arial" w:hAnsi="Arial"/>
          <w:sz w:val="22"/>
        </w:rPr>
        <w:t>adaptation négatifs qui continuent de saper leurs opportunités écon</w:t>
      </w:r>
      <w:r>
        <w:rPr>
          <w:rFonts w:ascii="Arial" w:hAnsi="Arial"/>
          <w:sz w:val="22"/>
        </w:rPr>
        <w:t xml:space="preserve">omiques immédiates et à long terme. Quatre langues sont parlées au </w:t>
      </w:r>
      <w:proofErr w:type="spellStart"/>
      <w:r>
        <w:rPr>
          <w:rFonts w:ascii="Arial" w:hAnsi="Arial"/>
          <w:sz w:val="22"/>
        </w:rPr>
        <w:t>Xanadu</w:t>
      </w:r>
      <w:proofErr w:type="spellEnd"/>
      <w:r w:rsidR="00D42D9B">
        <w:rPr>
          <w:rFonts w:ascii="Arial" w:hAnsi="Arial"/>
          <w:sz w:val="22"/>
        </w:rPr>
        <w:t> </w:t>
      </w:r>
      <w:r>
        <w:rPr>
          <w:rFonts w:ascii="Arial" w:hAnsi="Arial"/>
          <w:sz w:val="22"/>
        </w:rPr>
        <w:t xml:space="preserve">: le tehuelche (province du nord), le mandan (est), le </w:t>
      </w:r>
      <w:proofErr w:type="spellStart"/>
      <w:r>
        <w:rPr>
          <w:rFonts w:ascii="Arial" w:hAnsi="Arial"/>
          <w:sz w:val="22"/>
        </w:rPr>
        <w:t>ngasa</w:t>
      </w:r>
      <w:proofErr w:type="spellEnd"/>
      <w:r>
        <w:rPr>
          <w:rFonts w:ascii="Arial" w:hAnsi="Arial"/>
          <w:sz w:val="22"/>
        </w:rPr>
        <w:t xml:space="preserve"> (sud) et le </w:t>
      </w:r>
      <w:proofErr w:type="spellStart"/>
      <w:r>
        <w:rPr>
          <w:rFonts w:ascii="Arial" w:hAnsi="Arial"/>
          <w:sz w:val="22"/>
        </w:rPr>
        <w:t>gugu</w:t>
      </w:r>
      <w:proofErr w:type="spellEnd"/>
      <w:r>
        <w:rPr>
          <w:rFonts w:ascii="Arial" w:hAnsi="Arial"/>
          <w:sz w:val="22"/>
        </w:rPr>
        <w:t xml:space="preserve"> </w:t>
      </w:r>
      <w:proofErr w:type="spellStart"/>
      <w:r>
        <w:rPr>
          <w:rFonts w:ascii="Arial" w:hAnsi="Arial"/>
          <w:sz w:val="22"/>
        </w:rPr>
        <w:t>thaypan</w:t>
      </w:r>
      <w:proofErr w:type="spellEnd"/>
      <w:r>
        <w:rPr>
          <w:rFonts w:ascii="Arial" w:hAnsi="Arial"/>
          <w:sz w:val="22"/>
        </w:rPr>
        <w:t xml:space="preserve"> (ouest). Seuls les Tehuelche sont considérés comme une minorité, représentant seulement 11</w:t>
      </w:r>
      <w:r w:rsidR="00D42D9B">
        <w:rPr>
          <w:rFonts w:ascii="Arial" w:hAnsi="Arial"/>
          <w:sz w:val="22"/>
        </w:rPr>
        <w:t> </w:t>
      </w:r>
      <w:r>
        <w:rPr>
          <w:rFonts w:ascii="Arial" w:hAnsi="Arial"/>
          <w:sz w:val="22"/>
        </w:rPr>
        <w:t xml:space="preserve">% de </w:t>
      </w:r>
      <w:r>
        <w:rPr>
          <w:rFonts w:ascii="Arial" w:hAnsi="Arial"/>
          <w:sz w:val="22"/>
        </w:rPr>
        <w:t xml:space="preserve">la population du </w:t>
      </w:r>
      <w:proofErr w:type="spellStart"/>
      <w:r>
        <w:rPr>
          <w:rFonts w:ascii="Arial" w:hAnsi="Arial"/>
          <w:sz w:val="22"/>
        </w:rPr>
        <w:t>Xanadu</w:t>
      </w:r>
      <w:proofErr w:type="spellEnd"/>
      <w:r>
        <w:rPr>
          <w:rFonts w:ascii="Arial" w:hAnsi="Arial"/>
          <w:sz w:val="22"/>
        </w:rPr>
        <w:t>, alors que les autres sont plus ou moins également représentées. Les quatre langues sont des langues officielles et sont utilisées pour l</w:t>
      </w:r>
      <w:r w:rsidR="00D42D9B">
        <w:rPr>
          <w:rFonts w:ascii="Arial" w:hAnsi="Arial"/>
          <w:sz w:val="22"/>
        </w:rPr>
        <w:t>’</w:t>
      </w:r>
      <w:r>
        <w:rPr>
          <w:rFonts w:ascii="Arial" w:hAnsi="Arial"/>
          <w:sz w:val="22"/>
        </w:rPr>
        <w:t>enseignement dans les écoles primaires et secondaires. L</w:t>
      </w:r>
      <w:r w:rsidR="00D42D9B">
        <w:rPr>
          <w:rFonts w:ascii="Arial" w:hAnsi="Arial"/>
          <w:sz w:val="22"/>
        </w:rPr>
        <w:t>’</w:t>
      </w:r>
      <w:r>
        <w:rPr>
          <w:rFonts w:ascii="Arial" w:hAnsi="Arial"/>
          <w:sz w:val="22"/>
        </w:rPr>
        <w:t>anglais est enseigné comme deuxième l</w:t>
      </w:r>
      <w:r>
        <w:rPr>
          <w:rFonts w:ascii="Arial" w:hAnsi="Arial"/>
          <w:sz w:val="22"/>
        </w:rPr>
        <w:t>angue dans l</w:t>
      </w:r>
      <w:r w:rsidR="00D42D9B">
        <w:rPr>
          <w:rFonts w:ascii="Arial" w:hAnsi="Arial"/>
          <w:sz w:val="22"/>
        </w:rPr>
        <w:t>’</w:t>
      </w:r>
      <w:r>
        <w:rPr>
          <w:rFonts w:ascii="Arial" w:hAnsi="Arial"/>
          <w:sz w:val="22"/>
        </w:rPr>
        <w:t>enseignement secondaire et est la langue utilisée dans l</w:t>
      </w:r>
      <w:r w:rsidR="00D42D9B">
        <w:rPr>
          <w:rFonts w:ascii="Arial" w:hAnsi="Arial"/>
          <w:sz w:val="22"/>
        </w:rPr>
        <w:t>’</w:t>
      </w:r>
      <w:r>
        <w:rPr>
          <w:rFonts w:ascii="Arial" w:hAnsi="Arial"/>
          <w:sz w:val="22"/>
        </w:rPr>
        <w:t>enseignement supérieur.</w:t>
      </w:r>
    </w:p>
    <w:p w14:paraId="4212D7E7" w14:textId="77777777" w:rsidR="00606C1E" w:rsidRPr="00B05361" w:rsidRDefault="00606C1E" w:rsidP="00DE4BC0">
      <w:pPr>
        <w:pBdr>
          <w:top w:val="nil"/>
          <w:left w:val="nil"/>
          <w:bottom w:val="nil"/>
          <w:right w:val="nil"/>
          <w:between w:val="nil"/>
        </w:pBdr>
        <w:spacing w:line="240" w:lineRule="auto"/>
        <w:ind w:left="0" w:hanging="2"/>
        <w:rPr>
          <w:rFonts w:ascii="Arial" w:eastAsia="Arial" w:hAnsi="Arial" w:cs="Arial"/>
          <w:sz w:val="22"/>
          <w:szCs w:val="22"/>
          <w:highlight w:val="white"/>
        </w:rPr>
      </w:pPr>
    </w:p>
    <w:p w14:paraId="4212D7E8" w14:textId="08F6E0FD" w:rsidR="00606C1E" w:rsidRPr="00B05361" w:rsidRDefault="00DE4BC0" w:rsidP="00DE4BC0">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 xml:space="preserve">Actuellement, </w:t>
      </w:r>
      <w:proofErr w:type="spellStart"/>
      <w:r>
        <w:rPr>
          <w:rFonts w:ascii="Arial" w:hAnsi="Arial"/>
          <w:sz w:val="22"/>
        </w:rPr>
        <w:t>Xanadu</w:t>
      </w:r>
      <w:proofErr w:type="spellEnd"/>
      <w:r>
        <w:rPr>
          <w:rFonts w:ascii="Arial" w:hAnsi="Arial"/>
          <w:sz w:val="22"/>
        </w:rPr>
        <w:t xml:space="preserve"> est confronté à une «</w:t>
      </w:r>
      <w:r w:rsidR="00D42D9B">
        <w:rPr>
          <w:rFonts w:ascii="Arial" w:hAnsi="Arial"/>
          <w:sz w:val="22"/>
        </w:rPr>
        <w:t> </w:t>
      </w:r>
      <w:r>
        <w:rPr>
          <w:rFonts w:ascii="Arial" w:hAnsi="Arial"/>
          <w:sz w:val="22"/>
        </w:rPr>
        <w:t>crise dans la crise</w:t>
      </w:r>
      <w:r w:rsidR="00D42D9B">
        <w:rPr>
          <w:rFonts w:ascii="Arial" w:hAnsi="Arial"/>
          <w:sz w:val="22"/>
        </w:rPr>
        <w:t> </w:t>
      </w:r>
      <w:r>
        <w:rPr>
          <w:rFonts w:ascii="Arial" w:hAnsi="Arial"/>
          <w:sz w:val="22"/>
        </w:rPr>
        <w:t>» sans précédent. La pandémie de COVID-19 a exacerbé les conditions causées par une croissance éco</w:t>
      </w:r>
      <w:r>
        <w:rPr>
          <w:rFonts w:ascii="Arial" w:hAnsi="Arial"/>
          <w:sz w:val="22"/>
        </w:rPr>
        <w:t xml:space="preserve">nomique médiocre et une crise de déplacement de longue durée (alimentée par le conflit), et a été </w:t>
      </w:r>
      <w:proofErr w:type="gramStart"/>
      <w:r>
        <w:rPr>
          <w:rFonts w:ascii="Arial" w:hAnsi="Arial"/>
          <w:sz w:val="22"/>
        </w:rPr>
        <w:t>aggravée</w:t>
      </w:r>
      <w:proofErr w:type="gramEnd"/>
      <w:r>
        <w:rPr>
          <w:rFonts w:ascii="Arial" w:hAnsi="Arial"/>
          <w:sz w:val="22"/>
        </w:rPr>
        <w:t xml:space="preserve"> depuis par l</w:t>
      </w:r>
      <w:r w:rsidR="00D42D9B">
        <w:rPr>
          <w:rFonts w:ascii="Arial" w:hAnsi="Arial"/>
          <w:sz w:val="22"/>
        </w:rPr>
        <w:t>’</w:t>
      </w:r>
      <w:r>
        <w:rPr>
          <w:rFonts w:ascii="Arial" w:hAnsi="Arial"/>
          <w:sz w:val="22"/>
        </w:rPr>
        <w:t>invasion de l</w:t>
      </w:r>
      <w:r w:rsidR="00D42D9B">
        <w:rPr>
          <w:rFonts w:ascii="Arial" w:hAnsi="Arial"/>
          <w:sz w:val="22"/>
        </w:rPr>
        <w:t>’</w:t>
      </w:r>
      <w:r>
        <w:rPr>
          <w:rFonts w:ascii="Arial" w:hAnsi="Arial"/>
          <w:sz w:val="22"/>
        </w:rPr>
        <w:t>une des principales sources de céréales et d</w:t>
      </w:r>
      <w:r w:rsidR="00D42D9B">
        <w:rPr>
          <w:rFonts w:ascii="Arial" w:hAnsi="Arial"/>
          <w:sz w:val="22"/>
        </w:rPr>
        <w:t>’</w:t>
      </w:r>
      <w:r>
        <w:rPr>
          <w:rFonts w:ascii="Arial" w:hAnsi="Arial"/>
          <w:sz w:val="22"/>
        </w:rPr>
        <w:t xml:space="preserve">engrais du </w:t>
      </w:r>
      <w:proofErr w:type="spellStart"/>
      <w:r>
        <w:rPr>
          <w:rFonts w:ascii="Arial" w:hAnsi="Arial"/>
          <w:sz w:val="22"/>
        </w:rPr>
        <w:t>Xanadu</w:t>
      </w:r>
      <w:proofErr w:type="spellEnd"/>
      <w:r>
        <w:rPr>
          <w:rFonts w:ascii="Arial" w:hAnsi="Arial"/>
          <w:sz w:val="22"/>
        </w:rPr>
        <w:t>, qui a mis à mal la sécurité alimentaire. L</w:t>
      </w:r>
      <w:r w:rsidR="00D42D9B">
        <w:rPr>
          <w:rFonts w:ascii="Arial" w:hAnsi="Arial"/>
          <w:sz w:val="22"/>
        </w:rPr>
        <w:t>’</w:t>
      </w:r>
      <w:r>
        <w:rPr>
          <w:rFonts w:ascii="Arial" w:hAnsi="Arial"/>
          <w:sz w:val="22"/>
        </w:rPr>
        <w:t xml:space="preserve">économie du </w:t>
      </w:r>
      <w:proofErr w:type="spellStart"/>
      <w:r>
        <w:rPr>
          <w:rFonts w:ascii="Arial" w:hAnsi="Arial"/>
          <w:sz w:val="22"/>
        </w:rPr>
        <w:t>Xan</w:t>
      </w:r>
      <w:r>
        <w:rPr>
          <w:rFonts w:ascii="Arial" w:hAnsi="Arial"/>
          <w:sz w:val="22"/>
        </w:rPr>
        <w:t>adu</w:t>
      </w:r>
      <w:proofErr w:type="spellEnd"/>
      <w:r>
        <w:rPr>
          <w:rFonts w:ascii="Arial" w:hAnsi="Arial"/>
          <w:sz w:val="22"/>
        </w:rPr>
        <w:t xml:space="preserve"> reste confrontée à d</w:t>
      </w:r>
      <w:r w:rsidR="00D42D9B">
        <w:rPr>
          <w:rFonts w:ascii="Arial" w:hAnsi="Arial"/>
          <w:sz w:val="22"/>
        </w:rPr>
        <w:t>’</w:t>
      </w:r>
      <w:r>
        <w:rPr>
          <w:rFonts w:ascii="Arial" w:hAnsi="Arial"/>
          <w:sz w:val="22"/>
        </w:rPr>
        <w:t>importants défis à la suite du récent conflit, qui a laissé derrière lui des infrastructures économiques endommagées dans tout le pays, notamment des systèmes d</w:t>
      </w:r>
      <w:r w:rsidR="00D42D9B">
        <w:rPr>
          <w:rFonts w:ascii="Arial" w:hAnsi="Arial"/>
          <w:sz w:val="22"/>
        </w:rPr>
        <w:t>’</w:t>
      </w:r>
      <w:r>
        <w:rPr>
          <w:rFonts w:ascii="Arial" w:hAnsi="Arial"/>
          <w:sz w:val="22"/>
        </w:rPr>
        <w:t xml:space="preserve">irrigation, des usines de transformation alimentaire et de confection </w:t>
      </w:r>
      <w:r>
        <w:rPr>
          <w:rFonts w:ascii="Arial" w:hAnsi="Arial"/>
          <w:sz w:val="22"/>
        </w:rPr>
        <w:t>(entre autres), ce qui a entraîné une interruption de la chaîne d</w:t>
      </w:r>
      <w:r w:rsidR="00D42D9B">
        <w:rPr>
          <w:rFonts w:ascii="Arial" w:hAnsi="Arial"/>
          <w:sz w:val="22"/>
        </w:rPr>
        <w:t>’</w:t>
      </w:r>
      <w:r>
        <w:rPr>
          <w:rFonts w:ascii="Arial" w:hAnsi="Arial"/>
          <w:sz w:val="22"/>
        </w:rPr>
        <w:t>approvisionnement pour une durée indéterminée. En outre, des décennies de gouvernance centralisée ont conduit à un secteur privé sous-développé. Il en résulte une dépendance excessive à l</w:t>
      </w:r>
      <w:r w:rsidR="00D42D9B">
        <w:rPr>
          <w:rFonts w:ascii="Arial" w:hAnsi="Arial"/>
          <w:sz w:val="22"/>
        </w:rPr>
        <w:t>’</w:t>
      </w:r>
      <w:r>
        <w:rPr>
          <w:rFonts w:ascii="Arial" w:hAnsi="Arial"/>
          <w:sz w:val="22"/>
        </w:rPr>
        <w:t>ég</w:t>
      </w:r>
      <w:r>
        <w:rPr>
          <w:rFonts w:ascii="Arial" w:hAnsi="Arial"/>
          <w:sz w:val="22"/>
        </w:rPr>
        <w:t>ard des réserves pétrolières du pays et de l</w:t>
      </w:r>
      <w:r w:rsidR="00D42D9B">
        <w:rPr>
          <w:rFonts w:ascii="Arial" w:hAnsi="Arial"/>
          <w:sz w:val="22"/>
        </w:rPr>
        <w:t>’</w:t>
      </w:r>
      <w:r>
        <w:rPr>
          <w:rFonts w:ascii="Arial" w:hAnsi="Arial"/>
          <w:sz w:val="22"/>
        </w:rPr>
        <w:t>aide pour répondre aux besoins économiques. Malgré des investissements substantiels de la part de la communauté internationale, totalisant des milliards de dollars en aide humanitaire et en aide au développement</w:t>
      </w:r>
      <w:r>
        <w:rPr>
          <w:rFonts w:ascii="Arial" w:hAnsi="Arial"/>
          <w:sz w:val="22"/>
        </w:rPr>
        <w:t>, il y a très peu d</w:t>
      </w:r>
      <w:r w:rsidR="00D42D9B">
        <w:rPr>
          <w:rFonts w:ascii="Arial" w:hAnsi="Arial"/>
          <w:sz w:val="22"/>
        </w:rPr>
        <w:t>’</w:t>
      </w:r>
      <w:r>
        <w:rPr>
          <w:rFonts w:ascii="Arial" w:hAnsi="Arial"/>
          <w:sz w:val="22"/>
        </w:rPr>
        <w:t>investissements du secteur privé, peu (voire pas du tout) d</w:t>
      </w:r>
      <w:r w:rsidR="00D42D9B">
        <w:rPr>
          <w:rFonts w:ascii="Arial" w:hAnsi="Arial"/>
          <w:sz w:val="22"/>
        </w:rPr>
        <w:t>’</w:t>
      </w:r>
      <w:r>
        <w:rPr>
          <w:rFonts w:ascii="Arial" w:hAnsi="Arial"/>
          <w:sz w:val="22"/>
        </w:rPr>
        <w:t>acteurs du marché jouant des fonctions clés, et un niveau élevé d</w:t>
      </w:r>
      <w:r w:rsidR="00D42D9B">
        <w:rPr>
          <w:rFonts w:ascii="Arial" w:hAnsi="Arial"/>
          <w:sz w:val="22"/>
        </w:rPr>
        <w:t>’</w:t>
      </w:r>
      <w:r>
        <w:rPr>
          <w:rFonts w:ascii="Arial" w:hAnsi="Arial"/>
          <w:sz w:val="22"/>
        </w:rPr>
        <w:t xml:space="preserve">activités </w:t>
      </w:r>
      <w:r>
        <w:rPr>
          <w:rFonts w:ascii="Arial" w:hAnsi="Arial"/>
          <w:sz w:val="22"/>
        </w:rPr>
        <w:lastRenderedPageBreak/>
        <w:t>informelles, ce qui entraîne un chômage important dans tout le pays et une dépendance excessive à l</w:t>
      </w:r>
      <w:r w:rsidR="00D42D9B">
        <w:rPr>
          <w:rFonts w:ascii="Arial" w:hAnsi="Arial"/>
          <w:sz w:val="22"/>
        </w:rPr>
        <w:t>’</w:t>
      </w:r>
      <w:r>
        <w:rPr>
          <w:rFonts w:ascii="Arial" w:hAnsi="Arial"/>
          <w:sz w:val="22"/>
        </w:rPr>
        <w:t>égard des importations de denrées alimentaires et d</w:t>
      </w:r>
      <w:r w:rsidR="00D42D9B">
        <w:rPr>
          <w:rFonts w:ascii="Arial" w:hAnsi="Arial"/>
          <w:sz w:val="22"/>
        </w:rPr>
        <w:t>’</w:t>
      </w:r>
      <w:r>
        <w:rPr>
          <w:rFonts w:ascii="Arial" w:hAnsi="Arial"/>
          <w:sz w:val="22"/>
        </w:rPr>
        <w:t>autres produits.</w:t>
      </w:r>
    </w:p>
    <w:p w14:paraId="4212D7E9" w14:textId="77777777" w:rsidR="00606C1E" w:rsidRPr="00B05361" w:rsidRDefault="00606C1E" w:rsidP="00DE4BC0">
      <w:pPr>
        <w:pBdr>
          <w:top w:val="nil"/>
          <w:left w:val="nil"/>
          <w:bottom w:val="nil"/>
          <w:right w:val="nil"/>
          <w:between w:val="nil"/>
        </w:pBdr>
        <w:spacing w:line="240" w:lineRule="auto"/>
        <w:ind w:left="0" w:hanging="2"/>
        <w:rPr>
          <w:rFonts w:ascii="Arial" w:hAnsi="Arial" w:cs="Arial"/>
          <w:sz w:val="22"/>
          <w:szCs w:val="22"/>
        </w:rPr>
      </w:pPr>
    </w:p>
    <w:p w14:paraId="4212D7EA" w14:textId="754858E2" w:rsidR="00606C1E" w:rsidRPr="00B05361" w:rsidRDefault="00DE4BC0" w:rsidP="00DE4BC0">
      <w:pPr>
        <w:spacing w:after="280" w:line="240" w:lineRule="auto"/>
        <w:ind w:left="0" w:hanging="2"/>
        <w:rPr>
          <w:rFonts w:ascii="Arial" w:hAnsi="Arial" w:cs="Arial"/>
          <w:sz w:val="22"/>
          <w:szCs w:val="22"/>
        </w:rPr>
      </w:pPr>
      <w:r>
        <w:rPr>
          <w:rFonts w:ascii="Arial" w:hAnsi="Arial"/>
          <w:sz w:val="22"/>
        </w:rPr>
        <w:t>Le secteur de l</w:t>
      </w:r>
      <w:r w:rsidR="00D42D9B">
        <w:rPr>
          <w:rFonts w:ascii="Arial" w:hAnsi="Arial"/>
          <w:sz w:val="22"/>
        </w:rPr>
        <w:t>’</w:t>
      </w:r>
      <w:r>
        <w:rPr>
          <w:rFonts w:ascii="Arial" w:hAnsi="Arial"/>
          <w:sz w:val="22"/>
        </w:rPr>
        <w:t>agriculture et de l</w:t>
      </w:r>
      <w:r w:rsidR="00D42D9B">
        <w:rPr>
          <w:rFonts w:ascii="Arial" w:hAnsi="Arial"/>
          <w:sz w:val="22"/>
        </w:rPr>
        <w:t>’</w:t>
      </w:r>
      <w:r>
        <w:rPr>
          <w:rFonts w:ascii="Arial" w:hAnsi="Arial"/>
          <w:sz w:val="22"/>
        </w:rPr>
        <w:t>élevage emploie jusqu</w:t>
      </w:r>
      <w:r w:rsidR="00D42D9B">
        <w:rPr>
          <w:rFonts w:ascii="Arial" w:hAnsi="Arial"/>
          <w:sz w:val="22"/>
        </w:rPr>
        <w:t>’</w:t>
      </w:r>
      <w:r>
        <w:rPr>
          <w:rFonts w:ascii="Arial" w:hAnsi="Arial"/>
          <w:sz w:val="22"/>
        </w:rPr>
        <w:t>à 60</w:t>
      </w:r>
      <w:r w:rsidR="00D42D9B">
        <w:rPr>
          <w:rFonts w:ascii="Arial" w:hAnsi="Arial"/>
          <w:sz w:val="22"/>
        </w:rPr>
        <w:t> </w:t>
      </w:r>
      <w:r>
        <w:rPr>
          <w:rFonts w:ascii="Arial" w:hAnsi="Arial"/>
          <w:sz w:val="22"/>
        </w:rPr>
        <w:t xml:space="preserve">% de la population du pays, avec des cultures clés telles que le sorgho, les arachides, les fruits/légumes et le maïs. En </w:t>
      </w:r>
      <w:r>
        <w:rPr>
          <w:rFonts w:ascii="Arial" w:hAnsi="Arial"/>
          <w:sz w:val="22"/>
        </w:rPr>
        <w:t>raison des effets du changement climatique et des investissements limités, de nombreux agriculteurs voient leurs bénéfices diminuer, ce qui pousse certains d</w:t>
      </w:r>
      <w:r w:rsidR="00D42D9B">
        <w:rPr>
          <w:rFonts w:ascii="Arial" w:hAnsi="Arial"/>
          <w:sz w:val="22"/>
        </w:rPr>
        <w:t>’</w:t>
      </w:r>
      <w:r>
        <w:rPr>
          <w:rFonts w:ascii="Arial" w:hAnsi="Arial"/>
          <w:sz w:val="22"/>
        </w:rPr>
        <w:t>entre eux à quitter les communautés agricoles à la recherche d</w:t>
      </w:r>
      <w:r w:rsidR="00D42D9B">
        <w:rPr>
          <w:rFonts w:ascii="Arial" w:hAnsi="Arial"/>
          <w:sz w:val="22"/>
        </w:rPr>
        <w:t>’</w:t>
      </w:r>
      <w:r>
        <w:rPr>
          <w:rFonts w:ascii="Arial" w:hAnsi="Arial"/>
          <w:sz w:val="22"/>
        </w:rPr>
        <w:t>autres opportunités économiques. L</w:t>
      </w:r>
      <w:r w:rsidR="00D42D9B">
        <w:rPr>
          <w:rFonts w:ascii="Arial" w:hAnsi="Arial"/>
          <w:sz w:val="22"/>
        </w:rPr>
        <w:t>’</w:t>
      </w:r>
      <w:r>
        <w:rPr>
          <w:rFonts w:ascii="Arial" w:hAnsi="Arial"/>
          <w:sz w:val="22"/>
        </w:rPr>
        <w:t>industrie manufacturière, dans des secteurs tels que le textile et le cuir, offre des possibilités d</w:t>
      </w:r>
      <w:r w:rsidR="00D42D9B">
        <w:rPr>
          <w:rFonts w:ascii="Arial" w:hAnsi="Arial"/>
          <w:sz w:val="22"/>
        </w:rPr>
        <w:t>’</w:t>
      </w:r>
      <w:r>
        <w:rPr>
          <w:rFonts w:ascii="Arial" w:hAnsi="Arial"/>
          <w:sz w:val="22"/>
        </w:rPr>
        <w:t>emploi, en particulier pour les femmes et les groupes de personnes déplacées sans terre, mais les installations de fabrication fonctionnent en sous-capacit</w:t>
      </w:r>
      <w:r>
        <w:rPr>
          <w:rFonts w:ascii="Arial" w:hAnsi="Arial"/>
          <w:sz w:val="22"/>
        </w:rPr>
        <w:t xml:space="preserve">é et le travail à domicile ne génère que de maigres salaires. </w:t>
      </w:r>
      <w:proofErr w:type="spellStart"/>
      <w:r>
        <w:rPr>
          <w:rFonts w:ascii="Arial" w:hAnsi="Arial"/>
          <w:sz w:val="22"/>
        </w:rPr>
        <w:t>Xanadu</w:t>
      </w:r>
      <w:proofErr w:type="spellEnd"/>
      <w:r>
        <w:rPr>
          <w:rFonts w:ascii="Arial" w:hAnsi="Arial"/>
          <w:sz w:val="22"/>
        </w:rPr>
        <w:t xml:space="preserve"> abrite l</w:t>
      </w:r>
      <w:r w:rsidR="00D42D9B">
        <w:rPr>
          <w:rFonts w:ascii="Arial" w:hAnsi="Arial"/>
          <w:sz w:val="22"/>
        </w:rPr>
        <w:t>’</w:t>
      </w:r>
      <w:r>
        <w:rPr>
          <w:rFonts w:ascii="Arial" w:hAnsi="Arial"/>
          <w:sz w:val="22"/>
        </w:rPr>
        <w:t>un des taux de chômage féminin les plus élevés au monde, estimé actuellement à 28</w:t>
      </w:r>
      <w:r w:rsidR="00D42D9B">
        <w:rPr>
          <w:rFonts w:ascii="Arial" w:hAnsi="Arial"/>
          <w:sz w:val="22"/>
        </w:rPr>
        <w:t> </w:t>
      </w:r>
      <w:r>
        <w:rPr>
          <w:rFonts w:ascii="Arial" w:hAnsi="Arial"/>
          <w:sz w:val="22"/>
        </w:rPr>
        <w:t xml:space="preserve">%. Lorsque des femmes sont employées dans le secteur privé, elles le sont généralement dans des </w:t>
      </w:r>
      <w:r>
        <w:rPr>
          <w:rFonts w:ascii="Arial" w:hAnsi="Arial"/>
          <w:sz w:val="22"/>
        </w:rPr>
        <w:t>secteurs de niche qui sont souvent sursaturés. Cela souligne le besoin urgent d</w:t>
      </w:r>
      <w:r w:rsidR="00D42D9B">
        <w:rPr>
          <w:rFonts w:ascii="Arial" w:hAnsi="Arial"/>
          <w:sz w:val="22"/>
        </w:rPr>
        <w:t>’</w:t>
      </w:r>
      <w:r>
        <w:rPr>
          <w:rFonts w:ascii="Arial" w:hAnsi="Arial"/>
          <w:sz w:val="22"/>
        </w:rPr>
        <w:t xml:space="preserve">identifier des opportunités de travail décent pour les femmes dans des secteurs qui leur sont accessibles. </w:t>
      </w:r>
    </w:p>
    <w:p w14:paraId="4212D7EB" w14:textId="27B90DBB" w:rsidR="00606C1E" w:rsidRPr="00B05361" w:rsidRDefault="00DE4BC0" w:rsidP="00DE4BC0">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En plus des obstacles à long terme, les récentes perturbations du ma</w:t>
      </w:r>
      <w:r>
        <w:rPr>
          <w:rFonts w:ascii="Arial" w:hAnsi="Arial"/>
          <w:sz w:val="22"/>
        </w:rPr>
        <w:t xml:space="preserve">rché ont eu un impact disproportionné sur les pauvres du </w:t>
      </w:r>
      <w:proofErr w:type="spellStart"/>
      <w:r>
        <w:rPr>
          <w:rFonts w:ascii="Arial" w:hAnsi="Arial"/>
          <w:sz w:val="22"/>
        </w:rPr>
        <w:t>Xanadu</w:t>
      </w:r>
      <w:proofErr w:type="spellEnd"/>
      <w:r>
        <w:rPr>
          <w:rFonts w:ascii="Arial" w:hAnsi="Arial"/>
          <w:sz w:val="22"/>
        </w:rPr>
        <w:t>, en particulier sur les femmes et les groupes déplacés qui dépendent fortement des entreprises informelles pour leurs revenus. Le secteur informel des TPE est un moteur essentiel de l</w:t>
      </w:r>
      <w:r w:rsidR="00D42D9B">
        <w:rPr>
          <w:rFonts w:ascii="Arial" w:hAnsi="Arial"/>
          <w:sz w:val="22"/>
        </w:rPr>
        <w:t>’</w:t>
      </w:r>
      <w:r>
        <w:rPr>
          <w:rFonts w:ascii="Arial" w:hAnsi="Arial"/>
          <w:sz w:val="22"/>
        </w:rPr>
        <w:t>emploi e</w:t>
      </w:r>
      <w:r>
        <w:rPr>
          <w:rFonts w:ascii="Arial" w:hAnsi="Arial"/>
          <w:sz w:val="22"/>
        </w:rPr>
        <w:t xml:space="preserve">t de la stabilité économique au </w:t>
      </w:r>
      <w:proofErr w:type="spellStart"/>
      <w:r>
        <w:rPr>
          <w:rFonts w:ascii="Arial" w:hAnsi="Arial"/>
          <w:sz w:val="22"/>
        </w:rPr>
        <w:t>Xanadu</w:t>
      </w:r>
      <w:proofErr w:type="spellEnd"/>
      <w:r>
        <w:rPr>
          <w:rFonts w:ascii="Arial" w:hAnsi="Arial"/>
          <w:sz w:val="22"/>
        </w:rPr>
        <w:t>. L</w:t>
      </w:r>
      <w:r w:rsidR="00D42D9B">
        <w:rPr>
          <w:rFonts w:ascii="Arial" w:hAnsi="Arial"/>
          <w:sz w:val="22"/>
        </w:rPr>
        <w:t>’</w:t>
      </w:r>
      <w:sdt>
        <w:sdtPr>
          <w:rPr>
            <w:rFonts w:ascii="Arial" w:hAnsi="Arial" w:cs="Arial"/>
          </w:rPr>
          <w:tag w:val="goog_rdk_0"/>
          <w:id w:val="483893046"/>
        </w:sdtPr>
        <w:sdtEndPr/>
        <w:sdtContent/>
      </w:sdt>
      <w:r>
        <w:rPr>
          <w:rFonts w:ascii="Arial" w:hAnsi="Arial"/>
          <w:sz w:val="22"/>
        </w:rPr>
        <w:t>objectif de l</w:t>
      </w:r>
      <w:r w:rsidR="00D42D9B">
        <w:rPr>
          <w:rFonts w:ascii="Arial" w:hAnsi="Arial"/>
          <w:sz w:val="22"/>
        </w:rPr>
        <w:t>’</w:t>
      </w:r>
      <w:r>
        <w:rPr>
          <w:rFonts w:ascii="Arial" w:hAnsi="Arial"/>
          <w:sz w:val="22"/>
        </w:rPr>
        <w:t xml:space="preserve">USAID </w:t>
      </w:r>
      <w:proofErr w:type="spellStart"/>
      <w:r>
        <w:rPr>
          <w:rFonts w:ascii="Arial" w:hAnsi="Arial"/>
          <w:sz w:val="22"/>
        </w:rPr>
        <w:t>Revitalizing</w:t>
      </w:r>
      <w:proofErr w:type="spellEnd"/>
      <w:r>
        <w:rPr>
          <w:rFonts w:ascii="Arial" w:hAnsi="Arial"/>
          <w:sz w:val="22"/>
        </w:rPr>
        <w:t xml:space="preserve"> Agriculture and Urban </w:t>
      </w:r>
      <w:proofErr w:type="spellStart"/>
      <w:r>
        <w:rPr>
          <w:rFonts w:ascii="Arial" w:hAnsi="Arial"/>
          <w:sz w:val="22"/>
        </w:rPr>
        <w:t>Markets</w:t>
      </w:r>
      <w:proofErr w:type="spellEnd"/>
      <w:r>
        <w:rPr>
          <w:rFonts w:ascii="Arial" w:hAnsi="Arial"/>
          <w:sz w:val="22"/>
        </w:rPr>
        <w:t xml:space="preserve"> (RAUM) est de soutenir les </w:t>
      </w:r>
      <w:proofErr w:type="spellStart"/>
      <w:r>
        <w:rPr>
          <w:rFonts w:ascii="Arial" w:hAnsi="Arial"/>
          <w:sz w:val="22"/>
        </w:rPr>
        <w:t>Xanaduiens</w:t>
      </w:r>
      <w:proofErr w:type="spellEnd"/>
      <w:r>
        <w:rPr>
          <w:rFonts w:ascii="Arial" w:hAnsi="Arial"/>
          <w:sz w:val="22"/>
        </w:rPr>
        <w:t xml:space="preserve"> marginalisés sur la voie du redressement, de la résilience et de la croissance. </w:t>
      </w:r>
    </w:p>
    <w:p w14:paraId="4212D7EC" w14:textId="77777777" w:rsidR="00606C1E" w:rsidRPr="00B05361" w:rsidRDefault="00606C1E" w:rsidP="00DE4BC0">
      <w:pPr>
        <w:pBdr>
          <w:top w:val="nil"/>
          <w:left w:val="nil"/>
          <w:bottom w:val="nil"/>
          <w:right w:val="nil"/>
          <w:between w:val="nil"/>
        </w:pBdr>
        <w:spacing w:line="240" w:lineRule="auto"/>
        <w:ind w:left="0" w:hanging="2"/>
        <w:rPr>
          <w:rFonts w:ascii="Arial" w:hAnsi="Arial" w:cs="Arial"/>
          <w:sz w:val="22"/>
          <w:szCs w:val="22"/>
        </w:rPr>
      </w:pPr>
    </w:p>
    <w:p w14:paraId="4212D7ED" w14:textId="09303611" w:rsidR="00606C1E" w:rsidRPr="00B05361" w:rsidRDefault="00DE4BC0" w:rsidP="00DE4BC0">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 xml:space="preserve">Notre consortium propose une </w:t>
      </w:r>
      <w:r>
        <w:rPr>
          <w:rFonts w:ascii="Arial" w:hAnsi="Arial"/>
          <w:sz w:val="22"/>
        </w:rPr>
        <w:t>approche de développement des systèmes de marché (MSD) pour soutenir les femmes et les groupes déplacés tout au long de leur parcours, du redressement à la croissance et à la résilience. Grâce à un soutien fondé sur des données probantes, adaptatif et incl</w:t>
      </w:r>
      <w:r>
        <w:rPr>
          <w:rFonts w:ascii="Arial" w:hAnsi="Arial"/>
          <w:sz w:val="22"/>
        </w:rPr>
        <w:t xml:space="preserve">usif, les groupes marginalisés du </w:t>
      </w:r>
      <w:proofErr w:type="spellStart"/>
      <w:r>
        <w:rPr>
          <w:rFonts w:ascii="Arial" w:hAnsi="Arial"/>
          <w:sz w:val="22"/>
        </w:rPr>
        <w:t>Xanadu</w:t>
      </w:r>
      <w:proofErr w:type="spellEnd"/>
      <w:r>
        <w:rPr>
          <w:rFonts w:ascii="Arial" w:hAnsi="Arial"/>
          <w:sz w:val="22"/>
        </w:rPr>
        <w:t xml:space="preserve"> peuvent sortir des crises récentes plus forts et plus résilients, transformés par de nouvelles façons de faire des affaires et un meilleur accès au financement, aux marchés et aux services. Comprenant que les femmes</w:t>
      </w:r>
      <w:r>
        <w:rPr>
          <w:rFonts w:ascii="Arial" w:hAnsi="Arial"/>
          <w:sz w:val="22"/>
        </w:rPr>
        <w:t xml:space="preserve">, les jeunes et les groupes déplacés sont confrontés à des contraintes économiques uniques dans le contexte du </w:t>
      </w:r>
      <w:proofErr w:type="spellStart"/>
      <w:r>
        <w:rPr>
          <w:rFonts w:ascii="Arial" w:hAnsi="Arial"/>
          <w:sz w:val="22"/>
        </w:rPr>
        <w:t>Xanadu</w:t>
      </w:r>
      <w:proofErr w:type="spellEnd"/>
      <w:r>
        <w:rPr>
          <w:rFonts w:ascii="Arial" w:hAnsi="Arial"/>
          <w:sz w:val="22"/>
        </w:rPr>
        <w:t>, où le marché est fortement informel et peu développé, RAUM intégrera une perspective de genre, de jeunesse et d</w:t>
      </w:r>
      <w:r w:rsidR="00D42D9B">
        <w:rPr>
          <w:rFonts w:ascii="Arial" w:hAnsi="Arial"/>
          <w:sz w:val="22"/>
        </w:rPr>
        <w:t>’</w:t>
      </w:r>
      <w:r>
        <w:rPr>
          <w:rFonts w:ascii="Arial" w:hAnsi="Arial"/>
          <w:sz w:val="22"/>
        </w:rPr>
        <w:t xml:space="preserve">inclusion sociale (GYSI) </w:t>
      </w:r>
      <w:r>
        <w:rPr>
          <w:rFonts w:ascii="Arial" w:hAnsi="Arial"/>
          <w:sz w:val="22"/>
        </w:rPr>
        <w:t>dans toutes ses interventions. Mercy Corps recherche des interventions au niveau des systèmes pour s</w:t>
      </w:r>
      <w:r w:rsidR="00D42D9B">
        <w:rPr>
          <w:rFonts w:ascii="Arial" w:hAnsi="Arial"/>
          <w:sz w:val="22"/>
        </w:rPr>
        <w:t>’</w:t>
      </w:r>
      <w:r>
        <w:rPr>
          <w:rFonts w:ascii="Arial" w:hAnsi="Arial"/>
          <w:sz w:val="22"/>
        </w:rPr>
        <w:t xml:space="preserve">attaquer aux obstacles de longue date à la résilience, aux opportunités économiques et à la sécurité alimentaire au </w:t>
      </w:r>
      <w:proofErr w:type="spellStart"/>
      <w:r>
        <w:rPr>
          <w:rFonts w:ascii="Arial" w:hAnsi="Arial"/>
          <w:sz w:val="22"/>
        </w:rPr>
        <w:t>Xanadu</w:t>
      </w:r>
      <w:proofErr w:type="spellEnd"/>
      <w:r>
        <w:rPr>
          <w:rFonts w:ascii="Arial" w:hAnsi="Arial"/>
          <w:sz w:val="22"/>
        </w:rPr>
        <w:t>.</w:t>
      </w:r>
    </w:p>
    <w:p w14:paraId="4212D7EE" w14:textId="77777777" w:rsidR="00606C1E" w:rsidRPr="00B05361" w:rsidRDefault="00606C1E" w:rsidP="00DE4BC0">
      <w:pPr>
        <w:spacing w:line="240" w:lineRule="auto"/>
        <w:ind w:left="0" w:hanging="2"/>
        <w:rPr>
          <w:rFonts w:ascii="Arial" w:hAnsi="Arial" w:cs="Arial"/>
          <w:sz w:val="22"/>
          <w:szCs w:val="22"/>
        </w:rPr>
      </w:pPr>
    </w:p>
    <w:p w14:paraId="4212D7EF" w14:textId="4B7A5013" w:rsidR="00606C1E" w:rsidRPr="00B05361" w:rsidRDefault="00DE4BC0" w:rsidP="00DE4BC0">
      <w:pPr>
        <w:spacing w:line="240" w:lineRule="auto"/>
        <w:ind w:left="0" w:hanging="2"/>
        <w:rPr>
          <w:rFonts w:ascii="Arial" w:hAnsi="Arial" w:cs="Arial"/>
          <w:sz w:val="22"/>
          <w:szCs w:val="22"/>
        </w:rPr>
      </w:pPr>
      <w:r>
        <w:rPr>
          <w:rFonts w:ascii="Arial" w:hAnsi="Arial"/>
          <w:b/>
          <w:sz w:val="22"/>
        </w:rPr>
        <w:t>Objectif</w:t>
      </w:r>
      <w:r w:rsidR="00D42D9B">
        <w:rPr>
          <w:rFonts w:ascii="Arial" w:hAnsi="Arial"/>
          <w:b/>
          <w:sz w:val="22"/>
        </w:rPr>
        <w:t>/</w:t>
      </w:r>
      <w:r>
        <w:rPr>
          <w:rFonts w:ascii="Arial" w:hAnsi="Arial"/>
          <w:b/>
          <w:sz w:val="22"/>
        </w:rPr>
        <w:t>Description du projet</w:t>
      </w:r>
      <w:r w:rsidR="00D42D9B">
        <w:rPr>
          <w:rFonts w:ascii="Arial" w:hAnsi="Arial"/>
          <w:b/>
          <w:sz w:val="22"/>
        </w:rPr>
        <w:t> </w:t>
      </w:r>
      <w:r>
        <w:rPr>
          <w:rFonts w:ascii="Arial" w:hAnsi="Arial"/>
          <w:b/>
          <w:sz w:val="22"/>
        </w:rPr>
        <w:t>:</w:t>
      </w:r>
    </w:p>
    <w:p w14:paraId="4212D7F0" w14:textId="77777777" w:rsidR="00606C1E" w:rsidRPr="00B05361" w:rsidRDefault="00606C1E" w:rsidP="00DE4BC0">
      <w:pPr>
        <w:spacing w:line="240" w:lineRule="auto"/>
        <w:ind w:left="0" w:hanging="2"/>
        <w:rPr>
          <w:rFonts w:ascii="Arial" w:hAnsi="Arial" w:cs="Arial"/>
          <w:sz w:val="22"/>
          <w:szCs w:val="22"/>
        </w:rPr>
      </w:pPr>
    </w:p>
    <w:p w14:paraId="4212D7F1" w14:textId="04B3B0FA" w:rsidR="00606C1E" w:rsidRPr="00B05361" w:rsidRDefault="00DE4BC0" w:rsidP="00DE4BC0">
      <w:pPr>
        <w:spacing w:line="240" w:lineRule="auto"/>
        <w:ind w:left="0" w:hanging="2"/>
        <w:rPr>
          <w:rFonts w:ascii="Arial" w:hAnsi="Arial" w:cs="Arial"/>
          <w:sz w:val="22"/>
          <w:szCs w:val="22"/>
        </w:rPr>
      </w:pPr>
      <w:r>
        <w:rPr>
          <w:rFonts w:ascii="Arial" w:hAnsi="Arial"/>
          <w:sz w:val="22"/>
        </w:rPr>
        <w:t>L</w:t>
      </w:r>
      <w:r w:rsidR="00D42D9B">
        <w:rPr>
          <w:rFonts w:ascii="Arial" w:hAnsi="Arial"/>
          <w:sz w:val="22"/>
        </w:rPr>
        <w:t>’</w:t>
      </w:r>
      <w:r>
        <w:rPr>
          <w:rFonts w:ascii="Arial" w:hAnsi="Arial"/>
          <w:sz w:val="22"/>
        </w:rPr>
        <w:t>objectif de cette activité est de fournir un soutien technique à l</w:t>
      </w:r>
      <w:r w:rsidR="00D42D9B">
        <w:rPr>
          <w:rFonts w:ascii="Arial" w:hAnsi="Arial"/>
          <w:sz w:val="22"/>
        </w:rPr>
        <w:t>’</w:t>
      </w:r>
      <w:r>
        <w:rPr>
          <w:rFonts w:ascii="Arial" w:hAnsi="Arial"/>
          <w:sz w:val="22"/>
        </w:rPr>
        <w:t>équipe du programme RAUM pour valider et mettre à jour la conception de leur programme et leur plan de travail annuel basé sur des analyses de systèmes de marchés sous-sectoriels et d</w:t>
      </w:r>
      <w:r>
        <w:rPr>
          <w:rFonts w:ascii="Arial" w:hAnsi="Arial"/>
          <w:sz w:val="22"/>
        </w:rPr>
        <w:t xml:space="preserve">es processus de </w:t>
      </w:r>
      <w:proofErr w:type="spellStart"/>
      <w:r>
        <w:rPr>
          <w:rFonts w:ascii="Arial" w:hAnsi="Arial"/>
          <w:sz w:val="22"/>
        </w:rPr>
        <w:t>Xanadu</w:t>
      </w:r>
      <w:proofErr w:type="spellEnd"/>
      <w:r>
        <w:rPr>
          <w:rFonts w:ascii="Arial" w:hAnsi="Arial"/>
          <w:sz w:val="22"/>
        </w:rPr>
        <w:t xml:space="preserve"> de haute qualité et éclairés par des données probantes. </w:t>
      </w:r>
    </w:p>
    <w:p w14:paraId="4212D7F2" w14:textId="1E0D8FE2" w:rsidR="00606C1E" w:rsidRPr="00B05361" w:rsidRDefault="00DE4BC0" w:rsidP="00DE4BC0">
      <w:pPr>
        <w:spacing w:line="240" w:lineRule="auto"/>
        <w:ind w:left="0" w:hanging="2"/>
        <w:rPr>
          <w:rFonts w:ascii="Arial" w:hAnsi="Arial" w:cs="Arial"/>
          <w:sz w:val="22"/>
          <w:szCs w:val="22"/>
        </w:rPr>
      </w:pPr>
      <w:r>
        <w:rPr>
          <w:rFonts w:ascii="Arial" w:hAnsi="Arial"/>
          <w:sz w:val="22"/>
        </w:rPr>
        <w:t>Cette analyse se concentre sur les possibilités de bénéficier aux populations marginalisées opérant dans les secteurs de l</w:t>
      </w:r>
      <w:r w:rsidR="00D42D9B">
        <w:rPr>
          <w:rFonts w:ascii="Arial" w:hAnsi="Arial"/>
          <w:sz w:val="22"/>
        </w:rPr>
        <w:t>’</w:t>
      </w:r>
      <w:r>
        <w:rPr>
          <w:rFonts w:ascii="Arial" w:hAnsi="Arial"/>
          <w:sz w:val="22"/>
        </w:rPr>
        <w:t>industrie, de l</w:t>
      </w:r>
      <w:r w:rsidR="00D42D9B">
        <w:rPr>
          <w:rFonts w:ascii="Arial" w:hAnsi="Arial"/>
          <w:sz w:val="22"/>
        </w:rPr>
        <w:t>’</w:t>
      </w:r>
      <w:r>
        <w:rPr>
          <w:rFonts w:ascii="Arial" w:hAnsi="Arial"/>
          <w:sz w:val="22"/>
        </w:rPr>
        <w:t>agriculture et de l</w:t>
      </w:r>
      <w:r w:rsidR="00D42D9B">
        <w:rPr>
          <w:rFonts w:ascii="Arial" w:hAnsi="Arial"/>
          <w:sz w:val="22"/>
        </w:rPr>
        <w:t>’</w:t>
      </w:r>
      <w:r>
        <w:rPr>
          <w:rFonts w:ascii="Arial" w:hAnsi="Arial"/>
          <w:sz w:val="22"/>
        </w:rPr>
        <w:t>élevage, avec une</w:t>
      </w:r>
      <w:r>
        <w:rPr>
          <w:rFonts w:ascii="Arial" w:hAnsi="Arial"/>
          <w:sz w:val="22"/>
        </w:rPr>
        <w:t xml:space="preserve"> attention particulière pour les femmes, les jeunes et les personnes handicapées qui créent des petites entreprises.</w:t>
      </w:r>
    </w:p>
    <w:p w14:paraId="4212D7F3" w14:textId="77777777" w:rsidR="00606C1E" w:rsidRPr="00B05361" w:rsidRDefault="00606C1E" w:rsidP="00DE4BC0">
      <w:pPr>
        <w:spacing w:line="240" w:lineRule="auto"/>
        <w:ind w:left="0" w:hanging="2"/>
        <w:rPr>
          <w:rFonts w:ascii="Arial" w:hAnsi="Arial" w:cs="Arial"/>
          <w:sz w:val="22"/>
          <w:szCs w:val="22"/>
        </w:rPr>
      </w:pPr>
    </w:p>
    <w:p w14:paraId="4212D7F4" w14:textId="134491EA" w:rsidR="00606C1E" w:rsidRPr="00B05361" w:rsidRDefault="00DE4BC0" w:rsidP="00DE4BC0">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Cette mission est divisée en cinq phases. Au cours de la première phase, l</w:t>
      </w:r>
      <w:r w:rsidR="00D42D9B">
        <w:rPr>
          <w:rFonts w:ascii="Arial" w:hAnsi="Arial"/>
          <w:sz w:val="22"/>
        </w:rPr>
        <w:t>’</w:t>
      </w:r>
      <w:r>
        <w:rPr>
          <w:rFonts w:ascii="Arial" w:hAnsi="Arial"/>
          <w:sz w:val="22"/>
        </w:rPr>
        <w:t xml:space="preserve">entreprise sous contrat dirigera un processus de sélection des </w:t>
      </w:r>
      <w:r>
        <w:rPr>
          <w:rFonts w:ascii="Arial" w:hAnsi="Arial"/>
          <w:sz w:val="22"/>
        </w:rPr>
        <w:t xml:space="preserve">sous-secteurs/systèmes de marché dans le(s) secteur(s) qui lui a (ont) été attribué(s). La deuxième phase comprendra une analyse </w:t>
      </w:r>
      <w:r>
        <w:rPr>
          <w:rFonts w:ascii="Arial" w:hAnsi="Arial"/>
          <w:sz w:val="22"/>
        </w:rPr>
        <w:lastRenderedPageBreak/>
        <w:t>approfondie des 1 à 3</w:t>
      </w:r>
      <w:r w:rsidR="00D42D9B">
        <w:rPr>
          <w:rFonts w:ascii="Arial" w:hAnsi="Arial"/>
          <w:sz w:val="22"/>
        </w:rPr>
        <w:t> </w:t>
      </w:r>
      <w:r>
        <w:rPr>
          <w:rFonts w:ascii="Arial" w:hAnsi="Arial"/>
          <w:sz w:val="22"/>
        </w:rPr>
        <w:t>sous-secteurs/systèmes de marché sélectionnés dans le secteur qui leur a été attribué. Le cabinet diriger</w:t>
      </w:r>
      <w:r>
        <w:rPr>
          <w:rFonts w:ascii="Arial" w:hAnsi="Arial"/>
          <w:sz w:val="22"/>
        </w:rPr>
        <w:t>a l</w:t>
      </w:r>
      <w:r w:rsidR="00D42D9B">
        <w:rPr>
          <w:rFonts w:ascii="Arial" w:hAnsi="Arial"/>
          <w:sz w:val="22"/>
        </w:rPr>
        <w:t>’</w:t>
      </w:r>
      <w:r>
        <w:rPr>
          <w:rFonts w:ascii="Arial" w:hAnsi="Arial"/>
          <w:sz w:val="22"/>
        </w:rPr>
        <w:t>équipe RAUM dans la conception des interventions afin de développer un portefeuille d</w:t>
      </w:r>
      <w:r w:rsidR="00D42D9B">
        <w:rPr>
          <w:rFonts w:ascii="Arial" w:hAnsi="Arial"/>
          <w:sz w:val="22"/>
        </w:rPr>
        <w:t>’</w:t>
      </w:r>
      <w:r>
        <w:rPr>
          <w:rFonts w:ascii="Arial" w:hAnsi="Arial"/>
          <w:sz w:val="22"/>
        </w:rPr>
        <w:t>interventions d</w:t>
      </w:r>
      <w:r w:rsidR="00D42D9B">
        <w:rPr>
          <w:rFonts w:ascii="Arial" w:hAnsi="Arial"/>
          <w:sz w:val="22"/>
        </w:rPr>
        <w:t>’</w:t>
      </w:r>
      <w:r>
        <w:rPr>
          <w:rFonts w:ascii="Arial" w:hAnsi="Arial"/>
          <w:sz w:val="22"/>
        </w:rPr>
        <w:t>ouverture pour chaque sous-secteur sélectionné.</w:t>
      </w:r>
    </w:p>
    <w:p w14:paraId="4212D7F5" w14:textId="77777777" w:rsidR="00606C1E" w:rsidRPr="00B05361" w:rsidRDefault="00606C1E" w:rsidP="00DE4BC0">
      <w:pPr>
        <w:pBdr>
          <w:top w:val="nil"/>
          <w:left w:val="nil"/>
          <w:bottom w:val="nil"/>
          <w:right w:val="nil"/>
          <w:between w:val="nil"/>
        </w:pBdr>
        <w:spacing w:line="240" w:lineRule="auto"/>
        <w:ind w:left="0" w:hanging="2"/>
        <w:rPr>
          <w:rFonts w:ascii="Arial" w:hAnsi="Arial" w:cs="Arial"/>
          <w:sz w:val="22"/>
          <w:szCs w:val="22"/>
        </w:rPr>
      </w:pPr>
    </w:p>
    <w:p w14:paraId="4212D7F6" w14:textId="04C18DB3" w:rsidR="00606C1E" w:rsidRPr="00B05361" w:rsidRDefault="00DE4BC0" w:rsidP="00DE4BC0">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Le(s) consultant(s) devra</w:t>
      </w:r>
      <w:r w:rsidR="00D42D9B">
        <w:rPr>
          <w:rFonts w:ascii="Arial" w:hAnsi="Arial"/>
          <w:sz w:val="22"/>
        </w:rPr>
        <w:t xml:space="preserve"> </w:t>
      </w:r>
      <w:r>
        <w:rPr>
          <w:rFonts w:ascii="Arial" w:hAnsi="Arial"/>
          <w:sz w:val="22"/>
        </w:rPr>
        <w:t xml:space="preserve">(ont) suivre les orientations et le processus de sélection des </w:t>
      </w:r>
      <w:r>
        <w:rPr>
          <w:rFonts w:ascii="Arial" w:hAnsi="Arial"/>
          <w:sz w:val="22"/>
        </w:rPr>
        <w:t>sous-secteurs/systèmes de marché de Mercy Corps et renforcer les capacités de l</w:t>
      </w:r>
      <w:r w:rsidR="00D42D9B">
        <w:rPr>
          <w:rFonts w:ascii="Arial" w:hAnsi="Arial"/>
          <w:sz w:val="22"/>
        </w:rPr>
        <w:t>’</w:t>
      </w:r>
      <w:r>
        <w:rPr>
          <w:rFonts w:ascii="Arial" w:hAnsi="Arial"/>
          <w:sz w:val="22"/>
        </w:rPr>
        <w:t>équipe à mener à bien les futures évaluations des systèmes de marché. Il est essentiel que l</w:t>
      </w:r>
      <w:r w:rsidR="00D42D9B">
        <w:rPr>
          <w:rFonts w:ascii="Arial" w:hAnsi="Arial"/>
          <w:sz w:val="22"/>
        </w:rPr>
        <w:t>’</w:t>
      </w:r>
      <w:r>
        <w:rPr>
          <w:rFonts w:ascii="Arial" w:hAnsi="Arial"/>
          <w:sz w:val="22"/>
        </w:rPr>
        <w:t>équipe du programme soit impliquée tout au long du processus et comprenne parfaitem</w:t>
      </w:r>
      <w:r>
        <w:rPr>
          <w:rFonts w:ascii="Arial" w:hAnsi="Arial"/>
          <w:sz w:val="22"/>
        </w:rPr>
        <w:t>ent pourquoi des sous-secteurs spécifiques ont été sélectionnés.</w:t>
      </w:r>
    </w:p>
    <w:p w14:paraId="4212D7F7" w14:textId="77777777" w:rsidR="00606C1E" w:rsidRPr="00B05361" w:rsidRDefault="00606C1E" w:rsidP="00DE4BC0">
      <w:pPr>
        <w:spacing w:line="240" w:lineRule="auto"/>
        <w:ind w:left="0" w:hanging="2"/>
        <w:rPr>
          <w:rFonts w:ascii="Arial" w:hAnsi="Arial" w:cs="Arial"/>
          <w:color w:val="4472C4"/>
          <w:sz w:val="22"/>
          <w:szCs w:val="22"/>
        </w:rPr>
      </w:pPr>
    </w:p>
    <w:p w14:paraId="4212D7F8" w14:textId="1065CF17" w:rsidR="00606C1E" w:rsidRPr="00B05361" w:rsidRDefault="00DE4BC0" w:rsidP="00DE4BC0">
      <w:pPr>
        <w:spacing w:line="240" w:lineRule="auto"/>
        <w:ind w:left="0" w:hanging="2"/>
        <w:rPr>
          <w:rFonts w:ascii="Arial" w:hAnsi="Arial" w:cs="Arial"/>
          <w:b/>
          <w:color w:val="FF0000"/>
          <w:sz w:val="22"/>
          <w:szCs w:val="22"/>
        </w:rPr>
      </w:pPr>
      <w:r>
        <w:rPr>
          <w:rFonts w:ascii="Arial" w:hAnsi="Arial"/>
          <w:b/>
          <w:sz w:val="22"/>
        </w:rPr>
        <w:t>Objectifs et activités du consultant</w:t>
      </w:r>
      <w:r w:rsidR="00D42D9B">
        <w:rPr>
          <w:rFonts w:ascii="Arial" w:hAnsi="Arial"/>
          <w:b/>
          <w:sz w:val="22"/>
        </w:rPr>
        <w:t> </w:t>
      </w:r>
      <w:r>
        <w:rPr>
          <w:rFonts w:ascii="Arial" w:hAnsi="Arial"/>
          <w:b/>
          <w:sz w:val="22"/>
        </w:rPr>
        <w:t>:</w:t>
      </w:r>
    </w:p>
    <w:p w14:paraId="4212D7F9" w14:textId="77777777" w:rsidR="00606C1E" w:rsidRPr="00B05361" w:rsidRDefault="00606C1E" w:rsidP="00DE4BC0">
      <w:pPr>
        <w:spacing w:line="240" w:lineRule="auto"/>
        <w:ind w:left="0" w:hanging="2"/>
        <w:rPr>
          <w:rFonts w:ascii="Arial" w:hAnsi="Arial" w:cs="Arial"/>
          <w:sz w:val="22"/>
          <w:szCs w:val="22"/>
        </w:rPr>
      </w:pPr>
    </w:p>
    <w:p w14:paraId="4212D7FA" w14:textId="2CC66EA3" w:rsidR="00606C1E" w:rsidRPr="00B05361" w:rsidRDefault="00DE4BC0" w:rsidP="00DE4BC0">
      <w:pPr>
        <w:spacing w:line="240" w:lineRule="auto"/>
        <w:ind w:left="0" w:hanging="2"/>
        <w:rPr>
          <w:rFonts w:ascii="Arial" w:hAnsi="Arial" w:cs="Arial"/>
          <w:sz w:val="22"/>
          <w:szCs w:val="22"/>
        </w:rPr>
      </w:pPr>
      <w:r>
        <w:rPr>
          <w:rFonts w:ascii="Arial" w:hAnsi="Arial"/>
          <w:sz w:val="22"/>
        </w:rPr>
        <w:t>Les objectifs et les activités de ce contrat de services sont les suivants</w:t>
      </w:r>
      <w:r w:rsidR="00D42D9B">
        <w:rPr>
          <w:rFonts w:ascii="Arial" w:hAnsi="Arial"/>
          <w:sz w:val="22"/>
        </w:rPr>
        <w:t> </w:t>
      </w:r>
      <w:r>
        <w:rPr>
          <w:rFonts w:ascii="Arial" w:hAnsi="Arial"/>
          <w:sz w:val="22"/>
        </w:rPr>
        <w:t xml:space="preserve">: </w:t>
      </w:r>
      <w:r>
        <w:rPr>
          <w:rFonts w:ascii="Arial" w:hAnsi="Arial"/>
          <w:i/>
          <w:sz w:val="22"/>
        </w:rPr>
        <w:br/>
      </w:r>
    </w:p>
    <w:p w14:paraId="4212D7FB" w14:textId="371AEB4C" w:rsidR="00606C1E" w:rsidRPr="00B05361" w:rsidRDefault="00DE4BC0" w:rsidP="00DE4BC0">
      <w:pPr>
        <w:spacing w:line="240" w:lineRule="auto"/>
        <w:ind w:leftChars="0" w:left="0" w:firstLineChars="0" w:firstLine="0"/>
        <w:jc w:val="both"/>
        <w:rPr>
          <w:rFonts w:ascii="Arial" w:hAnsi="Arial" w:cs="Arial"/>
          <w:b/>
          <w:sz w:val="22"/>
          <w:szCs w:val="22"/>
        </w:rPr>
      </w:pPr>
      <w:r>
        <w:rPr>
          <w:rFonts w:ascii="Arial" w:hAnsi="Arial"/>
          <w:b/>
          <w:sz w:val="22"/>
        </w:rPr>
        <w:t>PHASE</w:t>
      </w:r>
      <w:r w:rsidR="00D42D9B">
        <w:rPr>
          <w:rFonts w:ascii="Arial" w:hAnsi="Arial"/>
          <w:b/>
          <w:sz w:val="22"/>
        </w:rPr>
        <w:t> </w:t>
      </w:r>
      <w:r>
        <w:rPr>
          <w:rFonts w:ascii="Arial" w:hAnsi="Arial"/>
          <w:b/>
          <w:sz w:val="22"/>
        </w:rPr>
        <w:t>1</w:t>
      </w:r>
      <w:r w:rsidR="00D42D9B">
        <w:rPr>
          <w:rFonts w:ascii="Arial" w:hAnsi="Arial"/>
          <w:b/>
          <w:sz w:val="22"/>
        </w:rPr>
        <w:t> </w:t>
      </w:r>
      <w:r>
        <w:rPr>
          <w:rFonts w:ascii="Arial" w:hAnsi="Arial"/>
          <w:b/>
          <w:sz w:val="22"/>
        </w:rPr>
        <w:t>: ANALYSE ET SÉLECTION DES SOUS-SECTEURS/SYSTÈMES DE MARCHÉ</w:t>
      </w:r>
    </w:p>
    <w:p w14:paraId="4212D7FC" w14:textId="2EED5733"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Réa</w:t>
      </w:r>
      <w:r>
        <w:rPr>
          <w:rFonts w:ascii="Arial" w:hAnsi="Arial"/>
          <w:sz w:val="22"/>
        </w:rPr>
        <w:t>liser une étude de marché dans les secteurs de l</w:t>
      </w:r>
      <w:r w:rsidR="00D42D9B">
        <w:rPr>
          <w:rFonts w:ascii="Arial" w:hAnsi="Arial"/>
          <w:sz w:val="22"/>
        </w:rPr>
        <w:t>’</w:t>
      </w:r>
      <w:r>
        <w:rPr>
          <w:rFonts w:ascii="Arial" w:hAnsi="Arial"/>
          <w:sz w:val="22"/>
        </w:rPr>
        <w:t>agriculture, de l</w:t>
      </w:r>
      <w:r w:rsidR="00D42D9B">
        <w:rPr>
          <w:rFonts w:ascii="Arial" w:hAnsi="Arial"/>
          <w:sz w:val="22"/>
        </w:rPr>
        <w:t>’</w:t>
      </w:r>
      <w:r>
        <w:rPr>
          <w:rFonts w:ascii="Arial" w:hAnsi="Arial"/>
          <w:sz w:val="22"/>
        </w:rPr>
        <w:t>élevage et de l</w:t>
      </w:r>
      <w:r w:rsidR="00D42D9B">
        <w:rPr>
          <w:rFonts w:ascii="Arial" w:hAnsi="Arial"/>
          <w:sz w:val="22"/>
        </w:rPr>
        <w:t>’</w:t>
      </w:r>
      <w:r>
        <w:rPr>
          <w:rFonts w:ascii="Arial" w:hAnsi="Arial"/>
          <w:sz w:val="22"/>
        </w:rPr>
        <w:t>industrie. Il s</w:t>
      </w:r>
      <w:r w:rsidR="00D42D9B">
        <w:rPr>
          <w:rFonts w:ascii="Arial" w:hAnsi="Arial"/>
          <w:sz w:val="22"/>
        </w:rPr>
        <w:t>’</w:t>
      </w:r>
      <w:r>
        <w:rPr>
          <w:rFonts w:ascii="Arial" w:hAnsi="Arial"/>
          <w:sz w:val="22"/>
        </w:rPr>
        <w:t>agit de mener une analyse documentaire approfondie et de conduire un petit nombre d</w:t>
      </w:r>
      <w:r w:rsidR="00D42D9B">
        <w:rPr>
          <w:rFonts w:ascii="Arial" w:hAnsi="Arial"/>
          <w:sz w:val="22"/>
        </w:rPr>
        <w:t>’</w:t>
      </w:r>
      <w:r>
        <w:rPr>
          <w:rFonts w:ascii="Arial" w:hAnsi="Arial"/>
          <w:sz w:val="22"/>
        </w:rPr>
        <w:t>entretiens avec des informateurs clés, selon les besoins, avec les partie</w:t>
      </w:r>
      <w:r>
        <w:rPr>
          <w:rFonts w:ascii="Arial" w:hAnsi="Arial"/>
          <w:sz w:val="22"/>
        </w:rPr>
        <w:t>s prenantes prioritaires identifiées lors de l</w:t>
      </w:r>
      <w:r w:rsidR="00D42D9B">
        <w:rPr>
          <w:rFonts w:ascii="Arial" w:hAnsi="Arial"/>
          <w:sz w:val="22"/>
        </w:rPr>
        <w:t>’</w:t>
      </w:r>
      <w:r>
        <w:rPr>
          <w:rFonts w:ascii="Arial" w:hAnsi="Arial"/>
          <w:sz w:val="22"/>
        </w:rPr>
        <w:t>analyse de marché. L</w:t>
      </w:r>
      <w:r w:rsidR="00D42D9B">
        <w:rPr>
          <w:rFonts w:ascii="Arial" w:hAnsi="Arial"/>
          <w:sz w:val="22"/>
        </w:rPr>
        <w:t>’</w:t>
      </w:r>
      <w:r>
        <w:rPr>
          <w:rFonts w:ascii="Arial" w:hAnsi="Arial"/>
          <w:sz w:val="22"/>
        </w:rPr>
        <w:t>équipe du programme (y compris les partenaires) peut également aider à identifier les informateurs clés potentiels</w:t>
      </w:r>
    </w:p>
    <w:p w14:paraId="4212D7FD" w14:textId="23006BA6"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Dresser une longue liste de sous-secteurs/systèmes de marché au sein de l</w:t>
      </w:r>
      <w:r w:rsidR="00D42D9B">
        <w:rPr>
          <w:rFonts w:ascii="Arial" w:hAnsi="Arial"/>
          <w:sz w:val="22"/>
        </w:rPr>
        <w:t>’</w:t>
      </w:r>
      <w:r>
        <w:rPr>
          <w:rFonts w:ascii="Arial" w:hAnsi="Arial"/>
          <w:sz w:val="22"/>
        </w:rPr>
        <w:t>agriculture, de l</w:t>
      </w:r>
      <w:r w:rsidR="00D42D9B">
        <w:rPr>
          <w:rFonts w:ascii="Arial" w:hAnsi="Arial"/>
          <w:sz w:val="22"/>
        </w:rPr>
        <w:t>’</w:t>
      </w:r>
      <w:r>
        <w:rPr>
          <w:rFonts w:ascii="Arial" w:hAnsi="Arial"/>
          <w:sz w:val="22"/>
        </w:rPr>
        <w:t>élevage et de l</w:t>
      </w:r>
      <w:r w:rsidR="00D42D9B">
        <w:rPr>
          <w:rFonts w:ascii="Arial" w:hAnsi="Arial"/>
          <w:sz w:val="22"/>
        </w:rPr>
        <w:t>’</w:t>
      </w:r>
      <w:r>
        <w:rPr>
          <w:rFonts w:ascii="Arial" w:hAnsi="Arial"/>
          <w:sz w:val="22"/>
        </w:rPr>
        <w:t xml:space="preserve">industrie manufacturière dans lesquels il existe un fort potentiel de croissance des revenus ou de renforcement de la résilience pour les groupes marginalisés. </w:t>
      </w:r>
    </w:p>
    <w:p w14:paraId="4212D7FE" w14:textId="77777777"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Élaborer des critères contextualisés pour la sélection des s</w:t>
      </w:r>
      <w:r>
        <w:rPr>
          <w:rFonts w:ascii="Arial" w:hAnsi="Arial"/>
          <w:sz w:val="22"/>
        </w:rPr>
        <w:t>ous-secteurs, adaptés des critères existants.</w:t>
      </w:r>
    </w:p>
    <w:p w14:paraId="4212D7FF" w14:textId="622E86DC"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 xml:space="preserve">Procéder à une analyse documentaire de la liste longue et établir une liste restreinte de sous-secteurs à étudier plus en détail. Les critères de présélection des sous-secteurs doivent inclure les secteurs qui </w:t>
      </w:r>
      <w:r>
        <w:rPr>
          <w:rFonts w:ascii="Arial" w:hAnsi="Arial"/>
          <w:sz w:val="22"/>
        </w:rPr>
        <w:t>offrent le plus d</w:t>
      </w:r>
      <w:r w:rsidR="00D42D9B">
        <w:rPr>
          <w:rFonts w:ascii="Arial" w:hAnsi="Arial"/>
          <w:sz w:val="22"/>
        </w:rPr>
        <w:t>’</w:t>
      </w:r>
      <w:r>
        <w:rPr>
          <w:rFonts w:ascii="Arial" w:hAnsi="Arial"/>
          <w:sz w:val="22"/>
        </w:rPr>
        <w:t>opportunités aux femmes, aux jeunes et aux personnes handicapées.</w:t>
      </w:r>
    </w:p>
    <w:p w14:paraId="4212D800" w14:textId="2DF891AC"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Soutenir l</w:t>
      </w:r>
      <w:r w:rsidR="00D42D9B">
        <w:rPr>
          <w:rFonts w:ascii="Arial" w:hAnsi="Arial"/>
          <w:sz w:val="22"/>
        </w:rPr>
        <w:t>’</w:t>
      </w:r>
      <w:r>
        <w:rPr>
          <w:rFonts w:ascii="Arial" w:hAnsi="Arial"/>
          <w:sz w:val="22"/>
        </w:rPr>
        <w:t xml:space="preserve">équipe de Mercy Corps pour mener des entretiens avec les parties prenantes concernées afin de permettre une évaluation rigoureuse de la pertinence de </w:t>
      </w:r>
      <w:r>
        <w:rPr>
          <w:rFonts w:ascii="Arial" w:hAnsi="Arial"/>
          <w:sz w:val="22"/>
        </w:rPr>
        <w:t xml:space="preserve">chaque sous-secteur pour les groupes marginalisés, y compris les possibilités de résilience, de croissance et la faisabilité de catalyser le changement. Les parties prenantes interrogées doivent également inclure celles qui appartiennent à des femmes, des </w:t>
      </w:r>
      <w:r>
        <w:rPr>
          <w:rFonts w:ascii="Arial" w:hAnsi="Arial"/>
          <w:sz w:val="22"/>
        </w:rPr>
        <w:t>jeunes et des groupes de personnes déplacées.</w:t>
      </w:r>
    </w:p>
    <w:p w14:paraId="4212D801" w14:textId="33F92E9B"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Sur la base des résultats, sélectionner les secteurs en utilisant les critères de sélection des sous-secteurs. Sélectionner les sous-secteurs dans lesquels Mercy Corps interviendra, en étroite collaboration ave</w:t>
      </w:r>
      <w:r>
        <w:rPr>
          <w:rFonts w:ascii="Arial" w:hAnsi="Arial"/>
          <w:sz w:val="22"/>
        </w:rPr>
        <w:t>c l</w:t>
      </w:r>
      <w:r w:rsidR="00D42D9B">
        <w:rPr>
          <w:rFonts w:ascii="Arial" w:hAnsi="Arial"/>
          <w:sz w:val="22"/>
        </w:rPr>
        <w:t>’</w:t>
      </w:r>
      <w:r>
        <w:rPr>
          <w:rFonts w:ascii="Arial" w:hAnsi="Arial"/>
          <w:sz w:val="22"/>
        </w:rPr>
        <w:t xml:space="preserve">équipe de Mercy Corps, les principales parties prenantes et les acteurs du marché. </w:t>
      </w:r>
    </w:p>
    <w:p w14:paraId="4212D802" w14:textId="65CFF2DE"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Documenter les raisons de la sélection et de la non-sélection de chaque sous-secteur dans un rapport en utilisant des données et des preuves quantitatives, ainsi que de</w:t>
      </w:r>
      <w:r>
        <w:rPr>
          <w:rFonts w:ascii="Arial" w:hAnsi="Arial"/>
          <w:sz w:val="22"/>
        </w:rPr>
        <w:t>s preuves qualitatives provenant d</w:t>
      </w:r>
      <w:r w:rsidR="00D42D9B">
        <w:rPr>
          <w:rFonts w:ascii="Arial" w:hAnsi="Arial"/>
          <w:sz w:val="22"/>
        </w:rPr>
        <w:t>’</w:t>
      </w:r>
      <w:r>
        <w:rPr>
          <w:rFonts w:ascii="Arial" w:hAnsi="Arial"/>
          <w:sz w:val="22"/>
        </w:rPr>
        <w:t>informateurs clés, d</w:t>
      </w:r>
      <w:r w:rsidR="00D42D9B">
        <w:rPr>
          <w:rFonts w:ascii="Arial" w:hAnsi="Arial"/>
          <w:sz w:val="22"/>
        </w:rPr>
        <w:t>’</w:t>
      </w:r>
      <w:r>
        <w:rPr>
          <w:rFonts w:ascii="Arial" w:hAnsi="Arial"/>
          <w:sz w:val="22"/>
        </w:rPr>
        <w:t>acheteurs potentiels, de RAUM et de bailleurs de fonds.</w:t>
      </w:r>
    </w:p>
    <w:p w14:paraId="4212D803" w14:textId="77777777" w:rsidR="00606C1E" w:rsidRPr="00B05361" w:rsidRDefault="00606C1E" w:rsidP="00DE4BC0">
      <w:pPr>
        <w:spacing w:after="120" w:line="240" w:lineRule="auto"/>
        <w:ind w:left="0" w:hanging="2"/>
        <w:jc w:val="both"/>
        <w:rPr>
          <w:rFonts w:ascii="Arial" w:hAnsi="Arial" w:cs="Arial"/>
          <w:b/>
          <w:sz w:val="22"/>
          <w:szCs w:val="22"/>
        </w:rPr>
      </w:pPr>
    </w:p>
    <w:p w14:paraId="4212D804" w14:textId="5B42C70A" w:rsidR="00606C1E" w:rsidRPr="00B05361" w:rsidRDefault="00DE4BC0" w:rsidP="00DE4BC0">
      <w:pPr>
        <w:spacing w:after="120" w:line="240" w:lineRule="auto"/>
        <w:ind w:left="0" w:hanging="2"/>
        <w:jc w:val="both"/>
        <w:rPr>
          <w:rFonts w:ascii="Arial" w:hAnsi="Arial" w:cs="Arial"/>
          <w:b/>
          <w:sz w:val="22"/>
          <w:szCs w:val="22"/>
        </w:rPr>
      </w:pPr>
      <w:r>
        <w:rPr>
          <w:rFonts w:ascii="Arial" w:hAnsi="Arial"/>
          <w:b/>
          <w:sz w:val="22"/>
        </w:rPr>
        <w:t>PHASE</w:t>
      </w:r>
      <w:r w:rsidR="00D42D9B">
        <w:rPr>
          <w:rFonts w:ascii="Arial" w:hAnsi="Arial"/>
          <w:b/>
          <w:sz w:val="22"/>
        </w:rPr>
        <w:t> </w:t>
      </w:r>
      <w:r>
        <w:rPr>
          <w:rFonts w:ascii="Arial" w:hAnsi="Arial"/>
          <w:b/>
          <w:sz w:val="22"/>
        </w:rPr>
        <w:t>2</w:t>
      </w:r>
      <w:r w:rsidR="00D42D9B">
        <w:rPr>
          <w:rFonts w:ascii="Arial" w:hAnsi="Arial"/>
          <w:b/>
          <w:sz w:val="22"/>
        </w:rPr>
        <w:t> </w:t>
      </w:r>
      <w:r>
        <w:rPr>
          <w:rFonts w:ascii="Arial" w:hAnsi="Arial"/>
          <w:b/>
          <w:sz w:val="22"/>
        </w:rPr>
        <w:t>: ANALYSE DES SYSTÈMES DE MARCHÉ DES SOUS-SECTEURS SÉLECTIONNÉS</w:t>
      </w:r>
    </w:p>
    <w:p w14:paraId="4212D805" w14:textId="77777777" w:rsidR="00606C1E" w:rsidRPr="00B05361" w:rsidRDefault="00DE4BC0" w:rsidP="00DE4BC0">
      <w:pPr>
        <w:spacing w:after="120" w:line="240" w:lineRule="auto"/>
        <w:ind w:left="0" w:hanging="2"/>
        <w:jc w:val="both"/>
        <w:rPr>
          <w:rFonts w:ascii="Arial" w:hAnsi="Arial" w:cs="Arial"/>
          <w:sz w:val="22"/>
          <w:szCs w:val="22"/>
        </w:rPr>
      </w:pPr>
      <w:r>
        <w:rPr>
          <w:rFonts w:ascii="Arial" w:hAnsi="Arial"/>
          <w:sz w:val="22"/>
        </w:rPr>
        <w:t>Objectifs</w:t>
      </w:r>
    </w:p>
    <w:p w14:paraId="4212D806" w14:textId="77777777" w:rsidR="00606C1E" w:rsidRPr="00B05361" w:rsidRDefault="00DE4BC0" w:rsidP="00DE4BC0">
      <w:pPr>
        <w:spacing w:after="120" w:line="240" w:lineRule="auto"/>
        <w:ind w:leftChars="0" w:left="0" w:firstLineChars="0" w:hanging="2"/>
        <w:jc w:val="both"/>
        <w:rPr>
          <w:rFonts w:ascii="Arial" w:hAnsi="Arial" w:cs="Arial"/>
          <w:b/>
          <w:sz w:val="22"/>
          <w:szCs w:val="22"/>
        </w:rPr>
      </w:pPr>
      <w:r>
        <w:rPr>
          <w:rFonts w:ascii="Arial" w:hAnsi="Arial"/>
          <w:b/>
          <w:sz w:val="22"/>
        </w:rPr>
        <w:lastRenderedPageBreak/>
        <w:t>Effectuer une évaluation des systèmes de marché</w:t>
      </w:r>
    </w:p>
    <w:p w14:paraId="4212D807" w14:textId="023455F9" w:rsidR="00606C1E" w:rsidRPr="00B05361" w:rsidRDefault="00DE4BC0" w:rsidP="00DE4BC0">
      <w:pPr>
        <w:spacing w:after="120" w:line="240" w:lineRule="auto"/>
        <w:ind w:left="0" w:hanging="2"/>
        <w:jc w:val="both"/>
        <w:rPr>
          <w:rFonts w:ascii="Arial" w:hAnsi="Arial" w:cs="Arial"/>
          <w:sz w:val="22"/>
          <w:szCs w:val="22"/>
        </w:rPr>
      </w:pPr>
      <w:r>
        <w:rPr>
          <w:rFonts w:ascii="Arial" w:hAnsi="Arial"/>
          <w:sz w:val="22"/>
        </w:rPr>
        <w:t xml:space="preserve">Le </w:t>
      </w:r>
      <w:r>
        <w:rPr>
          <w:rFonts w:ascii="Arial" w:hAnsi="Arial"/>
          <w:sz w:val="22"/>
        </w:rPr>
        <w:t>consultant effectuera une évaluation des systèmes de marché comme indiqué ci-dessous. L</w:t>
      </w:r>
      <w:r w:rsidR="00D42D9B">
        <w:rPr>
          <w:rFonts w:ascii="Arial" w:hAnsi="Arial"/>
          <w:sz w:val="22"/>
        </w:rPr>
        <w:t>’</w:t>
      </w:r>
      <w:r>
        <w:rPr>
          <w:rFonts w:ascii="Arial" w:hAnsi="Arial"/>
          <w:sz w:val="22"/>
        </w:rPr>
        <w:t>équipe de projet de Mercy Corps ou l</w:t>
      </w:r>
      <w:r w:rsidR="00D42D9B">
        <w:rPr>
          <w:rFonts w:ascii="Arial" w:hAnsi="Arial"/>
          <w:sz w:val="22"/>
        </w:rPr>
        <w:t>’</w:t>
      </w:r>
      <w:r>
        <w:rPr>
          <w:rFonts w:ascii="Arial" w:hAnsi="Arial"/>
          <w:sz w:val="22"/>
        </w:rPr>
        <w:t>unité de soutien technique du marché mondial (TSU) fournira au consultant des outils détaillés, des modèles et des schémas au forma</w:t>
      </w:r>
      <w:r>
        <w:rPr>
          <w:rFonts w:ascii="Arial" w:hAnsi="Arial"/>
          <w:sz w:val="22"/>
        </w:rPr>
        <w:t>t Mercy Corps à utiliser pour les produits livrables.</w:t>
      </w:r>
    </w:p>
    <w:p w14:paraId="4212D808" w14:textId="2CD2DAE5" w:rsidR="00606C1E" w:rsidRPr="00B05361" w:rsidRDefault="00DE4BC0" w:rsidP="00DE4BC0">
      <w:pPr>
        <w:spacing w:after="120" w:line="240" w:lineRule="auto"/>
        <w:ind w:left="0" w:hanging="2"/>
        <w:jc w:val="both"/>
        <w:rPr>
          <w:rFonts w:ascii="Arial" w:hAnsi="Arial" w:cs="Arial"/>
          <w:b/>
          <w:sz w:val="22"/>
          <w:szCs w:val="22"/>
        </w:rPr>
      </w:pPr>
      <w:r>
        <w:rPr>
          <w:rFonts w:ascii="Arial" w:hAnsi="Arial"/>
          <w:b/>
          <w:sz w:val="22"/>
        </w:rPr>
        <w:t>Activités</w:t>
      </w:r>
      <w:r w:rsidR="00D42D9B">
        <w:rPr>
          <w:rFonts w:ascii="Arial" w:hAnsi="Arial"/>
          <w:b/>
          <w:sz w:val="22"/>
        </w:rPr>
        <w:t> </w:t>
      </w:r>
      <w:r>
        <w:rPr>
          <w:rFonts w:ascii="Arial" w:hAnsi="Arial"/>
          <w:b/>
          <w:sz w:val="22"/>
        </w:rPr>
        <w:t>:</w:t>
      </w:r>
    </w:p>
    <w:p w14:paraId="5CEF230F" w14:textId="77777777" w:rsidR="008F70BE" w:rsidRPr="00B05361" w:rsidRDefault="008F70BE" w:rsidP="00DE4BC0">
      <w:pPr>
        <w:pStyle w:val="ListParagraph"/>
        <w:numPr>
          <w:ilvl w:val="0"/>
          <w:numId w:val="23"/>
        </w:numPr>
        <w:spacing w:line="240" w:lineRule="auto"/>
        <w:ind w:leftChars="0" w:firstLineChars="0"/>
        <w:jc w:val="both"/>
        <w:rPr>
          <w:rFonts w:ascii="Arial" w:hAnsi="Arial" w:cs="Arial"/>
          <w:vanish/>
          <w:sz w:val="22"/>
          <w:szCs w:val="22"/>
        </w:rPr>
      </w:pPr>
    </w:p>
    <w:p w14:paraId="4212D809" w14:textId="563D9FE2"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Participer à l</w:t>
      </w:r>
      <w:r w:rsidR="00D42D9B">
        <w:rPr>
          <w:rFonts w:ascii="Arial" w:hAnsi="Arial"/>
          <w:sz w:val="22"/>
        </w:rPr>
        <w:t>’</w:t>
      </w:r>
      <w:r>
        <w:rPr>
          <w:rFonts w:ascii="Arial" w:hAnsi="Arial"/>
          <w:sz w:val="22"/>
        </w:rPr>
        <w:t>appel de planification avec l</w:t>
      </w:r>
      <w:r w:rsidR="00D42D9B">
        <w:rPr>
          <w:rFonts w:ascii="Arial" w:hAnsi="Arial"/>
          <w:sz w:val="22"/>
        </w:rPr>
        <w:t>’</w:t>
      </w:r>
      <w:r>
        <w:rPr>
          <w:rFonts w:ascii="Arial" w:hAnsi="Arial"/>
          <w:sz w:val="22"/>
        </w:rPr>
        <w:t>équipe de projet et le point focal de l</w:t>
      </w:r>
      <w:r w:rsidR="00D42D9B">
        <w:rPr>
          <w:rFonts w:ascii="Arial" w:hAnsi="Arial"/>
          <w:sz w:val="22"/>
        </w:rPr>
        <w:t>’</w:t>
      </w:r>
      <w:r>
        <w:rPr>
          <w:rFonts w:ascii="Arial" w:hAnsi="Arial"/>
          <w:sz w:val="22"/>
        </w:rPr>
        <w:t>unité d</w:t>
      </w:r>
      <w:r w:rsidR="00D42D9B">
        <w:rPr>
          <w:rFonts w:ascii="Arial" w:hAnsi="Arial"/>
          <w:sz w:val="22"/>
        </w:rPr>
        <w:t>’</w:t>
      </w:r>
      <w:r>
        <w:rPr>
          <w:rFonts w:ascii="Arial" w:hAnsi="Arial"/>
          <w:sz w:val="22"/>
        </w:rPr>
        <w:t>appui technique de Mercy Corps pour les marchés mondiaux.</w:t>
      </w:r>
    </w:p>
    <w:p w14:paraId="4212D80A" w14:textId="77777777"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Effectuer et saisir des recherches sec</w:t>
      </w:r>
      <w:r>
        <w:rPr>
          <w:rFonts w:ascii="Arial" w:hAnsi="Arial"/>
          <w:sz w:val="22"/>
        </w:rPr>
        <w:t xml:space="preserve">ondaires/de fond </w:t>
      </w:r>
    </w:p>
    <w:p w14:paraId="4212D80B" w14:textId="47627DAB"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Préparer un plan de recherche avec un plan de travail, en suivant le modèle de plan de recherche de Mercy Corps.</w:t>
      </w:r>
    </w:p>
    <w:p w14:paraId="4212D80C" w14:textId="3EE4AF10"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En collaboration avec Mercy Corps TSU et la direction de RAUM, élaborer une liste de questions de recherche pour chaque secte</w:t>
      </w:r>
      <w:r>
        <w:rPr>
          <w:rFonts w:ascii="Arial" w:hAnsi="Arial"/>
          <w:sz w:val="22"/>
        </w:rPr>
        <w:t>ur, sur la base du processus de sélection des secteurs de la phase</w:t>
      </w:r>
      <w:r w:rsidR="00D42D9B">
        <w:rPr>
          <w:rFonts w:ascii="Arial" w:hAnsi="Arial"/>
          <w:sz w:val="22"/>
        </w:rPr>
        <w:t> </w:t>
      </w:r>
      <w:r>
        <w:rPr>
          <w:rFonts w:ascii="Arial" w:hAnsi="Arial"/>
          <w:sz w:val="22"/>
        </w:rPr>
        <w:t>1, ainsi que de la conception de l</w:t>
      </w:r>
      <w:r w:rsidR="00D42D9B">
        <w:rPr>
          <w:rFonts w:ascii="Arial" w:hAnsi="Arial"/>
          <w:sz w:val="22"/>
        </w:rPr>
        <w:t>’</w:t>
      </w:r>
      <w:r>
        <w:rPr>
          <w:rFonts w:ascii="Arial" w:hAnsi="Arial"/>
          <w:sz w:val="22"/>
        </w:rPr>
        <w:t xml:space="preserve">activité proposée par RAUM. Outre des questions exploratoires sur chaque système/secteur de marché, les questions de recherche viseront à valider et/ou à </w:t>
      </w:r>
      <w:r>
        <w:rPr>
          <w:rFonts w:ascii="Arial" w:hAnsi="Arial"/>
          <w:sz w:val="22"/>
        </w:rPr>
        <w:t>affiner la conception et les activités existantes.</w:t>
      </w:r>
    </w:p>
    <w:p w14:paraId="4212D80D" w14:textId="77D0649C"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Préparer l</w:t>
      </w:r>
      <w:r w:rsidR="00D42D9B">
        <w:rPr>
          <w:rFonts w:ascii="Arial" w:hAnsi="Arial"/>
          <w:sz w:val="22"/>
        </w:rPr>
        <w:t>’</w:t>
      </w:r>
      <w:r>
        <w:rPr>
          <w:rFonts w:ascii="Arial" w:hAnsi="Arial"/>
          <w:sz w:val="22"/>
        </w:rPr>
        <w:t>ordre du jour et le matériel de l</w:t>
      </w:r>
      <w:r w:rsidR="00D42D9B">
        <w:rPr>
          <w:rFonts w:ascii="Arial" w:hAnsi="Arial"/>
          <w:sz w:val="22"/>
        </w:rPr>
        <w:t>’</w:t>
      </w:r>
      <w:r>
        <w:rPr>
          <w:rFonts w:ascii="Arial" w:hAnsi="Arial"/>
          <w:sz w:val="22"/>
        </w:rPr>
        <w:t>atelier de lancement</w:t>
      </w:r>
    </w:p>
    <w:p w14:paraId="4212D80E" w14:textId="62F5CB20"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Élaborer un plan et un modèle de rapport MSA avec l</w:t>
      </w:r>
      <w:r w:rsidR="00D42D9B">
        <w:rPr>
          <w:rFonts w:ascii="Arial" w:hAnsi="Arial"/>
          <w:sz w:val="22"/>
        </w:rPr>
        <w:t>’</w:t>
      </w:r>
      <w:r>
        <w:rPr>
          <w:rFonts w:ascii="Arial" w:hAnsi="Arial"/>
          <w:sz w:val="22"/>
        </w:rPr>
        <w:t>aide de l</w:t>
      </w:r>
      <w:r w:rsidR="00D42D9B">
        <w:rPr>
          <w:rFonts w:ascii="Arial" w:hAnsi="Arial"/>
          <w:sz w:val="22"/>
        </w:rPr>
        <w:t>’</w:t>
      </w:r>
      <w:r>
        <w:rPr>
          <w:rFonts w:ascii="Arial" w:hAnsi="Arial"/>
          <w:sz w:val="22"/>
        </w:rPr>
        <w:t>équipe de projet</w:t>
      </w:r>
      <w:r w:rsidRPr="00B05361">
        <w:rPr>
          <w:rFonts w:ascii="Arial" w:hAnsi="Arial" w:cs="Arial"/>
          <w:vertAlign w:val="superscript"/>
        </w:rPr>
        <w:footnoteReference w:id="1"/>
      </w:r>
    </w:p>
    <w:p w14:paraId="4212D80F" w14:textId="07066339"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 xml:space="preserve">Organiser un atelier de lancement avec une </w:t>
      </w:r>
      <w:r>
        <w:rPr>
          <w:rFonts w:ascii="Arial" w:hAnsi="Arial"/>
          <w:sz w:val="22"/>
        </w:rPr>
        <w:t>formation sur l</w:t>
      </w:r>
      <w:r w:rsidR="00D42D9B">
        <w:rPr>
          <w:rFonts w:ascii="Arial" w:hAnsi="Arial"/>
          <w:sz w:val="22"/>
        </w:rPr>
        <w:t>’</w:t>
      </w:r>
      <w:r>
        <w:rPr>
          <w:rFonts w:ascii="Arial" w:hAnsi="Arial"/>
          <w:sz w:val="22"/>
        </w:rPr>
        <w:t>évaluation des systèmes de marché, en mettant particulièrement l</w:t>
      </w:r>
      <w:r w:rsidR="00D42D9B">
        <w:rPr>
          <w:rFonts w:ascii="Arial" w:hAnsi="Arial"/>
          <w:sz w:val="22"/>
        </w:rPr>
        <w:t>’</w:t>
      </w:r>
      <w:r>
        <w:rPr>
          <w:rFonts w:ascii="Arial" w:hAnsi="Arial"/>
          <w:sz w:val="22"/>
        </w:rPr>
        <w:t xml:space="preserve">accent sur la formation à la collecte de données qualitatives/quantitatives. </w:t>
      </w:r>
    </w:p>
    <w:p w14:paraId="4212D810" w14:textId="2E73C7C5"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Planifier la logistique du terrain/de l</w:t>
      </w:r>
      <w:r w:rsidR="00D42D9B">
        <w:rPr>
          <w:rFonts w:ascii="Arial" w:hAnsi="Arial"/>
          <w:sz w:val="22"/>
        </w:rPr>
        <w:t>’</w:t>
      </w:r>
      <w:r>
        <w:rPr>
          <w:rFonts w:ascii="Arial" w:hAnsi="Arial"/>
          <w:sz w:val="22"/>
        </w:rPr>
        <w:t>évaluation avec l</w:t>
      </w:r>
      <w:r w:rsidR="00D42D9B">
        <w:rPr>
          <w:rFonts w:ascii="Arial" w:hAnsi="Arial"/>
          <w:sz w:val="22"/>
        </w:rPr>
        <w:t>’</w:t>
      </w:r>
      <w:r>
        <w:rPr>
          <w:rFonts w:ascii="Arial" w:hAnsi="Arial"/>
          <w:sz w:val="22"/>
        </w:rPr>
        <w:t>équipe du projet</w:t>
      </w:r>
    </w:p>
    <w:p w14:paraId="4212D811" w14:textId="2AC39FBB"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Soutenir l</w:t>
      </w:r>
      <w:r w:rsidR="00D42D9B">
        <w:rPr>
          <w:rFonts w:ascii="Arial" w:hAnsi="Arial"/>
          <w:sz w:val="22"/>
        </w:rPr>
        <w:t>’</w:t>
      </w:r>
      <w:r>
        <w:rPr>
          <w:rFonts w:ascii="Arial" w:hAnsi="Arial"/>
          <w:sz w:val="22"/>
        </w:rPr>
        <w:t>équipe dans</w:t>
      </w:r>
      <w:r>
        <w:rPr>
          <w:rFonts w:ascii="Arial" w:hAnsi="Arial"/>
          <w:sz w:val="22"/>
        </w:rPr>
        <w:t xml:space="preserve"> les activités de collecte de données</w:t>
      </w:r>
    </w:p>
    <w:p w14:paraId="4212D812" w14:textId="27AA2F1D"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Diriger les contrôles de qualité des données et diriger l</w:t>
      </w:r>
      <w:r w:rsidR="00D42D9B">
        <w:rPr>
          <w:rFonts w:ascii="Arial" w:hAnsi="Arial"/>
          <w:sz w:val="22"/>
        </w:rPr>
        <w:t>’</w:t>
      </w:r>
      <w:r>
        <w:rPr>
          <w:rFonts w:ascii="Arial" w:hAnsi="Arial"/>
          <w:sz w:val="22"/>
        </w:rPr>
        <w:t>amélioration/l</w:t>
      </w:r>
      <w:r w:rsidR="00D42D9B">
        <w:rPr>
          <w:rFonts w:ascii="Arial" w:hAnsi="Arial"/>
          <w:sz w:val="22"/>
        </w:rPr>
        <w:t>’</w:t>
      </w:r>
      <w:r>
        <w:rPr>
          <w:rFonts w:ascii="Arial" w:hAnsi="Arial"/>
          <w:sz w:val="22"/>
        </w:rPr>
        <w:t>adaptation des outils de collecte de données, des questions et des méthodes, le cas échéant.</w:t>
      </w:r>
    </w:p>
    <w:p w14:paraId="4212D813" w14:textId="1368D929"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Diriger un atelier d</w:t>
      </w:r>
      <w:r w:rsidR="00D42D9B">
        <w:rPr>
          <w:rFonts w:ascii="Arial" w:hAnsi="Arial"/>
          <w:sz w:val="22"/>
        </w:rPr>
        <w:t>’</w:t>
      </w:r>
      <w:r>
        <w:rPr>
          <w:rFonts w:ascii="Arial" w:hAnsi="Arial"/>
          <w:sz w:val="22"/>
        </w:rPr>
        <w:t>analyse avec l</w:t>
      </w:r>
      <w:r w:rsidR="00D42D9B">
        <w:rPr>
          <w:rFonts w:ascii="Arial" w:hAnsi="Arial"/>
          <w:sz w:val="22"/>
        </w:rPr>
        <w:t>’</w:t>
      </w:r>
      <w:r>
        <w:rPr>
          <w:rFonts w:ascii="Arial" w:hAnsi="Arial"/>
          <w:sz w:val="22"/>
        </w:rPr>
        <w:t>équipe du progra</w:t>
      </w:r>
      <w:r>
        <w:rPr>
          <w:rFonts w:ascii="Arial" w:hAnsi="Arial"/>
          <w:sz w:val="22"/>
        </w:rPr>
        <w:t>mme pour identifier les opportunités clés et les contraintes fondamentales qui ont bloqué ces opportunités, y compris l</w:t>
      </w:r>
      <w:r w:rsidR="00D42D9B">
        <w:rPr>
          <w:rFonts w:ascii="Arial" w:hAnsi="Arial"/>
          <w:sz w:val="22"/>
        </w:rPr>
        <w:t>’</w:t>
      </w:r>
      <w:r>
        <w:rPr>
          <w:rFonts w:ascii="Arial" w:hAnsi="Arial"/>
          <w:sz w:val="22"/>
        </w:rPr>
        <w:t xml:space="preserve">élaboration de donuts de marché (pour les marchés principaux et interconnectés). </w:t>
      </w:r>
    </w:p>
    <w:p w14:paraId="4212D814" w14:textId="385FA654"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Compléter le beignet du marché, la carte du marché (an</w:t>
      </w:r>
      <w:r>
        <w:rPr>
          <w:rFonts w:ascii="Arial" w:hAnsi="Arial"/>
          <w:sz w:val="22"/>
        </w:rPr>
        <w:t>alyse de la chaîne de valeur et/ou du réseau de valeur) et la liste des parties prenantes (organisée par fonction du marché et comprenant les numéros des groupes d</w:t>
      </w:r>
      <w:r w:rsidR="00D42D9B">
        <w:rPr>
          <w:rFonts w:ascii="Arial" w:hAnsi="Arial"/>
          <w:sz w:val="22"/>
        </w:rPr>
        <w:t>’</w:t>
      </w:r>
      <w:r>
        <w:rPr>
          <w:rFonts w:ascii="Arial" w:hAnsi="Arial"/>
          <w:sz w:val="22"/>
        </w:rPr>
        <w:t>acteurs du marché et la description de leur pouvoir/influence).</w:t>
      </w:r>
    </w:p>
    <w:p w14:paraId="4212D815" w14:textId="52C56365"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Évaluer et décrire la perfor</w:t>
      </w:r>
      <w:r>
        <w:rPr>
          <w:rFonts w:ascii="Arial" w:hAnsi="Arial"/>
          <w:sz w:val="22"/>
        </w:rPr>
        <w:t>mance des systèmes de marché (opportunités, contraintes, incitations, résilience, relations et degré d</w:t>
      </w:r>
      <w:r w:rsidR="00D42D9B">
        <w:rPr>
          <w:rFonts w:ascii="Arial" w:hAnsi="Arial"/>
          <w:sz w:val="22"/>
        </w:rPr>
        <w:t>’</w:t>
      </w:r>
      <w:r>
        <w:rPr>
          <w:rFonts w:ascii="Arial" w:hAnsi="Arial"/>
          <w:sz w:val="22"/>
        </w:rPr>
        <w:t>intégration des femmes, des jeunes et des groupes déplacés) au niveau des fonctions et des groupes d</w:t>
      </w:r>
      <w:r w:rsidR="00D42D9B">
        <w:rPr>
          <w:rFonts w:ascii="Arial" w:hAnsi="Arial"/>
          <w:sz w:val="22"/>
        </w:rPr>
        <w:t>’</w:t>
      </w:r>
      <w:r>
        <w:rPr>
          <w:rFonts w:ascii="Arial" w:hAnsi="Arial"/>
          <w:sz w:val="22"/>
        </w:rPr>
        <w:t>acteurs du marché (pour les fonctions essentielles e</w:t>
      </w:r>
      <w:r>
        <w:rPr>
          <w:rFonts w:ascii="Arial" w:hAnsi="Arial"/>
          <w:sz w:val="22"/>
        </w:rPr>
        <w:t>t d</w:t>
      </w:r>
      <w:r w:rsidR="00D42D9B">
        <w:rPr>
          <w:rFonts w:ascii="Arial" w:hAnsi="Arial"/>
          <w:sz w:val="22"/>
        </w:rPr>
        <w:t>’</w:t>
      </w:r>
      <w:r>
        <w:rPr>
          <w:rFonts w:ascii="Arial" w:hAnsi="Arial"/>
          <w:sz w:val="22"/>
        </w:rPr>
        <w:t>appui et les règles/normes).</w:t>
      </w:r>
    </w:p>
    <w:p w14:paraId="4212D816" w14:textId="314C687E" w:rsidR="00606C1E" w:rsidRPr="00B05361" w:rsidRDefault="00DE4BC0" w:rsidP="00DE4BC0">
      <w:pPr>
        <w:pStyle w:val="ListParagraph"/>
        <w:numPr>
          <w:ilvl w:val="1"/>
          <w:numId w:val="23"/>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Évaluer les thèmes transversaux (par exemple, la jeunesse, les femmes, le handicap, l</w:t>
      </w:r>
      <w:r w:rsidR="00D42D9B">
        <w:rPr>
          <w:rFonts w:ascii="Arial" w:hAnsi="Arial"/>
          <w:sz w:val="22"/>
        </w:rPr>
        <w:t>’</w:t>
      </w:r>
      <w:r>
        <w:rPr>
          <w:rFonts w:ascii="Arial" w:hAnsi="Arial"/>
          <w:sz w:val="22"/>
        </w:rPr>
        <w:t>environnement, les conflits) comme convenu avec l</w:t>
      </w:r>
      <w:r w:rsidR="00D42D9B">
        <w:rPr>
          <w:rFonts w:ascii="Arial" w:hAnsi="Arial"/>
          <w:sz w:val="22"/>
        </w:rPr>
        <w:t>’</w:t>
      </w:r>
      <w:r>
        <w:rPr>
          <w:rFonts w:ascii="Arial" w:hAnsi="Arial"/>
          <w:sz w:val="22"/>
        </w:rPr>
        <w:t>équipe du projet.</w:t>
      </w:r>
    </w:p>
    <w:p w14:paraId="4212D818" w14:textId="5B3816B1" w:rsidR="00606C1E" w:rsidRPr="00FA29DA" w:rsidRDefault="00DE4BC0" w:rsidP="00DE4BC0">
      <w:pPr>
        <w:pStyle w:val="ListParagraph"/>
        <w:numPr>
          <w:ilvl w:val="1"/>
          <w:numId w:val="23"/>
        </w:numPr>
        <w:pBdr>
          <w:top w:val="nil"/>
          <w:left w:val="nil"/>
          <w:bottom w:val="nil"/>
          <w:right w:val="nil"/>
          <w:between w:val="nil"/>
        </w:pBdr>
        <w:spacing w:after="120" w:line="240" w:lineRule="auto"/>
        <w:ind w:leftChars="0" w:firstLineChars="0"/>
        <w:jc w:val="both"/>
        <w:rPr>
          <w:rFonts w:ascii="Arial" w:hAnsi="Arial" w:cs="Arial"/>
          <w:sz w:val="22"/>
          <w:szCs w:val="22"/>
        </w:rPr>
      </w:pPr>
      <w:r>
        <w:rPr>
          <w:rFonts w:ascii="Arial" w:hAnsi="Arial"/>
          <w:sz w:val="22"/>
        </w:rPr>
        <w:t>Avec l</w:t>
      </w:r>
      <w:r w:rsidR="00D42D9B">
        <w:rPr>
          <w:rFonts w:ascii="Arial" w:hAnsi="Arial"/>
          <w:sz w:val="22"/>
        </w:rPr>
        <w:t>’</w:t>
      </w:r>
      <w:r>
        <w:rPr>
          <w:rFonts w:ascii="Arial" w:hAnsi="Arial"/>
          <w:sz w:val="22"/>
        </w:rPr>
        <w:t>équipe de projet, hiérarchiser les contraintes (sur la base de</w:t>
      </w:r>
      <w:r>
        <w:rPr>
          <w:rFonts w:ascii="Arial" w:hAnsi="Arial"/>
          <w:sz w:val="22"/>
        </w:rPr>
        <w:t xml:space="preserve"> critères élaborés avec l</w:t>
      </w:r>
      <w:r w:rsidR="00D42D9B">
        <w:rPr>
          <w:rFonts w:ascii="Arial" w:hAnsi="Arial"/>
          <w:sz w:val="22"/>
        </w:rPr>
        <w:t>’</w:t>
      </w:r>
      <w:r>
        <w:rPr>
          <w:rFonts w:ascii="Arial" w:hAnsi="Arial"/>
          <w:sz w:val="22"/>
        </w:rPr>
        <w:t>équipe de projet) et justifier la sélection sur la base de l</w:t>
      </w:r>
      <w:r w:rsidR="00D42D9B">
        <w:rPr>
          <w:rFonts w:ascii="Arial" w:hAnsi="Arial"/>
          <w:sz w:val="22"/>
        </w:rPr>
        <w:t>’</w:t>
      </w:r>
      <w:r>
        <w:rPr>
          <w:rFonts w:ascii="Arial" w:hAnsi="Arial"/>
          <w:sz w:val="22"/>
        </w:rPr>
        <w:t>opportunité, de la faisabilité et du potentiel de résilience pour le groupe cible.</w:t>
      </w:r>
    </w:p>
    <w:p w14:paraId="4212D819" w14:textId="11CB7598"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Livrables</w:t>
      </w:r>
      <w:r w:rsidR="00D42D9B">
        <w:rPr>
          <w:rFonts w:ascii="Arial" w:hAnsi="Arial"/>
          <w:b/>
          <w:sz w:val="22"/>
        </w:rPr>
        <w:t> </w:t>
      </w:r>
      <w:r>
        <w:rPr>
          <w:rFonts w:ascii="Arial" w:hAnsi="Arial"/>
          <w:b/>
          <w:sz w:val="22"/>
        </w:rPr>
        <w:t>:</w:t>
      </w:r>
    </w:p>
    <w:p w14:paraId="4212D81A" w14:textId="456B1445" w:rsidR="00606C1E" w:rsidRPr="00B05361" w:rsidRDefault="00DE4BC0" w:rsidP="00DE4BC0">
      <w:pPr>
        <w:pStyle w:val="ListParagraph"/>
        <w:numPr>
          <w:ilvl w:val="0"/>
          <w:numId w:val="21"/>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Ordre du jour et matériel de l</w:t>
      </w:r>
      <w:r w:rsidR="00D42D9B">
        <w:rPr>
          <w:rFonts w:ascii="Arial" w:hAnsi="Arial"/>
          <w:sz w:val="22"/>
        </w:rPr>
        <w:t>’</w:t>
      </w:r>
      <w:r>
        <w:rPr>
          <w:rFonts w:ascii="Arial" w:hAnsi="Arial"/>
          <w:sz w:val="22"/>
        </w:rPr>
        <w:t>atelier de lancement</w:t>
      </w:r>
    </w:p>
    <w:p w14:paraId="4212D81B" w14:textId="77777777" w:rsidR="00606C1E" w:rsidRPr="00B05361" w:rsidRDefault="00DE4BC0" w:rsidP="00DE4BC0">
      <w:pPr>
        <w:pStyle w:val="ListParagraph"/>
        <w:numPr>
          <w:ilvl w:val="0"/>
          <w:numId w:val="21"/>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 xml:space="preserve">Plan de </w:t>
      </w:r>
      <w:r>
        <w:rPr>
          <w:rFonts w:ascii="Arial" w:hAnsi="Arial"/>
          <w:sz w:val="22"/>
        </w:rPr>
        <w:t>recherche avec plan de travail</w:t>
      </w:r>
    </w:p>
    <w:p w14:paraId="4212D81C" w14:textId="60AC41C4" w:rsidR="00606C1E" w:rsidRPr="00B05361" w:rsidRDefault="00DE4BC0" w:rsidP="00DE4BC0">
      <w:pPr>
        <w:pStyle w:val="ListParagraph"/>
        <w:numPr>
          <w:ilvl w:val="0"/>
          <w:numId w:val="21"/>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Notamment</w:t>
      </w:r>
      <w:r w:rsidR="00D42D9B">
        <w:rPr>
          <w:rFonts w:ascii="Arial" w:hAnsi="Arial"/>
          <w:sz w:val="22"/>
        </w:rPr>
        <w:t> </w:t>
      </w:r>
      <w:r>
        <w:rPr>
          <w:rFonts w:ascii="Arial" w:hAnsi="Arial"/>
          <w:sz w:val="22"/>
        </w:rPr>
        <w:t>: questions de recherche, définition des priorités et des aspects pratiques de la collecte de données, description détaillée des méthodes de collecte de données</w:t>
      </w:r>
      <w:r w:rsidR="00D42D9B">
        <w:rPr>
          <w:rFonts w:ascii="Arial" w:hAnsi="Arial"/>
          <w:sz w:val="22"/>
        </w:rPr>
        <w:t> </w:t>
      </w:r>
      <w:r>
        <w:rPr>
          <w:rFonts w:ascii="Arial" w:hAnsi="Arial"/>
          <w:sz w:val="22"/>
        </w:rPr>
        <w:t xml:space="preserve">; </w:t>
      </w:r>
    </w:p>
    <w:p w14:paraId="4212D81D" w14:textId="3A3F6A1B" w:rsidR="00606C1E" w:rsidRPr="00B05361" w:rsidRDefault="00DE4BC0" w:rsidP="00DE4BC0">
      <w:pPr>
        <w:pStyle w:val="ListParagraph"/>
        <w:numPr>
          <w:ilvl w:val="0"/>
          <w:numId w:val="21"/>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lastRenderedPageBreak/>
        <w:t>Plan de collecte de données et de logistique</w:t>
      </w:r>
      <w:r w:rsidR="00D42D9B">
        <w:rPr>
          <w:rFonts w:ascii="Arial" w:hAnsi="Arial"/>
          <w:sz w:val="22"/>
        </w:rPr>
        <w:t> </w:t>
      </w:r>
      <w:r>
        <w:rPr>
          <w:rFonts w:ascii="Arial" w:hAnsi="Arial"/>
          <w:sz w:val="22"/>
        </w:rPr>
        <w:t>: résu</w:t>
      </w:r>
      <w:r>
        <w:rPr>
          <w:rFonts w:ascii="Arial" w:hAnsi="Arial"/>
          <w:sz w:val="22"/>
        </w:rPr>
        <w:t>mé de la répartition et de la préparation de l</w:t>
      </w:r>
      <w:r w:rsidR="00D42D9B">
        <w:rPr>
          <w:rFonts w:ascii="Arial" w:hAnsi="Arial"/>
          <w:sz w:val="22"/>
        </w:rPr>
        <w:t>’</w:t>
      </w:r>
      <w:r>
        <w:rPr>
          <w:rFonts w:ascii="Arial" w:hAnsi="Arial"/>
          <w:sz w:val="22"/>
        </w:rPr>
        <w:t>équipe, estimation de l</w:t>
      </w:r>
      <w:r w:rsidR="00D42D9B">
        <w:rPr>
          <w:rFonts w:ascii="Arial" w:hAnsi="Arial"/>
          <w:sz w:val="22"/>
        </w:rPr>
        <w:t>’</w:t>
      </w:r>
      <w:r>
        <w:rPr>
          <w:rFonts w:ascii="Arial" w:hAnsi="Arial"/>
          <w:sz w:val="22"/>
        </w:rPr>
        <w:t xml:space="preserve">échantillonnage, plan de collecte des données, logistique de la collecte des données et contrôle de la qualité des données. </w:t>
      </w:r>
    </w:p>
    <w:p w14:paraId="4212D81E" w14:textId="77777777" w:rsidR="00606C1E" w:rsidRPr="00B05361" w:rsidRDefault="00DE4BC0" w:rsidP="00DE4BC0">
      <w:pPr>
        <w:pStyle w:val="ListParagraph"/>
        <w:numPr>
          <w:ilvl w:val="0"/>
          <w:numId w:val="21"/>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Plan de travail</w:t>
      </w:r>
    </w:p>
    <w:p w14:paraId="4212D81F" w14:textId="77777777" w:rsidR="00606C1E" w:rsidRPr="00B05361" w:rsidRDefault="00DE4BC0" w:rsidP="00DE4BC0">
      <w:pPr>
        <w:pStyle w:val="ListParagraph"/>
        <w:numPr>
          <w:ilvl w:val="0"/>
          <w:numId w:val="21"/>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Schéma et modèle de rapport MSA</w:t>
      </w:r>
    </w:p>
    <w:p w14:paraId="4212D820" w14:textId="77777777" w:rsidR="00606C1E" w:rsidRPr="00B05361" w:rsidRDefault="00DE4BC0" w:rsidP="00DE4BC0">
      <w:pPr>
        <w:pStyle w:val="ListParagraph"/>
        <w:numPr>
          <w:ilvl w:val="0"/>
          <w:numId w:val="21"/>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 xml:space="preserve">Beignets de </w:t>
      </w:r>
      <w:r>
        <w:rPr>
          <w:rFonts w:ascii="Arial" w:hAnsi="Arial"/>
          <w:sz w:val="22"/>
        </w:rPr>
        <w:t xml:space="preserve">marché, cartes, listes de parties prenantes </w:t>
      </w:r>
    </w:p>
    <w:p w14:paraId="4212D821" w14:textId="77777777"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 xml:space="preserve"> </w:t>
      </w:r>
    </w:p>
    <w:p w14:paraId="4212D822" w14:textId="77777777" w:rsidR="00606C1E" w:rsidRPr="00B05361" w:rsidRDefault="00DE4BC0" w:rsidP="00DE4BC0">
      <w:pPr>
        <w:pBdr>
          <w:top w:val="nil"/>
          <w:left w:val="nil"/>
          <w:bottom w:val="nil"/>
          <w:right w:val="nil"/>
          <w:between w:val="nil"/>
        </w:pBdr>
        <w:spacing w:after="120" w:line="240" w:lineRule="auto"/>
        <w:ind w:leftChars="0" w:left="0" w:firstLineChars="0" w:firstLine="0"/>
        <w:jc w:val="both"/>
        <w:rPr>
          <w:rFonts w:ascii="Arial" w:hAnsi="Arial" w:cs="Arial"/>
          <w:b/>
          <w:sz w:val="22"/>
          <w:szCs w:val="22"/>
        </w:rPr>
      </w:pPr>
      <w:r>
        <w:rPr>
          <w:rFonts w:ascii="Arial" w:hAnsi="Arial"/>
          <w:b/>
          <w:sz w:val="22"/>
        </w:rPr>
        <w:t>Concevoir des interventions et des activités/partenariats de programme</w:t>
      </w:r>
    </w:p>
    <w:p w14:paraId="4212D823" w14:textId="17C1CE2F" w:rsidR="00606C1E" w:rsidRPr="00B05361" w:rsidRDefault="00DE4BC0" w:rsidP="00DE4BC0">
      <w:pPr>
        <w:spacing w:line="240" w:lineRule="auto"/>
        <w:ind w:left="0" w:hanging="2"/>
        <w:jc w:val="both"/>
        <w:rPr>
          <w:rFonts w:ascii="Arial" w:hAnsi="Arial" w:cs="Arial"/>
          <w:sz w:val="22"/>
          <w:szCs w:val="22"/>
        </w:rPr>
      </w:pPr>
      <w:r>
        <w:rPr>
          <w:rFonts w:ascii="Arial" w:hAnsi="Arial"/>
          <w:sz w:val="22"/>
        </w:rPr>
        <w:t>À chaque étape de cet objectif, le consultant travaillera en étroite collaboration avec l</w:t>
      </w:r>
      <w:r w:rsidR="00D42D9B">
        <w:rPr>
          <w:rFonts w:ascii="Arial" w:hAnsi="Arial"/>
          <w:sz w:val="22"/>
        </w:rPr>
        <w:t>’</w:t>
      </w:r>
      <w:r>
        <w:rPr>
          <w:rFonts w:ascii="Arial" w:hAnsi="Arial"/>
          <w:sz w:val="22"/>
        </w:rPr>
        <w:t>équipe du projet afin de développer des interven</w:t>
      </w:r>
      <w:r>
        <w:rPr>
          <w:rFonts w:ascii="Arial" w:hAnsi="Arial"/>
          <w:sz w:val="22"/>
        </w:rPr>
        <w:t>tions, des activités et des partenariats potentiels sur la base des informations recueillies lors de l</w:t>
      </w:r>
      <w:r w:rsidR="00D42D9B">
        <w:rPr>
          <w:rFonts w:ascii="Arial" w:hAnsi="Arial"/>
          <w:sz w:val="22"/>
        </w:rPr>
        <w:t>’</w:t>
      </w:r>
      <w:r>
        <w:rPr>
          <w:rFonts w:ascii="Arial" w:hAnsi="Arial"/>
          <w:sz w:val="22"/>
        </w:rPr>
        <w:t>évaluation du marché. Le processus n</w:t>
      </w:r>
      <w:r w:rsidR="00D42D9B">
        <w:rPr>
          <w:rFonts w:ascii="Arial" w:hAnsi="Arial"/>
          <w:sz w:val="22"/>
        </w:rPr>
        <w:t>’</w:t>
      </w:r>
      <w:r>
        <w:rPr>
          <w:rFonts w:ascii="Arial" w:hAnsi="Arial"/>
          <w:sz w:val="22"/>
        </w:rPr>
        <w:t>étant pas purement linéaire, on peut s</w:t>
      </w:r>
      <w:r w:rsidR="00D42D9B">
        <w:rPr>
          <w:rFonts w:ascii="Arial" w:hAnsi="Arial"/>
          <w:sz w:val="22"/>
        </w:rPr>
        <w:t>’</w:t>
      </w:r>
      <w:r>
        <w:rPr>
          <w:rFonts w:ascii="Arial" w:hAnsi="Arial"/>
          <w:sz w:val="22"/>
        </w:rPr>
        <w:t>attendre à ce que les activités de conception commencent alors que l</w:t>
      </w:r>
      <w:r w:rsidR="00D42D9B">
        <w:rPr>
          <w:rFonts w:ascii="Arial" w:hAnsi="Arial"/>
          <w:sz w:val="22"/>
        </w:rPr>
        <w:t>’</w:t>
      </w:r>
      <w:r>
        <w:rPr>
          <w:rFonts w:ascii="Arial" w:hAnsi="Arial"/>
          <w:sz w:val="22"/>
        </w:rPr>
        <w:t>évaluati</w:t>
      </w:r>
      <w:r>
        <w:rPr>
          <w:rFonts w:ascii="Arial" w:hAnsi="Arial"/>
          <w:sz w:val="22"/>
        </w:rPr>
        <w:t>on du marché est toujours en cours. Le rapport MSA comprendra à la fois l</w:t>
      </w:r>
      <w:r w:rsidR="00D42D9B">
        <w:rPr>
          <w:rFonts w:ascii="Arial" w:hAnsi="Arial"/>
          <w:sz w:val="22"/>
        </w:rPr>
        <w:t>’</w:t>
      </w:r>
      <w:r>
        <w:rPr>
          <w:rFonts w:ascii="Arial" w:hAnsi="Arial"/>
          <w:sz w:val="22"/>
        </w:rPr>
        <w:t>évaluation du marché et la conception de l</w:t>
      </w:r>
      <w:r w:rsidR="00D42D9B">
        <w:rPr>
          <w:rFonts w:ascii="Arial" w:hAnsi="Arial"/>
          <w:sz w:val="22"/>
        </w:rPr>
        <w:t>’</w:t>
      </w:r>
      <w:r>
        <w:rPr>
          <w:rFonts w:ascii="Arial" w:hAnsi="Arial"/>
          <w:sz w:val="22"/>
        </w:rPr>
        <w:t>intervention. Les grandes lignes/le modèle seront partagés par l</w:t>
      </w:r>
      <w:r w:rsidR="00D42D9B">
        <w:rPr>
          <w:rFonts w:ascii="Arial" w:hAnsi="Arial"/>
          <w:sz w:val="22"/>
        </w:rPr>
        <w:t>’</w:t>
      </w:r>
      <w:r>
        <w:rPr>
          <w:rFonts w:ascii="Arial" w:hAnsi="Arial"/>
          <w:sz w:val="22"/>
        </w:rPr>
        <w:t>équipe du projet MC.</w:t>
      </w:r>
    </w:p>
    <w:p w14:paraId="4212D824" w14:textId="77777777"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 xml:space="preserve"> </w:t>
      </w:r>
    </w:p>
    <w:p w14:paraId="4212D825" w14:textId="010F9335"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Activités</w:t>
      </w:r>
      <w:r w:rsidR="00D42D9B">
        <w:rPr>
          <w:rFonts w:ascii="Arial" w:hAnsi="Arial"/>
          <w:b/>
          <w:sz w:val="22"/>
        </w:rPr>
        <w:t> </w:t>
      </w:r>
      <w:r>
        <w:rPr>
          <w:rFonts w:ascii="Arial" w:hAnsi="Arial"/>
          <w:b/>
          <w:sz w:val="22"/>
        </w:rPr>
        <w:t>:</w:t>
      </w:r>
    </w:p>
    <w:p w14:paraId="4212D826" w14:textId="31AAB816"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En collaboration avec l</w:t>
      </w:r>
      <w:r w:rsidR="00D42D9B">
        <w:rPr>
          <w:rFonts w:ascii="Arial" w:hAnsi="Arial"/>
          <w:sz w:val="22"/>
        </w:rPr>
        <w:t>’</w:t>
      </w:r>
      <w:r>
        <w:rPr>
          <w:rFonts w:ascii="Arial" w:hAnsi="Arial"/>
          <w:sz w:val="22"/>
        </w:rPr>
        <w:t xml:space="preserve">équipe de </w:t>
      </w:r>
      <w:r>
        <w:rPr>
          <w:rFonts w:ascii="Arial" w:hAnsi="Arial"/>
          <w:sz w:val="22"/>
        </w:rPr>
        <w:t>projet, mener un exercice «</w:t>
      </w:r>
      <w:r w:rsidR="00D42D9B">
        <w:rPr>
          <w:rFonts w:ascii="Arial" w:hAnsi="Arial"/>
          <w:sz w:val="22"/>
        </w:rPr>
        <w:t> </w:t>
      </w:r>
      <w:r>
        <w:rPr>
          <w:rFonts w:ascii="Arial" w:hAnsi="Arial"/>
          <w:sz w:val="22"/>
        </w:rPr>
        <w:t>qui fait/qui paie</w:t>
      </w:r>
      <w:r w:rsidR="00D42D9B">
        <w:rPr>
          <w:rFonts w:ascii="Arial" w:hAnsi="Arial"/>
          <w:sz w:val="22"/>
        </w:rPr>
        <w:t> </w:t>
      </w:r>
      <w:r>
        <w:rPr>
          <w:rFonts w:ascii="Arial" w:hAnsi="Arial"/>
          <w:sz w:val="22"/>
        </w:rPr>
        <w:t>» (matrice WDWP) pour les contraintes prioritaires afin de développer une vision de l</w:t>
      </w:r>
      <w:r w:rsidR="00D42D9B">
        <w:rPr>
          <w:rFonts w:ascii="Arial" w:hAnsi="Arial"/>
          <w:sz w:val="22"/>
        </w:rPr>
        <w:t>’</w:t>
      </w:r>
      <w:r>
        <w:rPr>
          <w:rFonts w:ascii="Arial" w:hAnsi="Arial"/>
          <w:sz w:val="22"/>
        </w:rPr>
        <w:t>avenir du système de marché, d</w:t>
      </w:r>
      <w:r w:rsidR="00D42D9B">
        <w:rPr>
          <w:rFonts w:ascii="Arial" w:hAnsi="Arial"/>
          <w:sz w:val="22"/>
        </w:rPr>
        <w:t>’</w:t>
      </w:r>
      <w:r>
        <w:rPr>
          <w:rFonts w:ascii="Arial" w:hAnsi="Arial"/>
          <w:sz w:val="22"/>
        </w:rPr>
        <w:t>identifier les groupes d</w:t>
      </w:r>
      <w:r w:rsidR="00D42D9B">
        <w:rPr>
          <w:rFonts w:ascii="Arial" w:hAnsi="Arial"/>
          <w:sz w:val="22"/>
        </w:rPr>
        <w:t>’</w:t>
      </w:r>
      <w:r>
        <w:rPr>
          <w:rFonts w:ascii="Arial" w:hAnsi="Arial"/>
          <w:sz w:val="22"/>
        </w:rPr>
        <w:t>acteurs potentiels du marché en tant que partenaires et de poursuivr</w:t>
      </w:r>
      <w:r>
        <w:rPr>
          <w:rFonts w:ascii="Arial" w:hAnsi="Arial"/>
          <w:sz w:val="22"/>
        </w:rPr>
        <w:t>e la durabilité/la mise à l</w:t>
      </w:r>
      <w:r w:rsidR="00D42D9B">
        <w:rPr>
          <w:rFonts w:ascii="Arial" w:hAnsi="Arial"/>
          <w:sz w:val="22"/>
        </w:rPr>
        <w:t>’</w:t>
      </w:r>
      <w:r>
        <w:rPr>
          <w:rFonts w:ascii="Arial" w:hAnsi="Arial"/>
          <w:sz w:val="22"/>
        </w:rPr>
        <w:t>échelle des interventions.</w:t>
      </w:r>
    </w:p>
    <w:p w14:paraId="4212D827" w14:textId="23CFC40E"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Avec l</w:t>
      </w:r>
      <w:r w:rsidR="00D42D9B">
        <w:rPr>
          <w:rFonts w:ascii="Arial" w:hAnsi="Arial"/>
          <w:sz w:val="22"/>
        </w:rPr>
        <w:t>’</w:t>
      </w:r>
      <w:r>
        <w:rPr>
          <w:rFonts w:ascii="Arial" w:hAnsi="Arial"/>
          <w:sz w:val="22"/>
        </w:rPr>
        <w:t>équipe de projet, identifier les activités et les partenariats potentiels (groupes d</w:t>
      </w:r>
      <w:r w:rsidR="00D42D9B">
        <w:rPr>
          <w:rFonts w:ascii="Arial" w:hAnsi="Arial"/>
          <w:sz w:val="22"/>
        </w:rPr>
        <w:t>’</w:t>
      </w:r>
      <w:r>
        <w:rPr>
          <w:rFonts w:ascii="Arial" w:hAnsi="Arial"/>
          <w:sz w:val="22"/>
        </w:rPr>
        <w:t xml:space="preserve">acteurs du marché ou acteurs du marché individuels) pour les contraintes prioritaires de la matrice </w:t>
      </w:r>
      <w:r>
        <w:rPr>
          <w:rFonts w:ascii="Arial" w:hAnsi="Arial"/>
          <w:sz w:val="22"/>
        </w:rPr>
        <w:t>WDWP.</w:t>
      </w:r>
    </w:p>
    <w:p w14:paraId="4212D828" w14:textId="74A123A0"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Avec l</w:t>
      </w:r>
      <w:r w:rsidR="00D42D9B">
        <w:rPr>
          <w:rFonts w:ascii="Arial" w:hAnsi="Arial"/>
          <w:sz w:val="22"/>
        </w:rPr>
        <w:t>’</w:t>
      </w:r>
      <w:r>
        <w:rPr>
          <w:rFonts w:ascii="Arial" w:hAnsi="Arial"/>
          <w:sz w:val="22"/>
        </w:rPr>
        <w:t xml:space="preserve">équipe, mener un exercice de sélection des partenaires potentiels, en utilisant la matrice volonté/compétences. </w:t>
      </w:r>
    </w:p>
    <w:p w14:paraId="4212D829" w14:textId="3BC64F0B"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Avec l</w:t>
      </w:r>
      <w:r w:rsidR="00D42D9B">
        <w:rPr>
          <w:rFonts w:ascii="Arial" w:hAnsi="Arial"/>
          <w:sz w:val="22"/>
        </w:rPr>
        <w:t>’</w:t>
      </w:r>
      <w:r>
        <w:rPr>
          <w:rFonts w:ascii="Arial" w:hAnsi="Arial"/>
          <w:sz w:val="22"/>
        </w:rPr>
        <w:t>équipe, sélectionner les domaines d</w:t>
      </w:r>
      <w:r w:rsidR="00D42D9B">
        <w:rPr>
          <w:rFonts w:ascii="Arial" w:hAnsi="Arial"/>
          <w:sz w:val="22"/>
        </w:rPr>
        <w:t>’</w:t>
      </w:r>
      <w:r>
        <w:rPr>
          <w:rFonts w:ascii="Arial" w:hAnsi="Arial"/>
          <w:sz w:val="22"/>
        </w:rPr>
        <w:t>intervention prioritaires et élaborer des «</w:t>
      </w:r>
      <w:r w:rsidR="00D42D9B">
        <w:rPr>
          <w:rFonts w:ascii="Arial" w:hAnsi="Arial"/>
          <w:sz w:val="22"/>
        </w:rPr>
        <w:t> </w:t>
      </w:r>
      <w:r>
        <w:rPr>
          <w:rFonts w:ascii="Arial" w:hAnsi="Arial"/>
          <w:sz w:val="22"/>
        </w:rPr>
        <w:t>tableaux d</w:t>
      </w:r>
      <w:r w:rsidR="00D42D9B">
        <w:rPr>
          <w:rFonts w:ascii="Arial" w:hAnsi="Arial"/>
          <w:sz w:val="22"/>
        </w:rPr>
        <w:t>’</w:t>
      </w:r>
      <w:r>
        <w:rPr>
          <w:rFonts w:ascii="Arial" w:hAnsi="Arial"/>
          <w:sz w:val="22"/>
        </w:rPr>
        <w:t>intervention</w:t>
      </w:r>
      <w:r w:rsidR="00D42D9B">
        <w:rPr>
          <w:rFonts w:ascii="Arial" w:hAnsi="Arial"/>
          <w:sz w:val="22"/>
        </w:rPr>
        <w:t> </w:t>
      </w:r>
      <w:r>
        <w:rPr>
          <w:rFonts w:ascii="Arial" w:hAnsi="Arial"/>
          <w:sz w:val="22"/>
        </w:rPr>
        <w:t>» détaillant pour c</w:t>
      </w:r>
      <w:r>
        <w:rPr>
          <w:rFonts w:ascii="Arial" w:hAnsi="Arial"/>
          <w:sz w:val="22"/>
        </w:rPr>
        <w:t>haque intervention</w:t>
      </w:r>
      <w:r w:rsidR="00D42D9B">
        <w:rPr>
          <w:rFonts w:ascii="Arial" w:hAnsi="Arial"/>
          <w:sz w:val="22"/>
        </w:rPr>
        <w:t> </w:t>
      </w:r>
      <w:r>
        <w:rPr>
          <w:rFonts w:ascii="Arial" w:hAnsi="Arial"/>
          <w:sz w:val="22"/>
        </w:rPr>
        <w:t>: la vision, les objectifs, le groupe cible (en veillant à inclure les femmes, les jeunes et les groupes déplacés), les activités pilotes potentielles, les partenaires potentiels, ET les projections d</w:t>
      </w:r>
      <w:r w:rsidR="00D42D9B">
        <w:rPr>
          <w:rFonts w:ascii="Arial" w:hAnsi="Arial"/>
          <w:sz w:val="22"/>
        </w:rPr>
        <w:t>’</w:t>
      </w:r>
      <w:r>
        <w:rPr>
          <w:rFonts w:ascii="Arial" w:hAnsi="Arial"/>
          <w:sz w:val="22"/>
        </w:rPr>
        <w:t>impact.</w:t>
      </w:r>
    </w:p>
    <w:p w14:paraId="4212D82A" w14:textId="5F380311"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Effectuer des contrôles de f</w:t>
      </w:r>
      <w:r>
        <w:rPr>
          <w:rFonts w:ascii="Arial" w:hAnsi="Arial"/>
          <w:sz w:val="22"/>
        </w:rPr>
        <w:t>aisabilité sur l</w:t>
      </w:r>
      <w:r w:rsidR="00D42D9B">
        <w:rPr>
          <w:rFonts w:ascii="Arial" w:hAnsi="Arial"/>
          <w:sz w:val="22"/>
        </w:rPr>
        <w:t>’</w:t>
      </w:r>
      <w:r>
        <w:rPr>
          <w:rFonts w:ascii="Arial" w:hAnsi="Arial"/>
          <w:sz w:val="22"/>
        </w:rPr>
        <w:t>opportunité, le partenaire et la solution identifiés (selon les directives de l</w:t>
      </w:r>
      <w:r w:rsidR="00D42D9B">
        <w:rPr>
          <w:rFonts w:ascii="Arial" w:hAnsi="Arial"/>
          <w:sz w:val="22"/>
        </w:rPr>
        <w:t>’</w:t>
      </w:r>
      <w:r>
        <w:rPr>
          <w:rFonts w:ascii="Arial" w:hAnsi="Arial"/>
          <w:sz w:val="22"/>
        </w:rPr>
        <w:t>équipe de projet de Mercy Corps).</w:t>
      </w:r>
    </w:p>
    <w:p w14:paraId="4212D82B" w14:textId="3F3836EE"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Avec l</w:t>
      </w:r>
      <w:r w:rsidR="00D42D9B">
        <w:rPr>
          <w:rFonts w:ascii="Arial" w:hAnsi="Arial"/>
          <w:sz w:val="22"/>
        </w:rPr>
        <w:t>’</w:t>
      </w:r>
      <w:r>
        <w:rPr>
          <w:rFonts w:ascii="Arial" w:hAnsi="Arial"/>
          <w:sz w:val="22"/>
        </w:rPr>
        <w:t>équipe, construire des chaînes de résultats au niveau du secteur et du programme à partir de la base (c</w:t>
      </w:r>
      <w:r w:rsidR="00D42D9B">
        <w:rPr>
          <w:rFonts w:ascii="Arial" w:hAnsi="Arial"/>
          <w:sz w:val="22"/>
        </w:rPr>
        <w:t>’</w:t>
      </w:r>
      <w:r>
        <w:rPr>
          <w:rFonts w:ascii="Arial" w:hAnsi="Arial"/>
          <w:sz w:val="22"/>
        </w:rPr>
        <w:t>est-à-dire les</w:t>
      </w:r>
      <w:r>
        <w:rPr>
          <w:rFonts w:ascii="Arial" w:hAnsi="Arial"/>
          <w:sz w:val="22"/>
        </w:rPr>
        <w:t xml:space="preserve"> domaines d</w:t>
      </w:r>
      <w:r w:rsidR="00D42D9B">
        <w:rPr>
          <w:rFonts w:ascii="Arial" w:hAnsi="Arial"/>
          <w:sz w:val="22"/>
        </w:rPr>
        <w:t>’</w:t>
      </w:r>
      <w:r>
        <w:rPr>
          <w:rFonts w:ascii="Arial" w:hAnsi="Arial"/>
          <w:sz w:val="22"/>
        </w:rPr>
        <w:t>intervention identifiés dans le cadre du processus de conception).</w:t>
      </w:r>
    </w:p>
    <w:p w14:paraId="4212D82C" w14:textId="77777777"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 xml:space="preserve"> </w:t>
      </w:r>
    </w:p>
    <w:p w14:paraId="4212D82D" w14:textId="6AA02CA3"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Produits livrables</w:t>
      </w:r>
      <w:r w:rsidR="00D42D9B">
        <w:rPr>
          <w:rFonts w:ascii="Arial" w:hAnsi="Arial"/>
          <w:b/>
          <w:sz w:val="22"/>
        </w:rPr>
        <w:t> </w:t>
      </w:r>
      <w:r>
        <w:rPr>
          <w:rFonts w:ascii="Arial" w:hAnsi="Arial"/>
          <w:b/>
          <w:sz w:val="22"/>
        </w:rPr>
        <w:t>:</w:t>
      </w:r>
    </w:p>
    <w:p w14:paraId="4212D82E" w14:textId="514A693E" w:rsidR="00606C1E" w:rsidRPr="00B05361" w:rsidRDefault="00DE4BC0" w:rsidP="00DE4BC0">
      <w:pPr>
        <w:pStyle w:val="ListParagraph"/>
        <w:numPr>
          <w:ilvl w:val="0"/>
          <w:numId w:val="36"/>
        </w:numPr>
        <w:spacing w:line="240" w:lineRule="auto"/>
        <w:ind w:leftChars="0" w:firstLineChars="0"/>
        <w:jc w:val="both"/>
        <w:rPr>
          <w:rFonts w:ascii="Arial" w:hAnsi="Arial" w:cs="Arial"/>
          <w:sz w:val="22"/>
          <w:szCs w:val="22"/>
        </w:rPr>
      </w:pPr>
      <w:r>
        <w:rPr>
          <w:rFonts w:ascii="Arial" w:hAnsi="Arial"/>
          <w:sz w:val="22"/>
        </w:rPr>
        <w:t>Les projections d</w:t>
      </w:r>
      <w:r w:rsidR="00D42D9B">
        <w:rPr>
          <w:rFonts w:ascii="Arial" w:hAnsi="Arial"/>
          <w:sz w:val="22"/>
        </w:rPr>
        <w:t>’</w:t>
      </w:r>
      <w:r>
        <w:rPr>
          <w:rFonts w:ascii="Arial" w:hAnsi="Arial"/>
          <w:sz w:val="22"/>
        </w:rPr>
        <w:t>impact et les contrôles de faisabilité de l</w:t>
      </w:r>
      <w:r w:rsidR="00D42D9B">
        <w:rPr>
          <w:rFonts w:ascii="Arial" w:hAnsi="Arial"/>
          <w:sz w:val="22"/>
        </w:rPr>
        <w:t>’</w:t>
      </w:r>
      <w:r>
        <w:rPr>
          <w:rFonts w:ascii="Arial" w:hAnsi="Arial"/>
          <w:sz w:val="22"/>
        </w:rPr>
        <w:t>opportunité, des partenaires et des solutions recommandées.</w:t>
      </w:r>
    </w:p>
    <w:p w14:paraId="4212D82F" w14:textId="77777777" w:rsidR="00606C1E" w:rsidRPr="00B05361" w:rsidRDefault="00DE4BC0" w:rsidP="00DE4BC0">
      <w:pPr>
        <w:spacing w:line="240" w:lineRule="auto"/>
        <w:ind w:left="0" w:hanging="2"/>
        <w:jc w:val="both"/>
        <w:rPr>
          <w:rFonts w:ascii="Arial" w:hAnsi="Arial" w:cs="Arial"/>
          <w:b/>
          <w:sz w:val="22"/>
          <w:szCs w:val="22"/>
          <w:u w:val="single"/>
        </w:rPr>
      </w:pPr>
      <w:r>
        <w:rPr>
          <w:rFonts w:ascii="Arial" w:hAnsi="Arial"/>
          <w:b/>
          <w:sz w:val="22"/>
          <w:u w:val="single"/>
        </w:rPr>
        <w:t xml:space="preserve"> </w:t>
      </w:r>
    </w:p>
    <w:p w14:paraId="4212D830" w14:textId="2EB44B16" w:rsidR="00606C1E" w:rsidRPr="00B05361" w:rsidRDefault="00DE4BC0" w:rsidP="00DE4BC0">
      <w:pPr>
        <w:pBdr>
          <w:top w:val="nil"/>
          <w:left w:val="nil"/>
          <w:bottom w:val="nil"/>
          <w:right w:val="nil"/>
          <w:between w:val="nil"/>
        </w:pBdr>
        <w:spacing w:after="120" w:line="240" w:lineRule="auto"/>
        <w:ind w:leftChars="0" w:left="0" w:firstLineChars="0" w:firstLine="0"/>
        <w:jc w:val="both"/>
        <w:rPr>
          <w:rFonts w:ascii="Arial" w:hAnsi="Arial" w:cs="Arial"/>
          <w:b/>
          <w:sz w:val="22"/>
          <w:szCs w:val="22"/>
        </w:rPr>
      </w:pPr>
      <w:r>
        <w:rPr>
          <w:rFonts w:ascii="Arial" w:hAnsi="Arial"/>
          <w:b/>
          <w:sz w:val="22"/>
        </w:rPr>
        <w:t>Rédaction et finalisation de l</w:t>
      </w:r>
      <w:r w:rsidR="00D42D9B">
        <w:rPr>
          <w:rFonts w:ascii="Arial" w:hAnsi="Arial"/>
          <w:b/>
          <w:sz w:val="22"/>
        </w:rPr>
        <w:t>’</w:t>
      </w:r>
      <w:r>
        <w:rPr>
          <w:rFonts w:ascii="Arial" w:hAnsi="Arial"/>
          <w:b/>
          <w:sz w:val="22"/>
        </w:rPr>
        <w:t>étude de faisabilité et du rapport de conception</w:t>
      </w:r>
    </w:p>
    <w:p w14:paraId="4212D831" w14:textId="11425362" w:rsidR="00606C1E" w:rsidRPr="00B05361" w:rsidRDefault="00DE4BC0" w:rsidP="00DE4BC0">
      <w:pPr>
        <w:spacing w:line="240" w:lineRule="auto"/>
        <w:ind w:left="0" w:hanging="2"/>
        <w:jc w:val="both"/>
        <w:rPr>
          <w:rFonts w:ascii="Arial" w:hAnsi="Arial" w:cs="Arial"/>
          <w:sz w:val="22"/>
          <w:szCs w:val="22"/>
        </w:rPr>
      </w:pPr>
      <w:r>
        <w:rPr>
          <w:rFonts w:ascii="Arial" w:hAnsi="Arial"/>
          <w:sz w:val="22"/>
        </w:rPr>
        <w:t xml:space="preserve">Le consultant commencera à remplir le modèle de rapport MSA dès le début et continuera tout au long du processus MSA &amp; Design pour chacun des systèmes de marché sélectionnés. Cela signifie que le modèle de </w:t>
      </w:r>
      <w:r>
        <w:rPr>
          <w:rFonts w:ascii="Arial" w:hAnsi="Arial"/>
          <w:sz w:val="22"/>
        </w:rPr>
        <w:t>rapport et de conception MSA est étroitement aligné sur le processus décrit dans ce cahier des charges et dans les outils/modèles et ressources disponibles auprès de l</w:t>
      </w:r>
      <w:r w:rsidR="00D42D9B">
        <w:rPr>
          <w:rFonts w:ascii="Arial" w:hAnsi="Arial"/>
          <w:sz w:val="22"/>
        </w:rPr>
        <w:t>’</w:t>
      </w:r>
      <w:r>
        <w:rPr>
          <w:rFonts w:ascii="Arial" w:hAnsi="Arial"/>
          <w:sz w:val="22"/>
        </w:rPr>
        <w:t>Unité d</w:t>
      </w:r>
      <w:r w:rsidR="00D42D9B">
        <w:rPr>
          <w:rFonts w:ascii="Arial" w:hAnsi="Arial"/>
          <w:sz w:val="22"/>
        </w:rPr>
        <w:t>’</w:t>
      </w:r>
      <w:r>
        <w:rPr>
          <w:rFonts w:ascii="Arial" w:hAnsi="Arial"/>
          <w:sz w:val="22"/>
        </w:rPr>
        <w:t xml:space="preserve">appui technique (TSU) Marchés mondiaux de MC.  </w:t>
      </w:r>
    </w:p>
    <w:p w14:paraId="4212D832" w14:textId="77777777"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 xml:space="preserve"> </w:t>
      </w:r>
    </w:p>
    <w:p w14:paraId="4212D833" w14:textId="38858715"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Produits livrables</w:t>
      </w:r>
      <w:r w:rsidR="00D42D9B">
        <w:rPr>
          <w:rFonts w:ascii="Arial" w:hAnsi="Arial"/>
          <w:b/>
          <w:sz w:val="22"/>
        </w:rPr>
        <w:t> </w:t>
      </w:r>
      <w:r>
        <w:rPr>
          <w:rFonts w:ascii="Arial" w:hAnsi="Arial"/>
          <w:b/>
          <w:sz w:val="22"/>
        </w:rPr>
        <w:t>:</w:t>
      </w:r>
    </w:p>
    <w:p w14:paraId="4212D834" w14:textId="77777777" w:rsidR="00606C1E" w:rsidRPr="00B05361" w:rsidRDefault="00DE4BC0" w:rsidP="00DE4BC0">
      <w:pPr>
        <w:pStyle w:val="ListParagraph"/>
        <w:numPr>
          <w:ilvl w:val="0"/>
          <w:numId w:val="36"/>
        </w:numPr>
        <w:spacing w:line="240" w:lineRule="auto"/>
        <w:ind w:leftChars="0" w:firstLineChars="0"/>
        <w:jc w:val="both"/>
        <w:rPr>
          <w:rFonts w:ascii="Arial" w:hAnsi="Arial" w:cs="Arial"/>
          <w:sz w:val="22"/>
          <w:szCs w:val="22"/>
        </w:rPr>
      </w:pPr>
      <w:r>
        <w:rPr>
          <w:rFonts w:ascii="Arial" w:hAnsi="Arial"/>
          <w:sz w:val="22"/>
        </w:rPr>
        <w:t>Projet de rapport MSA (y compris les outils/modèles Excel)</w:t>
      </w:r>
    </w:p>
    <w:p w14:paraId="4212D835" w14:textId="7B8A2EF2" w:rsidR="00606C1E" w:rsidRPr="00B05361" w:rsidRDefault="00DE4BC0" w:rsidP="00DE4BC0">
      <w:pPr>
        <w:pStyle w:val="ListParagraph"/>
        <w:numPr>
          <w:ilvl w:val="0"/>
          <w:numId w:val="36"/>
        </w:numPr>
        <w:spacing w:line="240" w:lineRule="auto"/>
        <w:ind w:leftChars="0" w:firstLineChars="0"/>
        <w:jc w:val="both"/>
        <w:rPr>
          <w:rFonts w:ascii="Arial" w:hAnsi="Arial" w:cs="Arial"/>
          <w:sz w:val="22"/>
          <w:szCs w:val="22"/>
        </w:rPr>
      </w:pPr>
      <w:r>
        <w:rPr>
          <w:rFonts w:ascii="Arial" w:hAnsi="Arial"/>
          <w:sz w:val="22"/>
        </w:rPr>
        <w:lastRenderedPageBreak/>
        <w:t>Rapport final de l</w:t>
      </w:r>
      <w:r w:rsidR="00D42D9B">
        <w:rPr>
          <w:rFonts w:ascii="Arial" w:hAnsi="Arial"/>
          <w:sz w:val="22"/>
        </w:rPr>
        <w:t>’</w:t>
      </w:r>
      <w:r>
        <w:rPr>
          <w:rFonts w:ascii="Arial" w:hAnsi="Arial"/>
          <w:sz w:val="22"/>
        </w:rPr>
        <w:t>évaluation de la sécurité maritime avec la conception de l</w:t>
      </w:r>
      <w:r w:rsidR="00D42D9B">
        <w:rPr>
          <w:rFonts w:ascii="Arial" w:hAnsi="Arial"/>
          <w:sz w:val="22"/>
        </w:rPr>
        <w:t>’</w:t>
      </w:r>
      <w:r>
        <w:rPr>
          <w:rFonts w:ascii="Arial" w:hAnsi="Arial"/>
          <w:sz w:val="22"/>
        </w:rPr>
        <w:t xml:space="preserve">intervention et les chaînes de </w:t>
      </w:r>
      <w:r>
        <w:rPr>
          <w:rFonts w:ascii="Arial" w:hAnsi="Arial"/>
          <w:sz w:val="22"/>
        </w:rPr>
        <w:t>résultats</w:t>
      </w:r>
    </w:p>
    <w:p w14:paraId="4212D836" w14:textId="77777777"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 xml:space="preserve"> </w:t>
      </w:r>
    </w:p>
    <w:p w14:paraId="4212D837" w14:textId="77777777" w:rsidR="00606C1E" w:rsidRPr="00B05361" w:rsidRDefault="00DE4BC0" w:rsidP="00DE4BC0">
      <w:pPr>
        <w:pBdr>
          <w:top w:val="nil"/>
          <w:left w:val="nil"/>
          <w:bottom w:val="nil"/>
          <w:right w:val="nil"/>
          <w:between w:val="nil"/>
        </w:pBdr>
        <w:spacing w:after="120" w:line="240" w:lineRule="auto"/>
        <w:ind w:leftChars="0" w:left="0" w:firstLineChars="0" w:firstLine="0"/>
        <w:jc w:val="both"/>
        <w:rPr>
          <w:rFonts w:ascii="Arial" w:hAnsi="Arial" w:cs="Arial"/>
          <w:b/>
          <w:sz w:val="22"/>
          <w:szCs w:val="22"/>
        </w:rPr>
      </w:pPr>
      <w:r>
        <w:rPr>
          <w:rFonts w:ascii="Arial" w:hAnsi="Arial"/>
          <w:b/>
          <w:sz w:val="22"/>
        </w:rPr>
        <w:t>Renforcer les capacités du personnel en matière de MSD</w:t>
      </w:r>
    </w:p>
    <w:p w14:paraId="4212D838" w14:textId="1130A26E" w:rsidR="00606C1E" w:rsidRPr="00B05361" w:rsidRDefault="00DE4BC0" w:rsidP="00DE4BC0">
      <w:pPr>
        <w:spacing w:line="240" w:lineRule="auto"/>
        <w:ind w:left="0" w:hanging="2"/>
        <w:jc w:val="both"/>
        <w:rPr>
          <w:rFonts w:ascii="Arial" w:hAnsi="Arial" w:cs="Arial"/>
          <w:sz w:val="22"/>
          <w:szCs w:val="22"/>
        </w:rPr>
      </w:pPr>
      <w:r>
        <w:rPr>
          <w:rFonts w:ascii="Arial" w:hAnsi="Arial"/>
          <w:sz w:val="22"/>
        </w:rPr>
        <w:t>Dans le cadre du processus d</w:t>
      </w:r>
      <w:r w:rsidR="00D42D9B">
        <w:rPr>
          <w:rFonts w:ascii="Arial" w:hAnsi="Arial"/>
          <w:sz w:val="22"/>
        </w:rPr>
        <w:t>’</w:t>
      </w:r>
      <w:r>
        <w:rPr>
          <w:rFonts w:ascii="Arial" w:hAnsi="Arial"/>
          <w:sz w:val="22"/>
        </w:rPr>
        <w:t>évaluation du marché et du travail de conception, le consultant renforcera les capacités de l</w:t>
      </w:r>
      <w:r w:rsidR="00D42D9B">
        <w:rPr>
          <w:rFonts w:ascii="Arial" w:hAnsi="Arial"/>
          <w:sz w:val="22"/>
        </w:rPr>
        <w:t>’</w:t>
      </w:r>
      <w:r>
        <w:rPr>
          <w:rFonts w:ascii="Arial" w:hAnsi="Arial"/>
          <w:sz w:val="22"/>
        </w:rPr>
        <w:t>équipe de projet de Mercy Corps dans l</w:t>
      </w:r>
      <w:r w:rsidR="00D42D9B">
        <w:rPr>
          <w:rFonts w:ascii="Arial" w:hAnsi="Arial"/>
          <w:sz w:val="22"/>
        </w:rPr>
        <w:t>’</w:t>
      </w:r>
      <w:r>
        <w:rPr>
          <w:rFonts w:ascii="Arial" w:hAnsi="Arial"/>
          <w:sz w:val="22"/>
        </w:rPr>
        <w:t>approche de développement d</w:t>
      </w:r>
      <w:r>
        <w:rPr>
          <w:rFonts w:ascii="Arial" w:hAnsi="Arial"/>
          <w:sz w:val="22"/>
        </w:rPr>
        <w:t>es systèmes de marché (MSD). L</w:t>
      </w:r>
      <w:r w:rsidR="00D42D9B">
        <w:rPr>
          <w:rFonts w:ascii="Arial" w:hAnsi="Arial"/>
          <w:sz w:val="22"/>
        </w:rPr>
        <w:t>’</w:t>
      </w:r>
      <w:r>
        <w:rPr>
          <w:rFonts w:ascii="Arial" w:hAnsi="Arial"/>
          <w:sz w:val="22"/>
        </w:rPr>
        <w:t>essentiel de ce renforcement des capacités se fait par l</w:t>
      </w:r>
      <w:r w:rsidR="00D42D9B">
        <w:rPr>
          <w:rFonts w:ascii="Arial" w:hAnsi="Arial"/>
          <w:sz w:val="22"/>
        </w:rPr>
        <w:t>’</w:t>
      </w:r>
      <w:r>
        <w:rPr>
          <w:rFonts w:ascii="Arial" w:hAnsi="Arial"/>
          <w:sz w:val="22"/>
        </w:rPr>
        <w:t>apprentissage sur le tas avec l</w:t>
      </w:r>
      <w:r w:rsidR="00D42D9B">
        <w:rPr>
          <w:rFonts w:ascii="Arial" w:hAnsi="Arial"/>
          <w:sz w:val="22"/>
        </w:rPr>
        <w:t>’</w:t>
      </w:r>
      <w:r>
        <w:rPr>
          <w:rFonts w:ascii="Arial" w:hAnsi="Arial"/>
          <w:sz w:val="22"/>
        </w:rPr>
        <w:t>équipe du projet tout au long du processus de MSD et de conception. Le matériel de formation peut être mis à disposition par l</w:t>
      </w:r>
      <w:r w:rsidR="00D42D9B">
        <w:rPr>
          <w:rFonts w:ascii="Arial" w:hAnsi="Arial"/>
          <w:sz w:val="22"/>
        </w:rPr>
        <w:t>’</w:t>
      </w:r>
      <w:r>
        <w:rPr>
          <w:rFonts w:ascii="Arial" w:hAnsi="Arial"/>
          <w:sz w:val="22"/>
        </w:rPr>
        <w:t>équipe de</w:t>
      </w:r>
      <w:r>
        <w:rPr>
          <w:rFonts w:ascii="Arial" w:hAnsi="Arial"/>
          <w:sz w:val="22"/>
        </w:rPr>
        <w:t xml:space="preserve"> projet de Mercy Corps ou par l</w:t>
      </w:r>
      <w:r w:rsidR="00D42D9B">
        <w:rPr>
          <w:rFonts w:ascii="Arial" w:hAnsi="Arial"/>
          <w:sz w:val="22"/>
        </w:rPr>
        <w:t>’</w:t>
      </w:r>
      <w:r>
        <w:rPr>
          <w:rFonts w:ascii="Arial" w:hAnsi="Arial"/>
          <w:sz w:val="22"/>
        </w:rPr>
        <w:t>unité d</w:t>
      </w:r>
      <w:r w:rsidR="00D42D9B">
        <w:rPr>
          <w:rFonts w:ascii="Arial" w:hAnsi="Arial"/>
          <w:sz w:val="22"/>
        </w:rPr>
        <w:t>’</w:t>
      </w:r>
      <w:r>
        <w:rPr>
          <w:rFonts w:ascii="Arial" w:hAnsi="Arial"/>
          <w:sz w:val="22"/>
        </w:rPr>
        <w:t>appui technique de Marchés mondiaux.</w:t>
      </w:r>
    </w:p>
    <w:p w14:paraId="4212D839" w14:textId="77777777" w:rsidR="00606C1E" w:rsidRPr="00B05361" w:rsidRDefault="00DE4BC0" w:rsidP="00DE4BC0">
      <w:pPr>
        <w:spacing w:line="240" w:lineRule="auto"/>
        <w:ind w:left="0" w:hanging="2"/>
        <w:jc w:val="both"/>
        <w:rPr>
          <w:rFonts w:ascii="Arial" w:hAnsi="Arial" w:cs="Arial"/>
          <w:sz w:val="22"/>
          <w:szCs w:val="22"/>
        </w:rPr>
      </w:pPr>
      <w:r>
        <w:rPr>
          <w:rFonts w:ascii="Arial" w:hAnsi="Arial"/>
          <w:sz w:val="22"/>
        </w:rPr>
        <w:t xml:space="preserve"> </w:t>
      </w:r>
    </w:p>
    <w:p w14:paraId="4212D83A" w14:textId="11D40B2A"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Activités</w:t>
      </w:r>
      <w:r w:rsidR="00D42D9B">
        <w:rPr>
          <w:rFonts w:ascii="Arial" w:hAnsi="Arial"/>
          <w:b/>
          <w:sz w:val="22"/>
        </w:rPr>
        <w:t> </w:t>
      </w:r>
      <w:r>
        <w:rPr>
          <w:rFonts w:ascii="Arial" w:hAnsi="Arial"/>
          <w:b/>
          <w:sz w:val="22"/>
        </w:rPr>
        <w:t>:</w:t>
      </w:r>
    </w:p>
    <w:p w14:paraId="4212D83B" w14:textId="0EBCFC63"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Organiser une formation sur la manière de réaliser des MSA et sur l</w:t>
      </w:r>
      <w:r w:rsidR="00D42D9B">
        <w:rPr>
          <w:rFonts w:ascii="Arial" w:hAnsi="Arial"/>
          <w:sz w:val="22"/>
        </w:rPr>
        <w:t>’</w:t>
      </w:r>
      <w:r>
        <w:rPr>
          <w:rFonts w:ascii="Arial" w:hAnsi="Arial"/>
          <w:sz w:val="22"/>
        </w:rPr>
        <w:t>importance de ces évaluations.</w:t>
      </w:r>
    </w:p>
    <w:p w14:paraId="4212D83C" w14:textId="77777777"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Formation aux méthodes de collecte de données qualitatives/quantit</w:t>
      </w:r>
      <w:r>
        <w:rPr>
          <w:rFonts w:ascii="Arial" w:hAnsi="Arial"/>
          <w:sz w:val="22"/>
        </w:rPr>
        <w:t>atives</w:t>
      </w:r>
    </w:p>
    <w:p w14:paraId="4212D83D" w14:textId="29DC1F74" w:rsidR="00606C1E" w:rsidRPr="00B05361" w:rsidRDefault="00DE4BC0" w:rsidP="00DE4BC0">
      <w:pPr>
        <w:pStyle w:val="ListParagraph"/>
        <w:numPr>
          <w:ilvl w:val="1"/>
          <w:numId w:val="23"/>
        </w:numPr>
        <w:spacing w:line="240" w:lineRule="auto"/>
        <w:ind w:leftChars="0" w:firstLineChars="0"/>
        <w:jc w:val="both"/>
        <w:rPr>
          <w:rFonts w:ascii="Arial" w:hAnsi="Arial" w:cs="Arial"/>
          <w:sz w:val="22"/>
          <w:szCs w:val="22"/>
        </w:rPr>
      </w:pPr>
      <w:r>
        <w:rPr>
          <w:rFonts w:ascii="Arial" w:hAnsi="Arial"/>
          <w:sz w:val="22"/>
        </w:rPr>
        <w:t>Renforcer les capacités d</w:t>
      </w:r>
      <w:r w:rsidR="00D42D9B">
        <w:rPr>
          <w:rFonts w:ascii="Arial" w:hAnsi="Arial"/>
          <w:sz w:val="22"/>
        </w:rPr>
        <w:t>’</w:t>
      </w:r>
      <w:r>
        <w:rPr>
          <w:rFonts w:ascii="Arial" w:hAnsi="Arial"/>
          <w:sz w:val="22"/>
        </w:rPr>
        <w:t>apprentissage en cours d</w:t>
      </w:r>
      <w:r w:rsidR="00D42D9B">
        <w:rPr>
          <w:rFonts w:ascii="Arial" w:hAnsi="Arial"/>
          <w:sz w:val="22"/>
        </w:rPr>
        <w:t>’</w:t>
      </w:r>
      <w:r>
        <w:rPr>
          <w:rFonts w:ascii="Arial" w:hAnsi="Arial"/>
          <w:sz w:val="22"/>
        </w:rPr>
        <w:t>emploi tout au long du processus.</w:t>
      </w:r>
    </w:p>
    <w:p w14:paraId="4212D83E" w14:textId="77777777"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 xml:space="preserve"> </w:t>
      </w:r>
    </w:p>
    <w:p w14:paraId="4212D83F" w14:textId="7CAF6C9F"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Produits livrables</w:t>
      </w:r>
      <w:r w:rsidR="00D42D9B">
        <w:rPr>
          <w:rFonts w:ascii="Arial" w:hAnsi="Arial"/>
          <w:b/>
          <w:sz w:val="22"/>
        </w:rPr>
        <w:t> </w:t>
      </w:r>
      <w:r>
        <w:rPr>
          <w:rFonts w:ascii="Arial" w:hAnsi="Arial"/>
          <w:b/>
          <w:sz w:val="22"/>
        </w:rPr>
        <w:t>:</w:t>
      </w:r>
    </w:p>
    <w:p w14:paraId="4212D840" w14:textId="77777777" w:rsidR="00606C1E" w:rsidRPr="00B05361" w:rsidRDefault="00DE4BC0" w:rsidP="00DE4BC0">
      <w:pPr>
        <w:pStyle w:val="ListParagraph"/>
        <w:numPr>
          <w:ilvl w:val="0"/>
          <w:numId w:val="26"/>
        </w:numPr>
        <w:spacing w:line="240" w:lineRule="auto"/>
        <w:ind w:leftChars="0" w:firstLineChars="0"/>
        <w:rPr>
          <w:rFonts w:ascii="Arial" w:hAnsi="Arial" w:cs="Arial"/>
          <w:sz w:val="22"/>
          <w:szCs w:val="22"/>
        </w:rPr>
      </w:pPr>
      <w:r>
        <w:rPr>
          <w:rFonts w:ascii="Arial" w:hAnsi="Arial"/>
          <w:sz w:val="22"/>
        </w:rPr>
        <w:t>Tous les supports de formation pertinents</w:t>
      </w:r>
    </w:p>
    <w:p w14:paraId="42BC4EF8" w14:textId="70E70B8A" w:rsidR="00B05361" w:rsidRPr="006B297C" w:rsidRDefault="00DE4BC0" w:rsidP="00DE4BC0">
      <w:pPr>
        <w:pStyle w:val="ListParagraph"/>
        <w:numPr>
          <w:ilvl w:val="0"/>
          <w:numId w:val="26"/>
        </w:numPr>
        <w:spacing w:line="240" w:lineRule="auto"/>
        <w:ind w:leftChars="0" w:firstLineChars="0"/>
        <w:rPr>
          <w:rFonts w:ascii="Arial" w:hAnsi="Arial" w:cs="Arial"/>
          <w:sz w:val="22"/>
          <w:szCs w:val="22"/>
        </w:rPr>
      </w:pPr>
      <w:r>
        <w:rPr>
          <w:rFonts w:ascii="Arial" w:hAnsi="Arial"/>
          <w:sz w:val="22"/>
        </w:rPr>
        <w:t xml:space="preserve">Une évaluation des capacités du personnel en matière de MSD, assortie de </w:t>
      </w:r>
      <w:r>
        <w:rPr>
          <w:rFonts w:ascii="Arial" w:hAnsi="Arial"/>
          <w:sz w:val="22"/>
        </w:rPr>
        <w:t>recommandations sur les domaines dans lesquels les membres de l</w:t>
      </w:r>
      <w:r w:rsidR="00D42D9B">
        <w:rPr>
          <w:rFonts w:ascii="Arial" w:hAnsi="Arial"/>
          <w:sz w:val="22"/>
        </w:rPr>
        <w:t>’</w:t>
      </w:r>
      <w:r>
        <w:rPr>
          <w:rFonts w:ascii="Arial" w:hAnsi="Arial"/>
          <w:sz w:val="22"/>
        </w:rPr>
        <w:t>équipe du projet pourraient se perfectionner</w:t>
      </w:r>
    </w:p>
    <w:p w14:paraId="4212D842" w14:textId="77777777" w:rsidR="00606C1E" w:rsidRPr="00B05361" w:rsidRDefault="00DE4BC0" w:rsidP="00DE4BC0">
      <w:pPr>
        <w:spacing w:after="120" w:line="240" w:lineRule="auto"/>
        <w:ind w:left="0" w:hanging="2"/>
        <w:jc w:val="both"/>
        <w:rPr>
          <w:rFonts w:ascii="Arial" w:hAnsi="Arial" w:cs="Arial"/>
          <w:sz w:val="22"/>
          <w:szCs w:val="22"/>
        </w:rPr>
      </w:pPr>
      <w:r>
        <w:rPr>
          <w:rFonts w:ascii="Arial" w:hAnsi="Arial"/>
        </w:rPr>
        <w:pict w14:anchorId="4212D908">
          <v:rect id="_x0000_i1025" style="width:0;height:1.5pt" o:hralign="center" o:hrstd="t" o:hr="t" fillcolor="#a0a0a0" stroked="f"/>
        </w:pict>
      </w:r>
    </w:p>
    <w:p w14:paraId="4212D843" w14:textId="6AB2B008" w:rsidR="00606C1E" w:rsidRPr="00B05361" w:rsidRDefault="00DE4BC0" w:rsidP="00DE4BC0">
      <w:pPr>
        <w:spacing w:line="240" w:lineRule="auto"/>
        <w:ind w:left="0" w:hanging="2"/>
        <w:rPr>
          <w:rFonts w:ascii="Arial" w:hAnsi="Arial" w:cs="Arial"/>
          <w:sz w:val="22"/>
          <w:szCs w:val="22"/>
        </w:rPr>
      </w:pPr>
      <w:r>
        <w:rPr>
          <w:rFonts w:ascii="Arial" w:hAnsi="Arial"/>
          <w:sz w:val="22"/>
        </w:rPr>
        <w:t>Autres notes d</w:t>
      </w:r>
      <w:r w:rsidR="00D42D9B">
        <w:rPr>
          <w:rFonts w:ascii="Arial" w:hAnsi="Arial"/>
          <w:sz w:val="22"/>
        </w:rPr>
        <w:t>’</w:t>
      </w:r>
      <w:r>
        <w:rPr>
          <w:rFonts w:ascii="Arial" w:hAnsi="Arial"/>
          <w:sz w:val="22"/>
        </w:rPr>
        <w:t>activité</w:t>
      </w:r>
    </w:p>
    <w:p w14:paraId="4212D844" w14:textId="3787D5A0" w:rsidR="00606C1E" w:rsidRPr="00B05361" w:rsidRDefault="00DE4BC0" w:rsidP="00DE4BC0">
      <w:pPr>
        <w:pStyle w:val="ListParagraph"/>
        <w:numPr>
          <w:ilvl w:val="0"/>
          <w:numId w:val="27"/>
        </w:numPr>
        <w:spacing w:line="240" w:lineRule="auto"/>
        <w:ind w:leftChars="0" w:firstLineChars="0"/>
        <w:rPr>
          <w:rFonts w:ascii="Arial" w:hAnsi="Arial" w:cs="Arial"/>
          <w:sz w:val="22"/>
          <w:szCs w:val="22"/>
        </w:rPr>
      </w:pPr>
      <w:r>
        <w:rPr>
          <w:rFonts w:ascii="Arial" w:hAnsi="Arial"/>
          <w:sz w:val="22"/>
        </w:rPr>
        <w:t>Tout au long de ce processus, le consultant doit suivre les méthodologies reconnues en matière de MSD et se référer aux r</w:t>
      </w:r>
      <w:r>
        <w:rPr>
          <w:rFonts w:ascii="Arial" w:hAnsi="Arial"/>
          <w:sz w:val="22"/>
        </w:rPr>
        <w:t>essources et modèles internes de Mercy Corps en matière d</w:t>
      </w:r>
      <w:r w:rsidR="00D42D9B">
        <w:rPr>
          <w:rFonts w:ascii="Arial" w:hAnsi="Arial"/>
          <w:sz w:val="22"/>
        </w:rPr>
        <w:t>’</w:t>
      </w:r>
      <w:r>
        <w:rPr>
          <w:rFonts w:ascii="Arial" w:hAnsi="Arial"/>
          <w:sz w:val="22"/>
        </w:rPr>
        <w:t>emploi des jeunes et de MSD</w:t>
      </w:r>
      <w:r w:rsidRPr="00B05361">
        <w:rPr>
          <w:rFonts w:ascii="Arial" w:hAnsi="Arial" w:cs="Arial"/>
          <w:vertAlign w:val="superscript"/>
        </w:rPr>
        <w:footnoteReference w:id="2"/>
      </w:r>
      <w:r>
        <w:rPr>
          <w:rFonts w:ascii="Arial" w:hAnsi="Arial"/>
          <w:sz w:val="22"/>
        </w:rPr>
        <w:t>. Un accent particulier sera mis sur l</w:t>
      </w:r>
      <w:r w:rsidR="00D42D9B">
        <w:rPr>
          <w:rFonts w:ascii="Arial" w:hAnsi="Arial"/>
          <w:sz w:val="22"/>
        </w:rPr>
        <w:t>’</w:t>
      </w:r>
      <w:r>
        <w:rPr>
          <w:rFonts w:ascii="Arial" w:hAnsi="Arial"/>
          <w:sz w:val="22"/>
        </w:rPr>
        <w:t>intégration de la résilience dans le processus de MSA, notamment en se concentrant sur l</w:t>
      </w:r>
      <w:r w:rsidR="00D42D9B">
        <w:rPr>
          <w:rFonts w:ascii="Arial" w:hAnsi="Arial"/>
          <w:sz w:val="22"/>
        </w:rPr>
        <w:t>’</w:t>
      </w:r>
      <w:r>
        <w:rPr>
          <w:rFonts w:ascii="Arial" w:hAnsi="Arial"/>
          <w:sz w:val="22"/>
        </w:rPr>
        <w:t>amélioration de la résilience des fonctio</w:t>
      </w:r>
      <w:r>
        <w:rPr>
          <w:rFonts w:ascii="Arial" w:hAnsi="Arial"/>
          <w:sz w:val="22"/>
        </w:rPr>
        <w:t>ns clés du marché pour les membres des groupes cibles, ainsi qu</w:t>
      </w:r>
      <w:r w:rsidR="00D42D9B">
        <w:rPr>
          <w:rFonts w:ascii="Arial" w:hAnsi="Arial"/>
          <w:sz w:val="22"/>
        </w:rPr>
        <w:t>’</w:t>
      </w:r>
      <w:r>
        <w:rPr>
          <w:rFonts w:ascii="Arial" w:hAnsi="Arial"/>
          <w:sz w:val="22"/>
        </w:rPr>
        <w:t>en donnant la priorité aux interventions qui soutiennent la résilience des groupes cibles parallèlement à l</w:t>
      </w:r>
      <w:r w:rsidR="00D42D9B">
        <w:rPr>
          <w:rFonts w:ascii="Arial" w:hAnsi="Arial"/>
          <w:sz w:val="22"/>
        </w:rPr>
        <w:t>’</w:t>
      </w:r>
      <w:r>
        <w:rPr>
          <w:rFonts w:ascii="Arial" w:hAnsi="Arial"/>
          <w:sz w:val="22"/>
        </w:rPr>
        <w:t>augmentation des revenus.</w:t>
      </w:r>
    </w:p>
    <w:p w14:paraId="4212D846" w14:textId="4AA10524" w:rsidR="00606C1E" w:rsidRPr="00B05361" w:rsidRDefault="00DE4BC0" w:rsidP="00DE4BC0">
      <w:pPr>
        <w:pStyle w:val="ListParagraph"/>
        <w:spacing w:line="240" w:lineRule="auto"/>
        <w:ind w:leftChars="0" w:left="0" w:firstLineChars="0" w:firstLine="0"/>
        <w:rPr>
          <w:rFonts w:ascii="Arial" w:hAnsi="Arial" w:cs="Arial"/>
          <w:sz w:val="22"/>
          <w:szCs w:val="22"/>
        </w:rPr>
      </w:pPr>
      <w:sdt>
        <w:sdtPr>
          <w:rPr>
            <w:rFonts w:ascii="Arial" w:hAnsi="Arial" w:cs="Arial"/>
          </w:rPr>
          <w:tag w:val="goog_rdk_1"/>
          <w:id w:val="798887203"/>
          <w:showingPlcHdr/>
        </w:sdtPr>
        <w:sdtEndPr/>
        <w:sdtContent>
          <w:r>
            <w:rPr>
              <w:rFonts w:ascii="Arial" w:hAnsi="Arial"/>
            </w:rPr>
            <w:t xml:space="preserve">     </w:t>
          </w:r>
        </w:sdtContent>
      </w:sdt>
    </w:p>
    <w:p w14:paraId="4212D847" w14:textId="3949C463" w:rsidR="00606C1E" w:rsidRPr="00B05361" w:rsidRDefault="00DE4BC0" w:rsidP="00DE4BC0">
      <w:pPr>
        <w:spacing w:line="240" w:lineRule="auto"/>
        <w:ind w:left="0" w:hanging="2"/>
        <w:rPr>
          <w:rFonts w:ascii="Arial" w:hAnsi="Arial" w:cs="Arial"/>
          <w:sz w:val="22"/>
          <w:szCs w:val="22"/>
        </w:rPr>
      </w:pPr>
      <w:r>
        <w:rPr>
          <w:rFonts w:ascii="Arial" w:hAnsi="Arial"/>
          <w:b/>
          <w:sz w:val="22"/>
        </w:rPr>
        <w:t>Les prestations du consultant</w:t>
      </w:r>
      <w:r w:rsidR="00D42D9B">
        <w:rPr>
          <w:rFonts w:ascii="Arial" w:hAnsi="Arial"/>
          <w:b/>
          <w:sz w:val="22"/>
        </w:rPr>
        <w:t> </w:t>
      </w:r>
      <w:r>
        <w:rPr>
          <w:rFonts w:ascii="Arial" w:hAnsi="Arial"/>
          <w:b/>
          <w:sz w:val="22"/>
        </w:rPr>
        <w:t>:</w:t>
      </w:r>
    </w:p>
    <w:p w14:paraId="4212D848" w14:textId="77777777" w:rsidR="00606C1E" w:rsidRPr="00B05361" w:rsidRDefault="00606C1E" w:rsidP="00DE4BC0">
      <w:pPr>
        <w:spacing w:line="240" w:lineRule="auto"/>
        <w:ind w:left="0" w:hanging="2"/>
        <w:rPr>
          <w:rFonts w:ascii="Arial" w:hAnsi="Arial" w:cs="Arial"/>
          <w:sz w:val="22"/>
          <w:szCs w:val="22"/>
        </w:rPr>
      </w:pPr>
    </w:p>
    <w:p w14:paraId="4212D849" w14:textId="48C52985" w:rsidR="00606C1E" w:rsidRPr="00B05361" w:rsidRDefault="00DE4BC0" w:rsidP="00DE4BC0">
      <w:pPr>
        <w:spacing w:after="120" w:line="240" w:lineRule="auto"/>
        <w:ind w:left="0" w:hanging="2"/>
        <w:jc w:val="both"/>
        <w:rPr>
          <w:rFonts w:ascii="Arial" w:hAnsi="Arial" w:cs="Arial"/>
          <w:sz w:val="22"/>
          <w:szCs w:val="22"/>
        </w:rPr>
      </w:pPr>
      <w:r>
        <w:rPr>
          <w:rFonts w:ascii="Arial" w:hAnsi="Arial"/>
          <w:sz w:val="22"/>
        </w:rPr>
        <w:t>Le consultant ser</w:t>
      </w:r>
      <w:r>
        <w:rPr>
          <w:rFonts w:ascii="Arial" w:hAnsi="Arial"/>
          <w:sz w:val="22"/>
        </w:rPr>
        <w:t>a chargé de fournir les services suivants, conformément à l</w:t>
      </w:r>
      <w:r w:rsidR="00D42D9B">
        <w:rPr>
          <w:rFonts w:ascii="Arial" w:hAnsi="Arial"/>
          <w:sz w:val="22"/>
        </w:rPr>
        <w:t>’</w:t>
      </w:r>
      <w:r>
        <w:rPr>
          <w:rFonts w:ascii="Arial" w:hAnsi="Arial"/>
          <w:sz w:val="22"/>
        </w:rPr>
        <w:t>accord conclu avec l</w:t>
      </w:r>
      <w:r w:rsidR="00D42D9B">
        <w:rPr>
          <w:rFonts w:ascii="Arial" w:hAnsi="Arial"/>
          <w:sz w:val="22"/>
        </w:rPr>
        <w:t>’</w:t>
      </w:r>
      <w:r>
        <w:rPr>
          <w:rFonts w:ascii="Arial" w:hAnsi="Arial"/>
          <w:sz w:val="22"/>
        </w:rPr>
        <w:t>équipe RAUM</w:t>
      </w:r>
      <w:r w:rsidR="00D42D9B">
        <w:rPr>
          <w:rFonts w:ascii="Arial" w:hAnsi="Arial"/>
          <w:sz w:val="22"/>
        </w:rPr>
        <w:t> </w:t>
      </w:r>
      <w:r>
        <w:rPr>
          <w:rFonts w:ascii="Arial" w:hAnsi="Arial"/>
          <w:sz w:val="22"/>
        </w:rPr>
        <w:t xml:space="preserve">: </w:t>
      </w:r>
    </w:p>
    <w:p w14:paraId="4212D84A" w14:textId="4ED6B3AC" w:rsidR="00606C1E" w:rsidRPr="00B05361" w:rsidRDefault="00DE4BC0" w:rsidP="00DE4BC0">
      <w:pPr>
        <w:pStyle w:val="ListParagraph"/>
        <w:numPr>
          <w:ilvl w:val="0"/>
          <w:numId w:val="28"/>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Rapport d</w:t>
      </w:r>
      <w:r w:rsidR="00D42D9B">
        <w:rPr>
          <w:rFonts w:ascii="Arial" w:hAnsi="Arial"/>
          <w:sz w:val="22"/>
        </w:rPr>
        <w:t>’</w:t>
      </w:r>
      <w:r>
        <w:rPr>
          <w:rFonts w:ascii="Arial" w:hAnsi="Arial"/>
          <w:sz w:val="22"/>
        </w:rPr>
        <w:t>analyse du marché inclusif (y compris la liste des sous-secteurs potentiels</w:t>
      </w:r>
    </w:p>
    <w:p w14:paraId="4212D84B" w14:textId="2CFF05C5" w:rsidR="00606C1E" w:rsidRPr="00B05361" w:rsidRDefault="00DE4BC0" w:rsidP="00DE4BC0">
      <w:pPr>
        <w:pStyle w:val="ListParagraph"/>
        <w:numPr>
          <w:ilvl w:val="0"/>
          <w:numId w:val="28"/>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 xml:space="preserve">Matrice de sélection des sous-secteurs </w:t>
      </w:r>
      <w:r w:rsidR="00D42D9B">
        <w:rPr>
          <w:rFonts w:ascii="Arial" w:hAnsi="Arial"/>
          <w:sz w:val="22"/>
        </w:rPr>
        <w:t>[</w:t>
      </w:r>
      <w:r>
        <w:rPr>
          <w:rFonts w:ascii="Arial" w:hAnsi="Arial"/>
          <w:sz w:val="22"/>
        </w:rPr>
        <w:t>modèle MC disponible pour adaptati</w:t>
      </w:r>
      <w:r>
        <w:rPr>
          <w:rFonts w:ascii="Arial" w:hAnsi="Arial"/>
          <w:sz w:val="22"/>
        </w:rPr>
        <w:t>on</w:t>
      </w:r>
      <w:r w:rsidR="00D42D9B">
        <w:rPr>
          <w:rFonts w:ascii="Arial" w:hAnsi="Arial"/>
          <w:sz w:val="22"/>
        </w:rPr>
        <w:t>]</w:t>
      </w:r>
    </w:p>
    <w:p w14:paraId="4212D84C" w14:textId="77777777" w:rsidR="00606C1E" w:rsidRPr="00B05361" w:rsidRDefault="00DE4BC0" w:rsidP="00DE4BC0">
      <w:pPr>
        <w:pStyle w:val="ListParagraph"/>
        <w:numPr>
          <w:ilvl w:val="0"/>
          <w:numId w:val="28"/>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 xml:space="preserve">Rapport sur la sélection des secteurs, y compris la liste finale des sous-secteurs sélectionnés et la justification fondée sur des données probantes </w:t>
      </w:r>
    </w:p>
    <w:p w14:paraId="4212D84D" w14:textId="4E8D1F06" w:rsidR="00606C1E" w:rsidRPr="00B05361" w:rsidRDefault="00DE4BC0" w:rsidP="00DE4BC0">
      <w:pPr>
        <w:pStyle w:val="ListParagraph"/>
        <w:numPr>
          <w:ilvl w:val="0"/>
          <w:numId w:val="28"/>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Recommandations pour le renforcement des capacités de l</w:t>
      </w:r>
      <w:r w:rsidR="00D42D9B">
        <w:rPr>
          <w:rFonts w:ascii="Arial" w:hAnsi="Arial"/>
          <w:sz w:val="22"/>
        </w:rPr>
        <w:t>’</w:t>
      </w:r>
      <w:r>
        <w:rPr>
          <w:rFonts w:ascii="Arial" w:hAnsi="Arial"/>
          <w:sz w:val="22"/>
        </w:rPr>
        <w:t>équipe</w:t>
      </w:r>
    </w:p>
    <w:p w14:paraId="4212D84E" w14:textId="77777777"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 xml:space="preserve">Plan de recherche avec plan de </w:t>
      </w:r>
      <w:r>
        <w:rPr>
          <w:rFonts w:ascii="Arial" w:hAnsi="Arial"/>
          <w:sz w:val="22"/>
        </w:rPr>
        <w:t>travail</w:t>
      </w:r>
    </w:p>
    <w:p w14:paraId="4212D84F" w14:textId="16EBF576"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Matrice de sélection des systèmes de marché, objectifs d</w:t>
      </w:r>
      <w:r w:rsidR="00D42D9B">
        <w:rPr>
          <w:rFonts w:ascii="Arial" w:hAnsi="Arial"/>
          <w:sz w:val="22"/>
        </w:rPr>
        <w:t>’</w:t>
      </w:r>
      <w:r>
        <w:rPr>
          <w:rFonts w:ascii="Arial" w:hAnsi="Arial"/>
          <w:sz w:val="22"/>
        </w:rPr>
        <w:t>impact du programme et théorie du changement</w:t>
      </w:r>
    </w:p>
    <w:p w14:paraId="4212D850" w14:textId="754FBE96"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 xml:space="preserve">Beignet du marché, carte du marché </w:t>
      </w:r>
      <w:r w:rsidR="00D42D9B">
        <w:rPr>
          <w:rFonts w:ascii="Arial" w:hAnsi="Arial"/>
          <w:sz w:val="22"/>
        </w:rPr>
        <w:t>[</w:t>
      </w:r>
      <w:r>
        <w:rPr>
          <w:rFonts w:ascii="Arial" w:hAnsi="Arial"/>
          <w:sz w:val="22"/>
        </w:rPr>
        <w:t>analyse de la chaîne de valeur et/ou du réseau de valeur</w:t>
      </w:r>
      <w:r w:rsidR="00D42D9B">
        <w:rPr>
          <w:rFonts w:ascii="Arial" w:hAnsi="Arial"/>
          <w:sz w:val="22"/>
        </w:rPr>
        <w:t>]</w:t>
      </w:r>
      <w:r>
        <w:rPr>
          <w:rFonts w:ascii="Arial" w:hAnsi="Arial"/>
          <w:sz w:val="22"/>
        </w:rPr>
        <w:t xml:space="preserve"> et liste des parties prenantes</w:t>
      </w:r>
    </w:p>
    <w:p w14:paraId="4212D851" w14:textId="77777777"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Rapport sur les perfo</w:t>
      </w:r>
      <w:r>
        <w:rPr>
          <w:rFonts w:ascii="Arial" w:hAnsi="Arial"/>
          <w:sz w:val="22"/>
        </w:rPr>
        <w:t>rmances des systèmes de marché</w:t>
      </w:r>
    </w:p>
    <w:p w14:paraId="4212D852" w14:textId="0F4F7E00"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lastRenderedPageBreak/>
        <w:t>Rapport d</w:t>
      </w:r>
      <w:r w:rsidR="00D42D9B">
        <w:rPr>
          <w:rFonts w:ascii="Arial" w:hAnsi="Arial"/>
          <w:sz w:val="22"/>
        </w:rPr>
        <w:t>’</w:t>
      </w:r>
      <w:r>
        <w:rPr>
          <w:rFonts w:ascii="Arial" w:hAnsi="Arial"/>
          <w:sz w:val="22"/>
        </w:rPr>
        <w:t>évaluation des capacités de résilience</w:t>
      </w:r>
    </w:p>
    <w:p w14:paraId="4212D853" w14:textId="77A18310"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thèmes transversaux rapport d</w:t>
      </w:r>
      <w:r w:rsidR="00D42D9B">
        <w:rPr>
          <w:rFonts w:ascii="Arial" w:hAnsi="Arial"/>
          <w:sz w:val="22"/>
        </w:rPr>
        <w:t>’</w:t>
      </w:r>
      <w:r>
        <w:rPr>
          <w:rFonts w:ascii="Arial" w:hAnsi="Arial"/>
          <w:sz w:val="22"/>
        </w:rPr>
        <w:t>évaluation</w:t>
      </w:r>
    </w:p>
    <w:p w14:paraId="4212D854" w14:textId="77777777"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Rapport sur les contraintes des systèmes de marché</w:t>
      </w:r>
    </w:p>
    <w:p w14:paraId="4212D855" w14:textId="77777777" w:rsidR="00606C1E" w:rsidRPr="00B05361" w:rsidRDefault="00DE4BC0" w:rsidP="00DE4BC0">
      <w:pPr>
        <w:pStyle w:val="ListParagraph"/>
        <w:numPr>
          <w:ilvl w:val="0"/>
          <w:numId w:val="28"/>
        </w:numPr>
        <w:spacing w:line="240" w:lineRule="auto"/>
        <w:ind w:leftChars="0" w:firstLineChars="0"/>
        <w:jc w:val="both"/>
        <w:rPr>
          <w:rFonts w:ascii="Arial" w:hAnsi="Arial" w:cs="Arial"/>
          <w:color w:val="4472C4"/>
          <w:sz w:val="22"/>
          <w:szCs w:val="22"/>
        </w:rPr>
      </w:pPr>
      <w:r>
        <w:rPr>
          <w:rFonts w:ascii="Arial" w:hAnsi="Arial"/>
          <w:sz w:val="22"/>
        </w:rPr>
        <w:t>Matrice inclusive du WD+WP</w:t>
      </w:r>
    </w:p>
    <w:p w14:paraId="4212D856" w14:textId="0A2DFE71"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Matrice de la volonté d</w:t>
      </w:r>
      <w:r w:rsidR="00D42D9B">
        <w:rPr>
          <w:rFonts w:ascii="Arial" w:hAnsi="Arial"/>
          <w:sz w:val="22"/>
        </w:rPr>
        <w:t>’</w:t>
      </w:r>
      <w:r>
        <w:rPr>
          <w:rFonts w:ascii="Arial" w:hAnsi="Arial"/>
          <w:sz w:val="22"/>
        </w:rPr>
        <w:t>inclusion/des compétences</w:t>
      </w:r>
    </w:p>
    <w:p w14:paraId="4212D857" w14:textId="2186F1D2"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Tableau</w:t>
      </w:r>
      <w:r>
        <w:rPr>
          <w:rFonts w:ascii="Arial" w:hAnsi="Arial"/>
          <w:sz w:val="22"/>
        </w:rPr>
        <w:t>x d</w:t>
      </w:r>
      <w:r w:rsidR="00D42D9B">
        <w:rPr>
          <w:rFonts w:ascii="Arial" w:hAnsi="Arial"/>
          <w:sz w:val="22"/>
        </w:rPr>
        <w:t>’</w:t>
      </w:r>
      <w:r>
        <w:rPr>
          <w:rFonts w:ascii="Arial" w:hAnsi="Arial"/>
          <w:sz w:val="22"/>
        </w:rPr>
        <w:t>intervention inclusive</w:t>
      </w:r>
    </w:p>
    <w:p w14:paraId="4212D858" w14:textId="77777777" w:rsidR="00606C1E" w:rsidRPr="00B05361" w:rsidRDefault="00DE4BC0" w:rsidP="00DE4BC0">
      <w:pPr>
        <w:pStyle w:val="ListParagraph"/>
        <w:numPr>
          <w:ilvl w:val="0"/>
          <w:numId w:val="28"/>
        </w:numPr>
        <w:spacing w:line="240" w:lineRule="auto"/>
        <w:ind w:leftChars="0" w:firstLineChars="0"/>
        <w:jc w:val="both"/>
        <w:rPr>
          <w:rFonts w:ascii="Arial" w:hAnsi="Arial" w:cs="Arial"/>
          <w:sz w:val="22"/>
          <w:szCs w:val="22"/>
        </w:rPr>
      </w:pPr>
      <w:r>
        <w:rPr>
          <w:rFonts w:ascii="Arial" w:hAnsi="Arial"/>
          <w:sz w:val="22"/>
        </w:rPr>
        <w:t>Chaînes de résultats inclusives au niveau des secteurs et des programmes</w:t>
      </w:r>
    </w:p>
    <w:p w14:paraId="4212D859" w14:textId="77777777" w:rsidR="00606C1E" w:rsidRPr="00B05361" w:rsidRDefault="00606C1E" w:rsidP="00DE4BC0">
      <w:pPr>
        <w:spacing w:line="240" w:lineRule="auto"/>
        <w:ind w:left="0" w:hanging="2"/>
        <w:rPr>
          <w:rFonts w:ascii="Arial" w:hAnsi="Arial" w:cs="Arial"/>
          <w:sz w:val="22"/>
          <w:szCs w:val="22"/>
        </w:rPr>
      </w:pPr>
    </w:p>
    <w:p w14:paraId="05B5D02A" w14:textId="087590DA" w:rsidR="006B297C" w:rsidRDefault="006B297C" w:rsidP="00DE4BC0">
      <w:pPr>
        <w:shd w:val="clear" w:color="auto" w:fill="FFFFFF"/>
        <w:spacing w:line="240" w:lineRule="auto"/>
        <w:ind w:left="0" w:hanging="2"/>
        <w:jc w:val="both"/>
        <w:rPr>
          <w:rFonts w:ascii="Arial" w:eastAsia="Arial" w:hAnsi="Arial" w:cs="Arial"/>
          <w:b/>
          <w:bCs/>
        </w:rPr>
      </w:pPr>
      <w:r>
        <w:rPr>
          <w:rFonts w:ascii="Arial" w:hAnsi="Arial"/>
          <w:b/>
        </w:rPr>
        <w:t>Ligne du temps</w:t>
      </w:r>
    </w:p>
    <w:p w14:paraId="4212D8B1" w14:textId="4C411450" w:rsidR="00606C1E" w:rsidRPr="006B297C" w:rsidRDefault="00DE4BC0" w:rsidP="00DE4BC0">
      <w:pPr>
        <w:shd w:val="clear" w:color="auto" w:fill="FFFFFF"/>
        <w:spacing w:line="240" w:lineRule="auto"/>
        <w:ind w:left="0" w:hanging="2"/>
        <w:jc w:val="both"/>
        <w:rPr>
          <w:rFonts w:ascii="Arial" w:eastAsia="Arial" w:hAnsi="Arial" w:cs="Arial"/>
          <w:b/>
          <w:bCs/>
        </w:rPr>
      </w:pPr>
      <w:r>
        <w:rPr>
          <w:rFonts w:ascii="Arial" w:hAnsi="Arial"/>
          <w:sz w:val="22"/>
        </w:rPr>
        <w:t>L</w:t>
      </w:r>
      <w:r w:rsidR="00D42D9B">
        <w:rPr>
          <w:rFonts w:ascii="Arial" w:hAnsi="Arial"/>
          <w:sz w:val="22"/>
        </w:rPr>
        <w:t>’</w:t>
      </w:r>
      <w:r>
        <w:rPr>
          <w:rFonts w:ascii="Arial" w:hAnsi="Arial"/>
          <w:sz w:val="22"/>
        </w:rPr>
        <w:t>entreprise doit proposer un calendrier de haut niveau pour la réalisation de cette évaluation et la présentation du rapport final. Le cale</w:t>
      </w:r>
      <w:r>
        <w:rPr>
          <w:rFonts w:ascii="Arial" w:hAnsi="Arial"/>
          <w:sz w:val="22"/>
        </w:rPr>
        <w:t>ndrier proposé doit être cohérent avec les ressources allouées dans les sections techniques et les lettres d</w:t>
      </w:r>
      <w:r w:rsidR="00D42D9B">
        <w:rPr>
          <w:rFonts w:ascii="Arial" w:hAnsi="Arial"/>
          <w:sz w:val="22"/>
        </w:rPr>
        <w:t>’</w:t>
      </w:r>
      <w:r>
        <w:rPr>
          <w:rFonts w:ascii="Arial" w:hAnsi="Arial"/>
          <w:sz w:val="22"/>
        </w:rPr>
        <w:t>intention des propositions.</w:t>
      </w:r>
    </w:p>
    <w:p w14:paraId="4212D8B2" w14:textId="77777777"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 xml:space="preserve">Responsabilités de Mercy‌ ‌Corps‌ ‌‌ </w:t>
      </w:r>
    </w:p>
    <w:p w14:paraId="4212D8B3" w14:textId="77B51760" w:rsidR="00606C1E" w:rsidRPr="00B05361" w:rsidRDefault="00DE4BC0" w:rsidP="00DE4BC0">
      <w:pPr>
        <w:pStyle w:val="ListParagraph"/>
        <w:numPr>
          <w:ilvl w:val="0"/>
          <w:numId w:val="29"/>
        </w:numPr>
        <w:spacing w:line="240" w:lineRule="auto"/>
        <w:ind w:leftChars="0" w:firstLineChars="0"/>
        <w:jc w:val="both"/>
        <w:rPr>
          <w:rFonts w:ascii="Arial" w:hAnsi="Arial" w:cs="Arial"/>
          <w:sz w:val="22"/>
          <w:szCs w:val="22"/>
        </w:rPr>
      </w:pPr>
      <w:r>
        <w:rPr>
          <w:rFonts w:ascii="Arial" w:hAnsi="Arial"/>
          <w:sz w:val="22"/>
        </w:rPr>
        <w:t>Organiser‌ ‌toute la‌ ‌logistique‌ ‌et‌ ‌l</w:t>
      </w:r>
      <w:r w:rsidR="00D42D9B">
        <w:rPr>
          <w:rFonts w:ascii="Arial" w:hAnsi="Arial"/>
          <w:sz w:val="22"/>
        </w:rPr>
        <w:t>’</w:t>
      </w:r>
      <w:r>
        <w:rPr>
          <w:rFonts w:ascii="Arial" w:hAnsi="Arial"/>
          <w:sz w:val="22"/>
        </w:rPr>
        <w:t>hébergement‌ ‌</w:t>
      </w:r>
    </w:p>
    <w:p w14:paraId="4212D8B4" w14:textId="77777777" w:rsidR="00606C1E" w:rsidRPr="00B05361" w:rsidRDefault="00DE4BC0" w:rsidP="00DE4BC0">
      <w:pPr>
        <w:pStyle w:val="ListParagraph"/>
        <w:numPr>
          <w:ilvl w:val="0"/>
          <w:numId w:val="29"/>
        </w:numPr>
        <w:spacing w:line="240" w:lineRule="auto"/>
        <w:ind w:leftChars="0" w:firstLineChars="0"/>
        <w:jc w:val="both"/>
        <w:rPr>
          <w:rFonts w:ascii="Arial" w:hAnsi="Arial" w:cs="Arial"/>
          <w:sz w:val="22"/>
          <w:szCs w:val="22"/>
        </w:rPr>
      </w:pPr>
      <w:r>
        <w:rPr>
          <w:rFonts w:ascii="Arial" w:hAnsi="Arial"/>
          <w:sz w:val="22"/>
        </w:rPr>
        <w:t>Examiner/approuver‌ ‌tous les‌ ‌projets‌ ‌et‌ ‌documents‌ ‌finaux‌ ‌</w:t>
      </w:r>
    </w:p>
    <w:p w14:paraId="4212D8B5" w14:textId="77777777" w:rsidR="00606C1E" w:rsidRPr="00B05361" w:rsidRDefault="00DE4BC0" w:rsidP="00DE4BC0">
      <w:pPr>
        <w:pStyle w:val="ListParagraph"/>
        <w:numPr>
          <w:ilvl w:val="0"/>
          <w:numId w:val="29"/>
        </w:numPr>
        <w:spacing w:line="240" w:lineRule="auto"/>
        <w:ind w:leftChars="0" w:firstLineChars="0"/>
        <w:jc w:val="both"/>
        <w:rPr>
          <w:rFonts w:ascii="Arial" w:hAnsi="Arial" w:cs="Arial"/>
          <w:sz w:val="22"/>
          <w:szCs w:val="22"/>
        </w:rPr>
      </w:pPr>
      <w:r>
        <w:rPr>
          <w:rFonts w:ascii="Arial" w:hAnsi="Arial"/>
          <w:sz w:val="22"/>
        </w:rPr>
        <w:t>Faciliter‌ ‌les rencontres‌ ‌avec‌ ‌les principaux‌ ‌acteurs‌ ‌du‌ ‌‌ ‌secteur</w:t>
      </w:r>
    </w:p>
    <w:p w14:paraId="4212D8B6" w14:textId="77777777" w:rsidR="00606C1E" w:rsidRPr="00B05361" w:rsidRDefault="00DE4BC0" w:rsidP="00DE4BC0">
      <w:pPr>
        <w:pStyle w:val="ListParagraph"/>
        <w:numPr>
          <w:ilvl w:val="0"/>
          <w:numId w:val="29"/>
        </w:numPr>
        <w:spacing w:line="240" w:lineRule="auto"/>
        <w:ind w:leftChars="0" w:firstLineChars="0"/>
        <w:jc w:val="both"/>
        <w:rPr>
          <w:rFonts w:ascii="Arial" w:hAnsi="Arial" w:cs="Arial"/>
          <w:sz w:val="22"/>
          <w:szCs w:val="22"/>
        </w:rPr>
      </w:pPr>
      <w:r>
        <w:rPr>
          <w:rFonts w:ascii="Arial" w:hAnsi="Arial"/>
          <w:sz w:val="22"/>
        </w:rPr>
        <w:t>2 ETP pour soutenir la collecte de données dans le pays</w:t>
      </w:r>
    </w:p>
    <w:p w14:paraId="4212D8B7" w14:textId="77777777" w:rsidR="00606C1E" w:rsidRPr="00B05361" w:rsidRDefault="00DE4BC0" w:rsidP="00DE4BC0">
      <w:pPr>
        <w:spacing w:line="240" w:lineRule="auto"/>
        <w:ind w:left="0" w:hanging="2"/>
        <w:jc w:val="both"/>
        <w:rPr>
          <w:rFonts w:ascii="Arial" w:hAnsi="Arial" w:cs="Arial"/>
          <w:b/>
          <w:color w:val="4472C4"/>
          <w:sz w:val="22"/>
          <w:szCs w:val="22"/>
        </w:rPr>
      </w:pPr>
      <w:r>
        <w:rPr>
          <w:rFonts w:ascii="Arial" w:hAnsi="Arial"/>
          <w:b/>
          <w:color w:val="4472C4"/>
          <w:sz w:val="22"/>
        </w:rPr>
        <w:t xml:space="preserve"> </w:t>
      </w:r>
    </w:p>
    <w:p w14:paraId="4212D8B8" w14:textId="794EC7AA"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Les‌ ‌consultants ‌rendront‌ ‌compte‌ ‌au</w:t>
      </w:r>
      <w:r w:rsidR="00D42D9B">
        <w:rPr>
          <w:rFonts w:ascii="Arial" w:hAnsi="Arial"/>
          <w:b/>
          <w:sz w:val="22"/>
        </w:rPr>
        <w:t> </w:t>
      </w:r>
      <w:r>
        <w:rPr>
          <w:rFonts w:ascii="Arial" w:hAnsi="Arial"/>
          <w:b/>
          <w:sz w:val="22"/>
        </w:rPr>
        <w:t>:‌ ‌ ‌</w:t>
      </w:r>
    </w:p>
    <w:p w14:paraId="4212D8B9" w14:textId="77777777" w:rsidR="00606C1E" w:rsidRPr="00B05361" w:rsidRDefault="00DE4BC0" w:rsidP="00DE4BC0">
      <w:pPr>
        <w:spacing w:line="240" w:lineRule="auto"/>
        <w:ind w:left="0" w:hanging="2"/>
        <w:rPr>
          <w:rFonts w:ascii="Arial" w:hAnsi="Arial" w:cs="Arial"/>
        </w:rPr>
      </w:pPr>
      <w:r>
        <w:rPr>
          <w:rFonts w:ascii="Arial" w:hAnsi="Arial"/>
        </w:rPr>
        <w:t>Conseiller principal CoP &amp; MSD</w:t>
      </w:r>
    </w:p>
    <w:p w14:paraId="4212D8BA" w14:textId="77777777" w:rsidR="00606C1E" w:rsidRPr="00B05361" w:rsidRDefault="00DE4BC0" w:rsidP="00DE4BC0">
      <w:pPr>
        <w:spacing w:line="240" w:lineRule="auto"/>
        <w:ind w:left="0" w:hanging="2"/>
        <w:jc w:val="both"/>
        <w:rPr>
          <w:rFonts w:ascii="Arial" w:hAnsi="Arial" w:cs="Arial"/>
          <w:sz w:val="22"/>
          <w:szCs w:val="22"/>
        </w:rPr>
      </w:pPr>
      <w:r>
        <w:rPr>
          <w:rFonts w:ascii="Arial" w:hAnsi="Arial"/>
          <w:sz w:val="22"/>
        </w:rPr>
        <w:t xml:space="preserve"> </w:t>
      </w:r>
    </w:p>
    <w:p w14:paraId="4212D8BB" w14:textId="5E4EC675" w:rsidR="00606C1E" w:rsidRPr="00B05361" w:rsidRDefault="00DE4BC0" w:rsidP="00DE4BC0">
      <w:pPr>
        <w:spacing w:line="240" w:lineRule="auto"/>
        <w:ind w:left="0" w:hanging="2"/>
        <w:jc w:val="both"/>
        <w:rPr>
          <w:rFonts w:ascii="Arial" w:hAnsi="Arial" w:cs="Arial"/>
          <w:b/>
          <w:sz w:val="22"/>
          <w:szCs w:val="22"/>
        </w:rPr>
      </w:pPr>
      <w:r>
        <w:rPr>
          <w:rFonts w:ascii="Arial" w:hAnsi="Arial"/>
          <w:b/>
          <w:sz w:val="22"/>
        </w:rPr>
        <w:t>Les‌ ‌consultants ‌travailleront‌ ‌en‌ ‌étroite collaboration‌ ‌avec</w:t>
      </w:r>
      <w:r w:rsidR="00D42D9B">
        <w:rPr>
          <w:rFonts w:ascii="Arial" w:hAnsi="Arial"/>
          <w:b/>
          <w:sz w:val="22"/>
        </w:rPr>
        <w:t> </w:t>
      </w:r>
      <w:r>
        <w:rPr>
          <w:rFonts w:ascii="Arial" w:hAnsi="Arial"/>
          <w:b/>
          <w:sz w:val="22"/>
        </w:rPr>
        <w:t>:‌ ‌</w:t>
      </w:r>
    </w:p>
    <w:p w14:paraId="4212D8BC" w14:textId="6823F5B4" w:rsidR="00606C1E" w:rsidRPr="00B05361" w:rsidRDefault="00DE4BC0" w:rsidP="00DE4BC0">
      <w:pPr>
        <w:pStyle w:val="ListParagraph"/>
        <w:numPr>
          <w:ilvl w:val="0"/>
          <w:numId w:val="30"/>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Le personnel de Mercy Corps</w:t>
      </w:r>
      <w:r w:rsidR="00D42D9B">
        <w:rPr>
          <w:rFonts w:ascii="Arial" w:hAnsi="Arial"/>
          <w:sz w:val="22"/>
        </w:rPr>
        <w:t> </w:t>
      </w:r>
      <w:r>
        <w:rPr>
          <w:rFonts w:ascii="Arial" w:hAnsi="Arial"/>
          <w:sz w:val="22"/>
        </w:rPr>
        <w:t>: L’équipe</w:t>
      </w:r>
      <w:r w:rsidR="00D42D9B">
        <w:rPr>
          <w:rFonts w:ascii="Arial" w:hAnsi="Arial"/>
          <w:sz w:val="22"/>
        </w:rPr>
        <w:t> </w:t>
      </w:r>
      <w:r>
        <w:rPr>
          <w:rFonts w:ascii="Arial" w:hAnsi="Arial"/>
          <w:sz w:val="22"/>
        </w:rPr>
        <w:t>MSD4E du TSU, l’équipe technique de RAUM, le directeur de PQL, DCoP</w:t>
      </w:r>
    </w:p>
    <w:p w14:paraId="4212D8BD" w14:textId="1E7C8DB5" w:rsidR="00606C1E" w:rsidRPr="00B05361" w:rsidRDefault="00DE4BC0" w:rsidP="00DE4BC0">
      <w:pPr>
        <w:pStyle w:val="ListParagraph"/>
        <w:numPr>
          <w:ilvl w:val="0"/>
          <w:numId w:val="30"/>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Il est prévu que plusieurs consultants tra</w:t>
      </w:r>
      <w:r>
        <w:rPr>
          <w:rFonts w:ascii="Arial" w:hAnsi="Arial"/>
          <w:sz w:val="22"/>
        </w:rPr>
        <w:t xml:space="preserve">vaillent sur cette mission, y compris un consultant local </w:t>
      </w:r>
      <w:r w:rsidR="00D42D9B">
        <w:rPr>
          <w:rFonts w:ascii="Arial" w:hAnsi="Arial"/>
          <w:sz w:val="22"/>
        </w:rPr>
        <w:t>[</w:t>
      </w:r>
      <w:r>
        <w:rPr>
          <w:rFonts w:ascii="Arial" w:hAnsi="Arial"/>
          <w:sz w:val="22"/>
        </w:rPr>
        <w:t>par l</w:t>
      </w:r>
      <w:r w:rsidR="00D42D9B">
        <w:rPr>
          <w:rFonts w:ascii="Arial" w:hAnsi="Arial"/>
          <w:sz w:val="22"/>
        </w:rPr>
        <w:t>’</w:t>
      </w:r>
      <w:r>
        <w:rPr>
          <w:rFonts w:ascii="Arial" w:hAnsi="Arial"/>
          <w:sz w:val="22"/>
        </w:rPr>
        <w:t>intermédiaire d</w:t>
      </w:r>
      <w:r w:rsidR="00D42D9B">
        <w:rPr>
          <w:rFonts w:ascii="Arial" w:hAnsi="Arial"/>
          <w:sz w:val="22"/>
        </w:rPr>
        <w:t>’</w:t>
      </w:r>
      <w:r>
        <w:rPr>
          <w:rFonts w:ascii="Arial" w:hAnsi="Arial"/>
          <w:sz w:val="22"/>
        </w:rPr>
        <w:t>un cabinet ou en tant qu</w:t>
      </w:r>
      <w:r w:rsidR="00D42D9B">
        <w:rPr>
          <w:rFonts w:ascii="Arial" w:hAnsi="Arial"/>
          <w:sz w:val="22"/>
        </w:rPr>
        <w:t>’</w:t>
      </w:r>
      <w:r>
        <w:rPr>
          <w:rFonts w:ascii="Arial" w:hAnsi="Arial"/>
          <w:sz w:val="22"/>
        </w:rPr>
        <w:t>individu</w:t>
      </w:r>
      <w:r w:rsidR="00D42D9B">
        <w:rPr>
          <w:rFonts w:ascii="Arial" w:hAnsi="Arial"/>
          <w:sz w:val="22"/>
        </w:rPr>
        <w:t>]</w:t>
      </w:r>
      <w:r>
        <w:rPr>
          <w:rFonts w:ascii="Arial" w:hAnsi="Arial"/>
          <w:sz w:val="22"/>
        </w:rPr>
        <w:t>.</w:t>
      </w:r>
    </w:p>
    <w:p w14:paraId="4212D8BE" w14:textId="7959EE50" w:rsidR="00606C1E" w:rsidRPr="00B05361" w:rsidRDefault="00DE4BC0" w:rsidP="00DE4BC0">
      <w:pPr>
        <w:pStyle w:val="ListParagraph"/>
        <w:numPr>
          <w:ilvl w:val="0"/>
          <w:numId w:val="30"/>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Les consultants collaboreront au partage de l</w:t>
      </w:r>
      <w:r w:rsidR="00D42D9B">
        <w:rPr>
          <w:rFonts w:ascii="Arial" w:hAnsi="Arial"/>
          <w:sz w:val="22"/>
        </w:rPr>
        <w:t>’</w:t>
      </w:r>
      <w:r>
        <w:rPr>
          <w:rFonts w:ascii="Arial" w:hAnsi="Arial"/>
          <w:sz w:val="22"/>
        </w:rPr>
        <w:t>information, aux ateliers, au rapport final et partageront d</w:t>
      </w:r>
      <w:r w:rsidR="00D42D9B">
        <w:rPr>
          <w:rFonts w:ascii="Arial" w:hAnsi="Arial"/>
          <w:sz w:val="22"/>
        </w:rPr>
        <w:t>’</w:t>
      </w:r>
      <w:r>
        <w:rPr>
          <w:rFonts w:ascii="Arial" w:hAnsi="Arial"/>
          <w:sz w:val="22"/>
        </w:rPr>
        <w:t>autres résultats afin de garanti</w:t>
      </w:r>
      <w:r>
        <w:rPr>
          <w:rFonts w:ascii="Arial" w:hAnsi="Arial"/>
          <w:sz w:val="22"/>
        </w:rPr>
        <w:t>r un processus et des résultats cohérents et efficaces.</w:t>
      </w:r>
    </w:p>
    <w:p w14:paraId="4C388A66" w14:textId="77777777" w:rsidR="00112FAE" w:rsidRPr="00B05361" w:rsidRDefault="00112FAE" w:rsidP="00DE4BC0">
      <w:pPr>
        <w:spacing w:line="240" w:lineRule="auto"/>
        <w:ind w:left="0" w:hanging="2"/>
        <w:jc w:val="both"/>
        <w:rPr>
          <w:rFonts w:ascii="Arial" w:hAnsi="Arial" w:cs="Arial"/>
          <w:sz w:val="22"/>
          <w:szCs w:val="22"/>
          <w:u w:val="single"/>
        </w:rPr>
      </w:pPr>
    </w:p>
    <w:p w14:paraId="4212D8CB" w14:textId="0A186D76" w:rsidR="00606C1E" w:rsidRPr="00B05361" w:rsidRDefault="00DE4BC0" w:rsidP="00DE4BC0">
      <w:pPr>
        <w:spacing w:line="240" w:lineRule="auto"/>
        <w:ind w:left="0" w:hanging="2"/>
        <w:jc w:val="both"/>
        <w:rPr>
          <w:rFonts w:ascii="Arial" w:hAnsi="Arial" w:cs="Arial"/>
          <w:sz w:val="22"/>
          <w:szCs w:val="22"/>
        </w:rPr>
      </w:pPr>
      <w:r>
        <w:rPr>
          <w:rFonts w:ascii="Arial" w:hAnsi="Arial"/>
          <w:sz w:val="22"/>
          <w:u w:val="single"/>
        </w:rPr>
        <w:t>Il sera demandé aux candidats‌ ‌de fournir‌ ‌be‌ ‌‌ ‌to‌ ‌provide‌ ‌DEUX échantillons de travail</w:t>
      </w:r>
      <w:r w:rsidR="00D42D9B">
        <w:rPr>
          <w:rFonts w:ascii="Arial" w:hAnsi="Arial"/>
          <w:sz w:val="22"/>
          <w:u w:val="single"/>
        </w:rPr>
        <w:t> </w:t>
      </w:r>
      <w:r>
        <w:rPr>
          <w:rFonts w:ascii="Arial" w:hAnsi="Arial"/>
          <w:sz w:val="22"/>
          <w:u w:val="single"/>
        </w:rPr>
        <w:t xml:space="preserve">: </w:t>
      </w:r>
    </w:p>
    <w:p w14:paraId="4212D8CC" w14:textId="4B498929" w:rsidR="00606C1E" w:rsidRPr="00B05361" w:rsidRDefault="00DE4BC0" w:rsidP="00DE4BC0">
      <w:pPr>
        <w:pStyle w:val="ListParagraph"/>
        <w:numPr>
          <w:ilvl w:val="0"/>
          <w:numId w:val="37"/>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 xml:space="preserve">Rapport sur la sélection sectorielle </w:t>
      </w:r>
      <w:r w:rsidR="00D42D9B">
        <w:rPr>
          <w:rFonts w:ascii="Arial" w:hAnsi="Arial"/>
          <w:sz w:val="22"/>
        </w:rPr>
        <w:t>[</w:t>
      </w:r>
      <w:r>
        <w:rPr>
          <w:rFonts w:ascii="Arial" w:hAnsi="Arial"/>
          <w:sz w:val="22"/>
        </w:rPr>
        <w:t>si disponible</w:t>
      </w:r>
      <w:r w:rsidR="00D42D9B">
        <w:rPr>
          <w:rFonts w:ascii="Arial" w:hAnsi="Arial"/>
          <w:sz w:val="22"/>
        </w:rPr>
        <w:t>] </w:t>
      </w:r>
      <w:r>
        <w:rPr>
          <w:rFonts w:ascii="Arial" w:hAnsi="Arial"/>
          <w:sz w:val="22"/>
        </w:rPr>
        <w:t>;</w:t>
      </w:r>
    </w:p>
    <w:p w14:paraId="4212D8CD" w14:textId="5F37C564" w:rsidR="00606C1E" w:rsidRPr="00B05361" w:rsidRDefault="00DE4BC0" w:rsidP="00DE4BC0">
      <w:pPr>
        <w:pStyle w:val="ListParagraph"/>
        <w:numPr>
          <w:ilvl w:val="0"/>
          <w:numId w:val="37"/>
        </w:numPr>
        <w:pBdr>
          <w:top w:val="nil"/>
          <w:left w:val="nil"/>
          <w:bottom w:val="nil"/>
          <w:right w:val="nil"/>
          <w:between w:val="nil"/>
        </w:pBdr>
        <w:spacing w:line="240" w:lineRule="auto"/>
        <w:ind w:leftChars="0" w:firstLineChars="0"/>
        <w:jc w:val="both"/>
        <w:rPr>
          <w:rFonts w:ascii="Arial" w:hAnsi="Arial" w:cs="Arial"/>
          <w:sz w:val="22"/>
          <w:szCs w:val="22"/>
        </w:rPr>
      </w:pPr>
      <w:r>
        <w:rPr>
          <w:rFonts w:ascii="Arial" w:hAnsi="Arial"/>
          <w:sz w:val="22"/>
        </w:rPr>
        <w:t xml:space="preserve">MSA et rapport de conception de </w:t>
      </w:r>
      <w:r>
        <w:rPr>
          <w:rFonts w:ascii="Arial" w:hAnsi="Arial"/>
          <w:sz w:val="22"/>
        </w:rPr>
        <w:t>projet, idéalement pour l</w:t>
      </w:r>
      <w:r w:rsidR="00D42D9B">
        <w:rPr>
          <w:rFonts w:ascii="Arial" w:hAnsi="Arial"/>
          <w:sz w:val="22"/>
        </w:rPr>
        <w:t>’</w:t>
      </w:r>
      <w:r>
        <w:rPr>
          <w:rFonts w:ascii="Arial" w:hAnsi="Arial"/>
          <w:sz w:val="22"/>
        </w:rPr>
        <w:t>agriculture, l</w:t>
      </w:r>
      <w:r w:rsidR="00D42D9B">
        <w:rPr>
          <w:rFonts w:ascii="Arial" w:hAnsi="Arial"/>
          <w:sz w:val="22"/>
        </w:rPr>
        <w:t>’</w:t>
      </w:r>
      <w:r>
        <w:rPr>
          <w:rFonts w:ascii="Arial" w:hAnsi="Arial"/>
          <w:sz w:val="22"/>
        </w:rPr>
        <w:t xml:space="preserve">élevage ou le secteur manufacturier. </w:t>
      </w:r>
    </w:p>
    <w:p w14:paraId="4212D8D5" w14:textId="58610C21" w:rsidR="00606C1E" w:rsidRPr="00B05361" w:rsidRDefault="00606C1E" w:rsidP="00DE4BC0">
      <w:pPr>
        <w:spacing w:line="240" w:lineRule="auto"/>
        <w:ind w:leftChars="0" w:left="0" w:firstLineChars="0" w:firstLine="0"/>
        <w:jc w:val="both"/>
        <w:rPr>
          <w:rFonts w:ascii="Arial" w:hAnsi="Arial" w:cs="Arial"/>
          <w:b/>
          <w:sz w:val="22"/>
          <w:szCs w:val="22"/>
        </w:rPr>
      </w:pPr>
    </w:p>
    <w:p w14:paraId="4212D8D6" w14:textId="799C7F5E" w:rsidR="00606C1E" w:rsidRPr="00B05361" w:rsidRDefault="00DE4BC0" w:rsidP="00DE4BC0">
      <w:pPr>
        <w:shd w:val="clear" w:color="auto" w:fill="FFFFFF"/>
        <w:spacing w:line="240" w:lineRule="auto"/>
        <w:ind w:left="0" w:hanging="2"/>
        <w:jc w:val="both"/>
        <w:rPr>
          <w:rFonts w:ascii="Arial" w:eastAsia="Arial" w:hAnsi="Arial" w:cs="Arial"/>
          <w:color w:val="808080"/>
          <w:sz w:val="22"/>
          <w:szCs w:val="22"/>
        </w:rPr>
      </w:pPr>
      <w:r>
        <w:rPr>
          <w:rFonts w:ascii="Arial" w:hAnsi="Arial"/>
          <w:b/>
          <w:sz w:val="22"/>
        </w:rPr>
        <w:t>Composition de l</w:t>
      </w:r>
      <w:r w:rsidR="00D42D9B">
        <w:rPr>
          <w:rFonts w:ascii="Arial" w:hAnsi="Arial"/>
          <w:b/>
          <w:sz w:val="22"/>
        </w:rPr>
        <w:t>’</w:t>
      </w:r>
      <w:r>
        <w:rPr>
          <w:rFonts w:ascii="Arial" w:hAnsi="Arial"/>
          <w:b/>
          <w:sz w:val="22"/>
        </w:rPr>
        <w:t>équipe</w:t>
      </w:r>
      <w:r>
        <w:rPr>
          <w:rFonts w:ascii="Arial" w:hAnsi="Arial"/>
          <w:b/>
          <w:color w:val="808080"/>
          <w:sz w:val="22"/>
        </w:rPr>
        <w:t>.</w:t>
      </w:r>
      <w:r>
        <w:rPr>
          <w:rFonts w:ascii="Arial" w:hAnsi="Arial"/>
          <w:color w:val="808080"/>
          <w:sz w:val="22"/>
        </w:rPr>
        <w:t xml:space="preserve"> </w:t>
      </w:r>
    </w:p>
    <w:p w14:paraId="0948A896" w14:textId="0545B62B" w:rsidR="009E1079" w:rsidRPr="00B05361" w:rsidRDefault="009E1079" w:rsidP="00DE4BC0">
      <w:pPr>
        <w:shd w:val="clear" w:color="auto" w:fill="FFFFFF"/>
        <w:spacing w:line="240" w:lineRule="auto"/>
        <w:ind w:left="0" w:hanging="2"/>
        <w:jc w:val="both"/>
        <w:rPr>
          <w:rStyle w:val="eop"/>
          <w:rFonts w:ascii="Arial" w:hAnsi="Arial" w:cs="Arial"/>
          <w:color w:val="000000"/>
          <w:sz w:val="22"/>
          <w:szCs w:val="22"/>
          <w:shd w:val="clear" w:color="auto" w:fill="FFFFFF"/>
        </w:rPr>
      </w:pPr>
      <w:r>
        <w:rPr>
          <w:rStyle w:val="normaltextrun"/>
          <w:rFonts w:ascii="Arial" w:hAnsi="Arial"/>
          <w:color w:val="000000"/>
          <w:sz w:val="22"/>
          <w:shd w:val="clear" w:color="auto" w:fill="FFFFFF"/>
        </w:rPr>
        <w:t>Le cabinet doit proposer une équipe rentable pour cette évaluation. Le rôle des membres de l</w:t>
      </w:r>
      <w:r w:rsidR="00D42D9B">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équipe doit être décrit dans la section</w:t>
      </w:r>
      <w:r w:rsidR="00D42D9B">
        <w:rPr>
          <w:rStyle w:val="normaltextrun"/>
          <w:rFonts w:ascii="Arial" w:hAnsi="Arial"/>
          <w:color w:val="000000"/>
          <w:sz w:val="22"/>
          <w:shd w:val="clear" w:color="auto" w:fill="FFFFFF"/>
        </w:rPr>
        <w:t> </w:t>
      </w:r>
      <w:r>
        <w:rPr>
          <w:rStyle w:val="normaltextrun"/>
          <w:rFonts w:ascii="Arial" w:hAnsi="Arial"/>
          <w:color w:val="000000"/>
          <w:sz w:val="22"/>
          <w:shd w:val="clear" w:color="auto" w:fill="FFFFFF"/>
        </w:rPr>
        <w:t xml:space="preserve">II </w:t>
      </w:r>
      <w:r w:rsidR="00D42D9B">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la proposition technique</w:t>
      </w:r>
      <w:r w:rsidR="00D42D9B">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 mais chaque membre de l</w:t>
      </w:r>
      <w:r w:rsidR="00D42D9B">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équipe doit être répertorié par poste/fonction dans la section</w:t>
      </w:r>
      <w:r w:rsidR="00D42D9B">
        <w:rPr>
          <w:rStyle w:val="normaltextrun"/>
          <w:rFonts w:ascii="Arial" w:hAnsi="Arial"/>
          <w:color w:val="000000"/>
          <w:sz w:val="22"/>
          <w:shd w:val="clear" w:color="auto" w:fill="FFFFFF"/>
        </w:rPr>
        <w:t> </w:t>
      </w:r>
      <w:r>
        <w:rPr>
          <w:rStyle w:val="normaltextrun"/>
          <w:rFonts w:ascii="Arial" w:hAnsi="Arial"/>
          <w:color w:val="000000"/>
          <w:sz w:val="22"/>
          <w:shd w:val="clear" w:color="auto" w:fill="FFFFFF"/>
        </w:rPr>
        <w:t xml:space="preserve">III </w:t>
      </w:r>
      <w:r w:rsidR="00D42D9B">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la «</w:t>
      </w:r>
      <w:r w:rsidR="00D42D9B">
        <w:rPr>
          <w:rStyle w:val="normaltextrun"/>
          <w:rFonts w:ascii="Arial" w:hAnsi="Arial"/>
          <w:color w:val="000000"/>
          <w:sz w:val="22"/>
          <w:shd w:val="clear" w:color="auto" w:fill="FFFFFF"/>
        </w:rPr>
        <w:t> </w:t>
      </w:r>
      <w:r>
        <w:rPr>
          <w:rStyle w:val="normaltextrun"/>
          <w:rFonts w:ascii="Arial" w:hAnsi="Arial"/>
          <w:color w:val="000000"/>
          <w:sz w:val="22"/>
          <w:shd w:val="clear" w:color="auto" w:fill="FFFFFF"/>
        </w:rPr>
        <w:t>proposition de LOE</w:t>
      </w:r>
      <w:r w:rsidR="00D42D9B">
        <w:rPr>
          <w:rStyle w:val="normaltextrun"/>
          <w:rFonts w:ascii="Arial" w:hAnsi="Arial"/>
          <w:color w:val="000000"/>
          <w:sz w:val="22"/>
          <w:shd w:val="clear" w:color="auto" w:fill="FFFFFF"/>
        </w:rPr>
        <w:t> </w:t>
      </w:r>
      <w:r>
        <w:rPr>
          <w:rStyle w:val="normaltextrun"/>
          <w:rFonts w:ascii="Arial" w:hAnsi="Arial"/>
          <w:color w:val="000000"/>
          <w:sz w:val="22"/>
          <w:shd w:val="clear" w:color="auto" w:fill="FFFFFF"/>
        </w:rPr>
        <w:t>»</w:t>
      </w:r>
      <w:r w:rsidR="00D42D9B">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 Veuillez noter que la composition de l</w:t>
      </w:r>
      <w:r w:rsidR="00D42D9B">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 xml:space="preserve">équipe proposée </w:t>
      </w:r>
      <w:r>
        <w:rPr>
          <w:rStyle w:val="normaltextrun"/>
          <w:rFonts w:ascii="Arial" w:hAnsi="Arial"/>
          <w:b/>
          <w:color w:val="000000"/>
          <w:sz w:val="22"/>
          <w:shd w:val="clear" w:color="auto" w:fill="FFFFFF"/>
        </w:rPr>
        <w:t>ne doit pas nécessairement correspondre ou inclure les deux rôles décrits dans la section des soumissions de CV</w:t>
      </w:r>
      <w:r>
        <w:rPr>
          <w:rStyle w:val="normaltextrun"/>
          <w:rFonts w:ascii="Arial" w:hAnsi="Arial"/>
          <w:color w:val="000000"/>
          <w:sz w:val="22"/>
          <w:shd w:val="clear" w:color="auto" w:fill="FFFFFF"/>
        </w:rPr>
        <w:t xml:space="preserve"> </w:t>
      </w:r>
      <w:r w:rsidR="00D42D9B">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 xml:space="preserve"> les deux profils décrits dans la section ci-dessous sont uniquement destinés aux soumissions de CV.</w:t>
      </w:r>
      <w:r>
        <w:rPr>
          <w:rStyle w:val="eop"/>
          <w:rFonts w:ascii="Arial" w:hAnsi="Arial"/>
          <w:color w:val="000000"/>
          <w:sz w:val="22"/>
          <w:shd w:val="clear" w:color="auto" w:fill="FFFFFF"/>
        </w:rPr>
        <w:t> </w:t>
      </w:r>
    </w:p>
    <w:p w14:paraId="0F9A6159" w14:textId="77777777" w:rsidR="009E1079" w:rsidRPr="00B05361" w:rsidRDefault="009E1079" w:rsidP="00DE4BC0">
      <w:pPr>
        <w:shd w:val="clear" w:color="auto" w:fill="FFFFFF"/>
        <w:spacing w:line="240" w:lineRule="auto"/>
        <w:ind w:left="0" w:hanging="2"/>
        <w:jc w:val="both"/>
        <w:rPr>
          <w:rStyle w:val="eop"/>
          <w:rFonts w:ascii="Arial" w:hAnsi="Arial" w:cs="Arial"/>
          <w:color w:val="000000"/>
          <w:sz w:val="22"/>
          <w:szCs w:val="22"/>
          <w:shd w:val="clear" w:color="auto" w:fill="FFFFFF"/>
        </w:rPr>
      </w:pPr>
    </w:p>
    <w:p w14:paraId="68DB3A23" w14:textId="5AC9A785" w:rsidR="00A05AF3" w:rsidRPr="00B05361" w:rsidRDefault="00A05AF3" w:rsidP="00DE4BC0">
      <w:pPr>
        <w:pStyle w:val="paragraph"/>
        <w:spacing w:before="0" w:beforeAutospacing="0" w:after="0" w:afterAutospacing="0"/>
        <w:ind w:hanging="2"/>
        <w:jc w:val="both"/>
        <w:textAlignment w:val="baseline"/>
        <w:rPr>
          <w:rFonts w:ascii="Arial" w:hAnsi="Arial" w:cs="Arial"/>
          <w:sz w:val="18"/>
          <w:szCs w:val="18"/>
        </w:rPr>
      </w:pPr>
      <w:r>
        <w:rPr>
          <w:rStyle w:val="normaltextrun"/>
          <w:rFonts w:ascii="Arial" w:hAnsi="Arial"/>
          <w:b/>
          <w:sz w:val="22"/>
        </w:rPr>
        <w:t>Soumissions de CV</w:t>
      </w:r>
      <w:r>
        <w:rPr>
          <w:rStyle w:val="eop"/>
          <w:rFonts w:ascii="Arial" w:hAnsi="Arial"/>
          <w:sz w:val="22"/>
        </w:rPr>
        <w:t> </w:t>
      </w:r>
    </w:p>
    <w:p w14:paraId="3D52338C" w14:textId="1B4D24EB" w:rsidR="00A05AF3" w:rsidRDefault="00A05AF3" w:rsidP="00DE4BC0">
      <w:pPr>
        <w:pStyle w:val="paragraph"/>
        <w:spacing w:before="0" w:beforeAutospacing="0" w:after="240" w:afterAutospacing="0"/>
        <w:ind w:hanging="2"/>
        <w:textAlignment w:val="baseline"/>
        <w:rPr>
          <w:rStyle w:val="eop"/>
          <w:rFonts w:ascii="Arial" w:hAnsi="Arial"/>
          <w:color w:val="000000"/>
          <w:sz w:val="22"/>
        </w:rPr>
      </w:pPr>
      <w:r>
        <w:rPr>
          <w:rStyle w:val="normaltextrun"/>
          <w:rFonts w:ascii="Arial" w:hAnsi="Arial"/>
          <w:color w:val="000000"/>
          <w:sz w:val="22"/>
        </w:rPr>
        <w:t>Veuillez soumettre un CV d</w:t>
      </w:r>
      <w:r w:rsidR="00D42D9B">
        <w:rPr>
          <w:rStyle w:val="normaltextrun"/>
          <w:rFonts w:ascii="Arial" w:hAnsi="Arial"/>
          <w:color w:val="000000"/>
          <w:sz w:val="22"/>
        </w:rPr>
        <w:t>’</w:t>
      </w:r>
      <w:r>
        <w:rPr>
          <w:rStyle w:val="normaltextrun"/>
          <w:rFonts w:ascii="Arial" w:hAnsi="Arial"/>
          <w:color w:val="000000"/>
          <w:sz w:val="22"/>
        </w:rPr>
        <w:t xml:space="preserve">un membre actuel du personnel pour les deux rôles énumérés ci-dessous </w:t>
      </w:r>
      <w:r w:rsidR="00D42D9B">
        <w:rPr>
          <w:rStyle w:val="normaltextrun"/>
          <w:rFonts w:ascii="Arial" w:hAnsi="Arial"/>
          <w:color w:val="000000"/>
          <w:sz w:val="22"/>
        </w:rPr>
        <w:t>[</w:t>
      </w:r>
      <w:r>
        <w:rPr>
          <w:rStyle w:val="normaltextrun"/>
          <w:rFonts w:ascii="Arial" w:hAnsi="Arial"/>
          <w:color w:val="000000"/>
          <w:sz w:val="22"/>
        </w:rPr>
        <w:t>2 CV au total au maximum</w:t>
      </w:r>
      <w:r w:rsidR="00D42D9B">
        <w:rPr>
          <w:rStyle w:val="normaltextrun"/>
          <w:rFonts w:ascii="Arial" w:hAnsi="Arial"/>
          <w:color w:val="000000"/>
          <w:sz w:val="22"/>
        </w:rPr>
        <w:t>]</w:t>
      </w:r>
      <w:r>
        <w:rPr>
          <w:rStyle w:val="normaltextrun"/>
          <w:rFonts w:ascii="Arial" w:hAnsi="Arial"/>
          <w:color w:val="000000"/>
          <w:sz w:val="22"/>
        </w:rPr>
        <w:t xml:space="preserve">. </w:t>
      </w:r>
      <w:r>
        <w:rPr>
          <w:rStyle w:val="normaltextrun"/>
          <w:rFonts w:ascii="Arial" w:hAnsi="Arial"/>
          <w:b/>
          <w:color w:val="000000"/>
          <w:sz w:val="22"/>
        </w:rPr>
        <w:t>Veuillez utiliser le modèle de CV fourni</w:t>
      </w:r>
      <w:r>
        <w:rPr>
          <w:rStyle w:val="normaltextrun"/>
          <w:rFonts w:ascii="Arial" w:hAnsi="Arial"/>
          <w:color w:val="000000"/>
          <w:sz w:val="22"/>
        </w:rPr>
        <w:t xml:space="preserve"> Les entreprises doivent soumettre les membres du personnel qu</w:t>
      </w:r>
      <w:r w:rsidR="00D42D9B">
        <w:rPr>
          <w:rStyle w:val="normaltextrun"/>
          <w:rFonts w:ascii="Arial" w:hAnsi="Arial"/>
          <w:color w:val="000000"/>
          <w:sz w:val="22"/>
        </w:rPr>
        <w:t>’</w:t>
      </w:r>
      <w:r>
        <w:rPr>
          <w:rStyle w:val="normaltextrun"/>
          <w:rFonts w:ascii="Arial" w:hAnsi="Arial"/>
          <w:color w:val="000000"/>
          <w:sz w:val="22"/>
        </w:rPr>
        <w:t xml:space="preserve">elles jugent les plus qualifiés pour ce projet. </w:t>
      </w:r>
      <w:r>
        <w:rPr>
          <w:rStyle w:val="normaltextrun"/>
          <w:rFonts w:ascii="Arial" w:hAnsi="Arial"/>
          <w:b/>
          <w:color w:val="000000"/>
          <w:sz w:val="22"/>
        </w:rPr>
        <w:t>Les CV soumis ne doivent pas nécessairement correspondre aux rôles ou aux membres du personnel décrits dans la section «</w:t>
      </w:r>
      <w:r w:rsidR="00D42D9B">
        <w:rPr>
          <w:rStyle w:val="normaltextrun"/>
          <w:rFonts w:ascii="Arial" w:hAnsi="Arial"/>
          <w:b/>
          <w:color w:val="000000"/>
          <w:sz w:val="22"/>
        </w:rPr>
        <w:t> </w:t>
      </w:r>
      <w:r>
        <w:rPr>
          <w:rStyle w:val="normaltextrun"/>
          <w:rFonts w:ascii="Arial" w:hAnsi="Arial"/>
          <w:b/>
          <w:color w:val="000000"/>
          <w:sz w:val="22"/>
        </w:rPr>
        <w:t>Proposition de LOE</w:t>
      </w:r>
      <w:r w:rsidR="00D42D9B">
        <w:rPr>
          <w:rStyle w:val="normaltextrun"/>
          <w:rFonts w:ascii="Arial" w:hAnsi="Arial"/>
          <w:b/>
          <w:color w:val="000000"/>
          <w:sz w:val="22"/>
        </w:rPr>
        <w:t> </w:t>
      </w:r>
      <w:r>
        <w:rPr>
          <w:rStyle w:val="normaltextrun"/>
          <w:rFonts w:ascii="Arial" w:hAnsi="Arial"/>
          <w:b/>
          <w:color w:val="000000"/>
          <w:sz w:val="22"/>
        </w:rPr>
        <w:t>».</w:t>
      </w:r>
      <w:r>
        <w:rPr>
          <w:rStyle w:val="normaltextrun"/>
          <w:rFonts w:ascii="Arial" w:hAnsi="Arial"/>
          <w:color w:val="000000"/>
          <w:sz w:val="22"/>
        </w:rPr>
        <w:t xml:space="preserve"> Veuillez soumettre les CV suivants</w:t>
      </w:r>
      <w:r w:rsidR="00D42D9B">
        <w:rPr>
          <w:rStyle w:val="normaltextrun"/>
          <w:rFonts w:ascii="Arial" w:hAnsi="Arial"/>
          <w:color w:val="000000"/>
          <w:sz w:val="22"/>
        </w:rPr>
        <w:t> </w:t>
      </w:r>
      <w:r>
        <w:rPr>
          <w:rStyle w:val="normaltextrun"/>
          <w:rFonts w:ascii="Arial" w:hAnsi="Arial"/>
          <w:color w:val="000000"/>
          <w:sz w:val="22"/>
        </w:rPr>
        <w:t xml:space="preserve">: </w:t>
      </w:r>
      <w:r>
        <w:rPr>
          <w:rStyle w:val="eop"/>
          <w:rFonts w:ascii="Arial" w:hAnsi="Arial"/>
          <w:color w:val="000000"/>
          <w:sz w:val="22"/>
        </w:rPr>
        <w:t> </w:t>
      </w:r>
    </w:p>
    <w:p w14:paraId="57983D5E" w14:textId="77777777" w:rsidR="00DE4BC0" w:rsidRPr="00B05361" w:rsidRDefault="00DE4BC0" w:rsidP="00DE4BC0">
      <w:pPr>
        <w:pStyle w:val="paragraph"/>
        <w:spacing w:before="0" w:beforeAutospacing="0" w:after="240" w:afterAutospacing="0"/>
        <w:ind w:hanging="2"/>
        <w:textAlignment w:val="baseline"/>
        <w:rPr>
          <w:rFonts w:ascii="Arial" w:hAnsi="Arial" w:cs="Arial"/>
          <w:sz w:val="18"/>
          <w:szCs w:val="18"/>
        </w:rPr>
      </w:pPr>
    </w:p>
    <w:p w14:paraId="15904BBE" w14:textId="798E04D7" w:rsidR="00A05AF3" w:rsidRPr="00B05361" w:rsidRDefault="00A05AF3" w:rsidP="00DE4BC0">
      <w:pPr>
        <w:pStyle w:val="paragraph"/>
        <w:numPr>
          <w:ilvl w:val="0"/>
          <w:numId w:val="38"/>
        </w:numPr>
        <w:spacing w:before="0" w:beforeAutospacing="0" w:after="0" w:afterAutospacing="0"/>
        <w:textAlignment w:val="baseline"/>
        <w:rPr>
          <w:rFonts w:ascii="Arial" w:hAnsi="Arial" w:cs="Arial"/>
          <w:sz w:val="22"/>
          <w:szCs w:val="22"/>
        </w:rPr>
      </w:pPr>
      <w:r>
        <w:rPr>
          <w:rStyle w:val="normaltextrun"/>
          <w:rFonts w:ascii="Arial" w:hAnsi="Arial"/>
          <w:color w:val="000000"/>
          <w:sz w:val="22"/>
        </w:rPr>
        <w:lastRenderedPageBreak/>
        <w:t>Chef de projet</w:t>
      </w:r>
      <w:r w:rsidR="00D42D9B">
        <w:rPr>
          <w:rStyle w:val="normaltextrun"/>
          <w:rFonts w:ascii="Arial" w:hAnsi="Arial"/>
          <w:color w:val="000000"/>
          <w:sz w:val="22"/>
        </w:rPr>
        <w:t>/</w:t>
      </w:r>
      <w:r>
        <w:rPr>
          <w:rStyle w:val="normaltextrun"/>
          <w:rFonts w:ascii="Arial" w:hAnsi="Arial"/>
          <w:color w:val="000000"/>
          <w:sz w:val="22"/>
        </w:rPr>
        <w:t>spécialiste de haut niveau</w:t>
      </w:r>
      <w:r>
        <w:rPr>
          <w:rStyle w:val="eop"/>
          <w:rFonts w:ascii="Arial" w:hAnsi="Arial"/>
          <w:color w:val="000000"/>
          <w:sz w:val="22"/>
        </w:rPr>
        <w:t> </w:t>
      </w:r>
    </w:p>
    <w:p w14:paraId="6C14AA7C" w14:textId="20C853D6" w:rsidR="009E1079" w:rsidRPr="00B05361" w:rsidRDefault="00A05AF3" w:rsidP="00DE4BC0">
      <w:pPr>
        <w:pStyle w:val="paragraph"/>
        <w:numPr>
          <w:ilvl w:val="0"/>
          <w:numId w:val="38"/>
        </w:numPr>
        <w:spacing w:before="0" w:beforeAutospacing="0" w:after="0" w:afterAutospacing="0"/>
        <w:textAlignment w:val="baseline"/>
        <w:rPr>
          <w:rStyle w:val="eop"/>
          <w:rFonts w:ascii="Arial" w:hAnsi="Arial" w:cs="Arial"/>
          <w:sz w:val="22"/>
          <w:szCs w:val="22"/>
        </w:rPr>
      </w:pPr>
      <w:r>
        <w:rPr>
          <w:rStyle w:val="normaltextrun"/>
          <w:rFonts w:ascii="Arial" w:hAnsi="Arial"/>
          <w:color w:val="000000"/>
          <w:sz w:val="22"/>
        </w:rPr>
        <w:t>Chercheur/analyste de niveau intermédiaire</w:t>
      </w:r>
      <w:r>
        <w:rPr>
          <w:rStyle w:val="eop"/>
          <w:rFonts w:ascii="Arial" w:hAnsi="Arial"/>
          <w:color w:val="000000"/>
          <w:sz w:val="22"/>
        </w:rPr>
        <w:t> </w:t>
      </w:r>
    </w:p>
    <w:p w14:paraId="4212D8D8" w14:textId="35AB5780" w:rsidR="00606C1E" w:rsidRPr="00B05361" w:rsidRDefault="00DE4BC0" w:rsidP="00DE4BC0">
      <w:pPr>
        <w:shd w:val="clear" w:color="auto" w:fill="FFFFFF"/>
        <w:spacing w:line="240" w:lineRule="auto"/>
        <w:ind w:left="0" w:hanging="2"/>
        <w:jc w:val="both"/>
        <w:rPr>
          <w:rFonts w:ascii="Arial" w:eastAsia="Arial" w:hAnsi="Arial" w:cs="Arial"/>
          <w:sz w:val="22"/>
          <w:szCs w:val="22"/>
        </w:rPr>
      </w:pPr>
      <w:r>
        <w:rPr>
          <w:rFonts w:ascii="Arial" w:hAnsi="Arial"/>
          <w:sz w:val="22"/>
        </w:rPr>
        <w:t xml:space="preserve"> </w:t>
      </w:r>
    </w:p>
    <w:p w14:paraId="4212D8D9" w14:textId="585C9228" w:rsidR="00606C1E" w:rsidRPr="00B05361" w:rsidRDefault="00DE4BC0" w:rsidP="00DE4BC0">
      <w:pPr>
        <w:shd w:val="clear" w:color="auto" w:fill="FFFFFF"/>
        <w:spacing w:line="240" w:lineRule="auto"/>
        <w:ind w:left="0" w:hanging="2"/>
        <w:jc w:val="both"/>
        <w:rPr>
          <w:rFonts w:ascii="Arial" w:eastAsia="Arial" w:hAnsi="Arial" w:cs="Arial"/>
          <w:color w:val="808080"/>
          <w:sz w:val="22"/>
          <w:szCs w:val="22"/>
        </w:rPr>
      </w:pPr>
      <w:r>
        <w:rPr>
          <w:rFonts w:ascii="Arial" w:hAnsi="Arial"/>
          <w:b/>
          <w:sz w:val="22"/>
        </w:rPr>
        <w:t>Niveau d</w:t>
      </w:r>
      <w:r w:rsidR="00D42D9B">
        <w:rPr>
          <w:rFonts w:ascii="Arial" w:hAnsi="Arial"/>
          <w:b/>
          <w:sz w:val="22"/>
        </w:rPr>
        <w:t>’</w:t>
      </w:r>
      <w:r>
        <w:rPr>
          <w:rFonts w:ascii="Arial" w:hAnsi="Arial"/>
          <w:b/>
          <w:sz w:val="22"/>
        </w:rPr>
        <w:t>effort pour les considérations budgétaires.</w:t>
      </w:r>
      <w:r>
        <w:rPr>
          <w:rFonts w:ascii="Arial" w:hAnsi="Arial"/>
          <w:color w:val="808080"/>
          <w:sz w:val="22"/>
        </w:rPr>
        <w:t xml:space="preserve"> </w:t>
      </w:r>
    </w:p>
    <w:p w14:paraId="4212D8DA" w14:textId="24098890" w:rsidR="00606C1E" w:rsidRPr="00B05361" w:rsidRDefault="00DE4BC0" w:rsidP="00DE4BC0">
      <w:pPr>
        <w:shd w:val="clear" w:color="auto" w:fill="FFFFFF"/>
        <w:spacing w:line="240" w:lineRule="auto"/>
        <w:ind w:left="0" w:hanging="2"/>
        <w:jc w:val="both"/>
        <w:rPr>
          <w:rFonts w:ascii="Arial" w:eastAsia="Arial" w:hAnsi="Arial" w:cs="Arial"/>
          <w:sz w:val="22"/>
          <w:szCs w:val="22"/>
        </w:rPr>
      </w:pPr>
      <w:r>
        <w:rPr>
          <w:rFonts w:ascii="Arial" w:hAnsi="Arial"/>
          <w:sz w:val="22"/>
        </w:rPr>
        <w:t xml:space="preserve">Xanadu étant un pays fictif, choisissez un </w:t>
      </w:r>
      <w:r w:rsidR="00D42D9B">
        <w:rPr>
          <w:rFonts w:ascii="Arial" w:hAnsi="Arial"/>
          <w:sz w:val="22"/>
        </w:rPr>
        <w:t>—</w:t>
      </w:r>
      <w:r>
        <w:rPr>
          <w:rFonts w:ascii="Arial" w:hAnsi="Arial"/>
          <w:sz w:val="22"/>
        </w:rPr>
        <w:t xml:space="preserve"> et un seul </w:t>
      </w:r>
      <w:r w:rsidR="00D42D9B">
        <w:rPr>
          <w:rFonts w:ascii="Arial" w:hAnsi="Arial"/>
          <w:sz w:val="22"/>
        </w:rPr>
        <w:t>—</w:t>
      </w:r>
      <w:r>
        <w:rPr>
          <w:rFonts w:ascii="Arial" w:hAnsi="Arial"/>
          <w:sz w:val="22"/>
        </w:rPr>
        <w:t xml:space="preserve"> des pays de référence énumérés ci-dessous comme base de votre proposition de LOE pour ce SOW fictif</w:t>
      </w:r>
      <w:r w:rsidR="00D42D9B">
        <w:rPr>
          <w:rFonts w:ascii="Arial" w:hAnsi="Arial"/>
          <w:sz w:val="22"/>
        </w:rPr>
        <w:t> </w:t>
      </w:r>
      <w:r>
        <w:rPr>
          <w:rFonts w:ascii="Arial" w:hAnsi="Arial"/>
          <w:sz w:val="22"/>
        </w:rPr>
        <w:t xml:space="preserve">; sections D et E. </w:t>
      </w:r>
      <w:r>
        <w:rPr>
          <w:rFonts w:ascii="Arial" w:hAnsi="Arial"/>
          <w:sz w:val="22"/>
          <w:u w:val="single"/>
        </w:rPr>
        <w:t>Vous ne pouvez pas choisir un pays dans lequel votre entreprise a son siège</w:t>
      </w:r>
      <w:r>
        <w:rPr>
          <w:rFonts w:ascii="Arial" w:hAnsi="Arial"/>
          <w:sz w:val="22"/>
        </w:rPr>
        <w:t>. Le choix d</w:t>
      </w:r>
      <w:r w:rsidR="00D42D9B">
        <w:rPr>
          <w:rFonts w:ascii="Arial" w:hAnsi="Arial"/>
          <w:sz w:val="22"/>
        </w:rPr>
        <w:t>’</w:t>
      </w:r>
      <w:r>
        <w:rPr>
          <w:rFonts w:ascii="Arial" w:hAnsi="Arial"/>
          <w:sz w:val="22"/>
        </w:rPr>
        <w:t>un pays ne signifie pas que vous avez ou pourrie</w:t>
      </w:r>
      <w:r>
        <w:rPr>
          <w:rFonts w:ascii="Arial" w:hAnsi="Arial"/>
          <w:sz w:val="22"/>
        </w:rPr>
        <w:t xml:space="preserve">z effectuer des travaux dans ce pays.  </w:t>
      </w:r>
    </w:p>
    <w:p w14:paraId="4212D8DB" w14:textId="77777777" w:rsidR="00606C1E" w:rsidRPr="00B05361" w:rsidRDefault="00DE4BC0" w:rsidP="00DE4BC0">
      <w:pPr>
        <w:shd w:val="clear" w:color="auto" w:fill="FFFFFF"/>
        <w:spacing w:line="240" w:lineRule="auto"/>
        <w:ind w:left="0" w:hanging="2"/>
        <w:jc w:val="both"/>
        <w:rPr>
          <w:rFonts w:ascii="Arial" w:eastAsia="Arial" w:hAnsi="Arial" w:cs="Arial"/>
          <w:sz w:val="22"/>
          <w:szCs w:val="22"/>
        </w:rPr>
      </w:pPr>
      <w:r>
        <w:rPr>
          <w:rFonts w:ascii="Arial" w:hAnsi="Arial"/>
          <w:sz w:val="22"/>
        </w:rPr>
        <w:t xml:space="preserve"> </w:t>
      </w:r>
    </w:p>
    <w:tbl>
      <w:tblPr>
        <w:tblStyle w:val="aa"/>
        <w:tblW w:w="433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335"/>
      </w:tblGrid>
      <w:tr w:rsidR="00606C1E" w:rsidRPr="00B05361" w14:paraId="4212D8DD" w14:textId="77777777" w:rsidTr="006B297C">
        <w:trPr>
          <w:trHeight w:val="300"/>
          <w:jc w:val="center"/>
        </w:trPr>
        <w:tc>
          <w:tcPr>
            <w:tcW w:w="4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4212D8DC" w14:textId="1A736254" w:rsidR="00606C1E" w:rsidRPr="006B297C" w:rsidRDefault="00DE4BC0" w:rsidP="00DE4BC0">
            <w:pPr>
              <w:spacing w:before="40" w:after="40" w:line="240" w:lineRule="auto"/>
              <w:ind w:left="0" w:hanging="2"/>
              <w:jc w:val="both"/>
              <w:rPr>
                <w:rFonts w:ascii="Arial" w:eastAsia="Arial" w:hAnsi="Arial" w:cs="Arial"/>
                <w:b/>
                <w:bCs/>
                <w:sz w:val="22"/>
                <w:szCs w:val="22"/>
              </w:rPr>
            </w:pPr>
            <w:r>
              <w:rPr>
                <w:rFonts w:ascii="Arial" w:hAnsi="Arial"/>
                <w:b/>
                <w:sz w:val="22"/>
              </w:rPr>
              <w:t xml:space="preserve">Pays de référence </w:t>
            </w:r>
            <w:r w:rsidR="00D42D9B">
              <w:rPr>
                <w:rFonts w:ascii="Arial" w:hAnsi="Arial"/>
                <w:b/>
                <w:sz w:val="22"/>
              </w:rPr>
              <w:t>[</w:t>
            </w:r>
            <w:r>
              <w:rPr>
                <w:rFonts w:ascii="Arial" w:hAnsi="Arial"/>
                <w:b/>
                <w:sz w:val="22"/>
              </w:rPr>
              <w:t>n</w:t>
            </w:r>
            <w:r w:rsidR="00D42D9B">
              <w:rPr>
                <w:rFonts w:ascii="Arial" w:hAnsi="Arial"/>
                <w:b/>
                <w:sz w:val="22"/>
              </w:rPr>
              <w:t>’</w:t>
            </w:r>
            <w:r>
              <w:rPr>
                <w:rFonts w:ascii="Arial" w:hAnsi="Arial"/>
                <w:b/>
                <w:sz w:val="22"/>
              </w:rPr>
              <w:t>en choisissez qu</w:t>
            </w:r>
            <w:r w:rsidR="00D42D9B">
              <w:rPr>
                <w:rFonts w:ascii="Arial" w:hAnsi="Arial"/>
                <w:b/>
                <w:sz w:val="22"/>
              </w:rPr>
              <w:t>’</w:t>
            </w:r>
            <w:r>
              <w:rPr>
                <w:rFonts w:ascii="Arial" w:hAnsi="Arial"/>
                <w:b/>
                <w:sz w:val="22"/>
              </w:rPr>
              <w:t>un</w:t>
            </w:r>
            <w:r w:rsidR="00D42D9B">
              <w:rPr>
                <w:rFonts w:ascii="Arial" w:hAnsi="Arial"/>
                <w:b/>
                <w:sz w:val="22"/>
              </w:rPr>
              <w:t>]</w:t>
            </w:r>
            <w:r>
              <w:rPr>
                <w:rFonts w:ascii="Arial" w:hAnsi="Arial"/>
                <w:b/>
                <w:sz w:val="22"/>
              </w:rPr>
              <w:t xml:space="preserve"> </w:t>
            </w:r>
          </w:p>
        </w:tc>
      </w:tr>
      <w:tr w:rsidR="00606C1E" w:rsidRPr="00B05361" w14:paraId="4212D8DF"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DE" w14:textId="40B901F5"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Guatemala  </w:t>
            </w:r>
          </w:p>
        </w:tc>
      </w:tr>
      <w:tr w:rsidR="00606C1E" w:rsidRPr="00B05361" w14:paraId="4212D8E1"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0" w14:textId="148CE348"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Colombie </w:t>
            </w:r>
          </w:p>
        </w:tc>
      </w:tr>
      <w:tr w:rsidR="00606C1E" w:rsidRPr="00B05361" w14:paraId="4212D8E3"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2" w14:textId="7BF7FB5F"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Burkina Faso </w:t>
            </w:r>
          </w:p>
        </w:tc>
      </w:tr>
      <w:tr w:rsidR="00606C1E" w:rsidRPr="00B05361" w14:paraId="4212D8E5"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4" w14:textId="737370E2"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Sénégal </w:t>
            </w:r>
          </w:p>
        </w:tc>
      </w:tr>
      <w:tr w:rsidR="00606C1E" w:rsidRPr="00B05361" w14:paraId="4212D8E7"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6" w14:textId="502296D7"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Ouganda </w:t>
            </w:r>
          </w:p>
        </w:tc>
      </w:tr>
      <w:tr w:rsidR="00606C1E" w:rsidRPr="00B05361" w14:paraId="4212D8E9"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8" w14:textId="7800C215"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Éthiopie </w:t>
            </w:r>
          </w:p>
        </w:tc>
      </w:tr>
      <w:tr w:rsidR="00606C1E" w:rsidRPr="00B05361" w14:paraId="4212D8EB"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A" w14:textId="0E7D4D07"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Irak </w:t>
            </w:r>
          </w:p>
        </w:tc>
      </w:tr>
      <w:tr w:rsidR="00606C1E" w:rsidRPr="00B05361" w14:paraId="4212D8ED"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C" w14:textId="1F0B45B1"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Afghanistan  </w:t>
            </w:r>
          </w:p>
        </w:tc>
      </w:tr>
      <w:tr w:rsidR="00606C1E" w:rsidRPr="00B05361" w14:paraId="4212D8EF"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E" w14:textId="32165D6F" w:rsidR="00606C1E" w:rsidRPr="00B05361" w:rsidRDefault="00DE4BC0" w:rsidP="00DE4BC0">
            <w:pPr>
              <w:pStyle w:val="ListParagraph"/>
              <w:numPr>
                <w:ilvl w:val="0"/>
                <w:numId w:val="35"/>
              </w:numPr>
              <w:spacing w:before="40" w:after="40" w:line="240" w:lineRule="auto"/>
              <w:ind w:leftChars="0" w:firstLineChars="0"/>
              <w:rPr>
                <w:rFonts w:ascii="Arial" w:hAnsi="Arial" w:cs="Arial"/>
                <w:sz w:val="22"/>
                <w:szCs w:val="22"/>
              </w:rPr>
            </w:pPr>
            <w:r>
              <w:rPr>
                <w:rFonts w:ascii="Arial" w:hAnsi="Arial"/>
                <w:sz w:val="22"/>
              </w:rPr>
              <w:t xml:space="preserve">Népal </w:t>
            </w:r>
          </w:p>
        </w:tc>
      </w:tr>
      <w:tr w:rsidR="00B05361" w:rsidRPr="00B05361" w14:paraId="7BB73C07"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3BEB1" w14:textId="4555B113" w:rsidR="00B05361" w:rsidRPr="00B05361" w:rsidRDefault="00B05361" w:rsidP="00DE4BC0">
            <w:pPr>
              <w:pStyle w:val="ListParagraph"/>
              <w:numPr>
                <w:ilvl w:val="0"/>
                <w:numId w:val="35"/>
              </w:numPr>
              <w:spacing w:before="40" w:after="40" w:line="240" w:lineRule="auto"/>
              <w:ind w:leftChars="0" w:firstLineChars="0"/>
              <w:rPr>
                <w:rFonts w:ascii="Arial" w:eastAsia="Arial" w:hAnsi="Arial" w:cs="Arial"/>
                <w:sz w:val="22"/>
                <w:szCs w:val="22"/>
              </w:rPr>
            </w:pPr>
            <w:r>
              <w:rPr>
                <w:rFonts w:ascii="Arial" w:hAnsi="Arial"/>
                <w:sz w:val="22"/>
              </w:rPr>
              <w:t>Indonésie</w:t>
            </w:r>
          </w:p>
        </w:tc>
      </w:tr>
    </w:tbl>
    <w:p w14:paraId="4212D907" w14:textId="1860A3D9" w:rsidR="00606C1E" w:rsidRPr="00B05361" w:rsidRDefault="00606C1E" w:rsidP="00DE4BC0">
      <w:pPr>
        <w:shd w:val="clear" w:color="auto" w:fill="FFFFFF"/>
        <w:spacing w:line="240" w:lineRule="auto"/>
        <w:ind w:leftChars="0" w:left="0" w:firstLineChars="0" w:firstLine="0"/>
        <w:jc w:val="both"/>
        <w:rPr>
          <w:rFonts w:ascii="Arial" w:eastAsia="Arial" w:hAnsi="Arial" w:cs="Arial"/>
          <w:sz w:val="22"/>
          <w:szCs w:val="22"/>
        </w:rPr>
      </w:pPr>
    </w:p>
    <w:sectPr w:rsidR="00606C1E" w:rsidRPr="00B053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8788" w14:textId="77777777" w:rsidR="00D24100" w:rsidRDefault="00D24100">
      <w:pPr>
        <w:spacing w:line="240" w:lineRule="auto"/>
        <w:ind w:left="0" w:hanging="2"/>
      </w:pPr>
      <w:r>
        <w:separator/>
      </w:r>
    </w:p>
  </w:endnote>
  <w:endnote w:type="continuationSeparator" w:id="0">
    <w:p w14:paraId="257F0151" w14:textId="77777777" w:rsidR="00D24100" w:rsidRDefault="00D241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2F7C" w14:textId="77777777" w:rsidR="00D17156" w:rsidRDefault="00D1715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D910" w14:textId="06771CE3" w:rsidR="00606C1E" w:rsidRPr="00B05361" w:rsidRDefault="001B09B8" w:rsidP="00100C78">
    <w:pPr>
      <w:ind w:leftChars="0" w:left="1440" w:firstLineChars="0" w:firstLine="0"/>
      <w:jc w:val="both"/>
      <w:rPr>
        <w:rFonts w:ascii="Arial" w:hAnsi="Arial" w:cs="Arial"/>
        <w:sz w:val="22"/>
        <w:szCs w:val="22"/>
      </w:rPr>
    </w:pPr>
    <w:r>
      <w:rPr>
        <w:rFonts w:ascii="Arial" w:hAnsi="Arial"/>
        <w:sz w:val="22"/>
      </w:rPr>
      <w:t xml:space="preserve">  Simulation d'un SOW : Analyse des systèmes de marché pour RAUM </w:t>
    </w:r>
    <w:proofErr w:type="spellStart"/>
    <w:r>
      <w:rPr>
        <w:rFonts w:ascii="Arial" w:hAnsi="Arial"/>
        <w:sz w:val="22"/>
      </w:rPr>
      <w:t>Xanadu</w:t>
    </w:r>
    <w:proofErr w:type="spellEnd"/>
    <w:r>
      <w:rPr>
        <w:rFonts w:ascii="Arial" w:hAnsi="Arial"/>
        <w:sz w:val="22"/>
      </w:rPr>
      <w:t xml:space="preserve">             </w:t>
    </w:r>
    <w:r>
      <w:rPr>
        <w:rFonts w:ascii="Arial" w:hAnsi="Arial"/>
        <w:sz w:val="22"/>
      </w:rPr>
      <w:tab/>
      <w:t xml:space="preserve">                 </w:t>
    </w:r>
    <w:r w:rsidRPr="00B05361">
      <w:rPr>
        <w:rFonts w:ascii="Arial" w:hAnsi="Arial" w:cs="Arial"/>
        <w:sz w:val="22"/>
      </w:rPr>
      <w:fldChar w:fldCharType="begin"/>
    </w:r>
    <w:r w:rsidRPr="00B05361">
      <w:rPr>
        <w:rFonts w:ascii="Arial" w:hAnsi="Arial" w:cs="Arial"/>
        <w:sz w:val="22"/>
      </w:rPr>
      <w:instrText>PAGE</w:instrText>
    </w:r>
    <w:r w:rsidRPr="00B05361">
      <w:rPr>
        <w:rFonts w:ascii="Arial" w:hAnsi="Arial" w:cs="Arial"/>
        <w:sz w:val="22"/>
      </w:rPr>
      <w:fldChar w:fldCharType="separate"/>
    </w:r>
    <w:r w:rsidR="00D17156" w:rsidRPr="00B05361">
      <w:rPr>
        <w:rFonts w:ascii="Arial" w:hAnsi="Arial" w:cs="Arial"/>
        <w:sz w:val="22"/>
      </w:rPr>
      <w:t>1</w:t>
    </w:r>
    <w:r w:rsidRPr="00B05361">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35F" w14:textId="77777777" w:rsidR="00D17156" w:rsidRDefault="00D1715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1663" w14:textId="77777777" w:rsidR="00D24100" w:rsidRDefault="00D24100">
      <w:pPr>
        <w:spacing w:line="240" w:lineRule="auto"/>
        <w:ind w:left="0" w:hanging="2"/>
      </w:pPr>
      <w:r>
        <w:separator/>
      </w:r>
    </w:p>
  </w:footnote>
  <w:footnote w:type="continuationSeparator" w:id="0">
    <w:p w14:paraId="2662ACE0" w14:textId="77777777" w:rsidR="00D24100" w:rsidRDefault="00D24100">
      <w:pPr>
        <w:spacing w:line="240" w:lineRule="auto"/>
        <w:ind w:left="0" w:hanging="2"/>
      </w:pPr>
      <w:r>
        <w:continuationSeparator/>
      </w:r>
    </w:p>
  </w:footnote>
  <w:footnote w:id="1">
    <w:p w14:paraId="4212D911" w14:textId="77777777" w:rsidR="00606C1E" w:rsidRDefault="00DE4BC0">
      <w:pPr>
        <w:ind w:left="0" w:hanging="2"/>
        <w:rPr>
          <w:sz w:val="20"/>
          <w:szCs w:val="20"/>
        </w:rPr>
      </w:pPr>
      <w:r>
        <w:rPr>
          <w:vertAlign w:val="superscript"/>
        </w:rPr>
        <w:footnoteRef/>
      </w:r>
      <w:r>
        <w:rPr>
          <w:sz w:val="20"/>
        </w:rPr>
        <w:t xml:space="preserve"> </w:t>
      </w:r>
      <w:hyperlink w:anchor="heading=h.7diebgur9dwc">
        <w:r>
          <w:rPr>
            <w:color w:val="1155CC"/>
            <w:sz w:val="20"/>
            <w:u w:val="single"/>
          </w:rPr>
          <w:t>https://docs.google.com/document/d/1hEI6VVSBEK2UQR7DoSsx-MgaOS8lK-WJ9npfYrzsYeQ/edit#heading=h.7diebgur9dwc</w:t>
        </w:r>
      </w:hyperlink>
      <w:r>
        <w:rPr>
          <w:sz w:val="20"/>
        </w:rPr>
        <w:t xml:space="preserve"> </w:t>
      </w:r>
    </w:p>
  </w:footnote>
  <w:footnote w:id="2">
    <w:p w14:paraId="4212D912" w14:textId="77777777" w:rsidR="00606C1E" w:rsidRDefault="00DE4BC0">
      <w:pPr>
        <w:ind w:left="0" w:hanging="2"/>
        <w:rPr>
          <w:sz w:val="16"/>
          <w:szCs w:val="16"/>
        </w:rPr>
      </w:pPr>
      <w:r>
        <w:rPr>
          <w:vertAlign w:val="superscript"/>
        </w:rPr>
        <w:footnoteRef/>
      </w:r>
      <w:r>
        <w:rPr>
          <w:sz w:val="20"/>
        </w:rPr>
        <w:t xml:space="preserve"> </w:t>
      </w:r>
      <w:hyperlink r:id="rId1">
        <w:r>
          <w:rPr>
            <w:rFonts w:ascii="Roboto" w:hAnsi="Roboto"/>
            <w:color w:val="1A73E8"/>
            <w:sz w:val="17"/>
            <w:highlight w:val="white"/>
            <w:u w:val="single"/>
          </w:rPr>
          <w:t>https:/</w:t>
        </w:r>
        <w:r>
          <w:rPr>
            <w:rFonts w:ascii="Roboto" w:hAnsi="Roboto"/>
            <w:color w:val="1A73E8"/>
            <w:sz w:val="17"/>
            <w:highlight w:val="white"/>
            <w:u w:val="single"/>
          </w:rPr>
          <w:t>/docs.google.com/document/d/1tr6CslxeRlx5uiKU5hgf6i7xWZrjujDS3T3U8e6zBgI/edit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DCA3" w14:textId="77777777" w:rsidR="00D17156" w:rsidRDefault="00D1715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D90C" w14:textId="578FE93C" w:rsidR="00606C1E" w:rsidRPr="00B05361" w:rsidRDefault="00B05361">
    <w:pPr>
      <w:pStyle w:val="Title"/>
      <w:ind w:left="0" w:hanging="2"/>
      <w:rPr>
        <w:rFonts w:ascii="Arial" w:hAnsi="Arial" w:cs="Arial"/>
        <w:sz w:val="22"/>
        <w:szCs w:val="22"/>
      </w:rPr>
    </w:pPr>
    <w:r>
      <w:rPr>
        <w:rFonts w:ascii="Arial" w:hAnsi="Arial"/>
        <w:sz w:val="22"/>
      </w:rPr>
      <w:t>Champ d</w:t>
    </w:r>
    <w:r w:rsidR="00D42D9B">
      <w:rPr>
        <w:rFonts w:ascii="Arial" w:hAnsi="Arial"/>
        <w:sz w:val="22"/>
      </w:rPr>
      <w:t>’</w:t>
    </w:r>
    <w:r>
      <w:rPr>
        <w:rFonts w:ascii="Arial" w:hAnsi="Arial"/>
        <w:sz w:val="22"/>
      </w:rPr>
      <w:t>application fictif</w:t>
    </w:r>
  </w:p>
  <w:p w14:paraId="4212D90D" w14:textId="77777777" w:rsidR="00606C1E" w:rsidRPr="00B05361" w:rsidRDefault="00DE4BC0">
    <w:pPr>
      <w:ind w:left="0" w:hanging="2"/>
      <w:jc w:val="center"/>
      <w:rPr>
        <w:rFonts w:ascii="Arial" w:hAnsi="Arial" w:cs="Arial"/>
        <w:sz w:val="22"/>
        <w:szCs w:val="22"/>
      </w:rPr>
    </w:pPr>
    <w:r>
      <w:rPr>
        <w:rFonts w:ascii="Arial" w:hAnsi="Arial"/>
        <w:sz w:val="22"/>
      </w:rPr>
      <w:t>Analyse des systèmes de marché (ASM)</w:t>
    </w:r>
  </w:p>
  <w:p w14:paraId="4212D90E" w14:textId="46F38FE4" w:rsidR="00606C1E" w:rsidRPr="00B05361" w:rsidRDefault="00DE4BC0">
    <w:pPr>
      <w:ind w:left="0" w:hanging="2"/>
      <w:jc w:val="center"/>
      <w:rPr>
        <w:rFonts w:ascii="Arial" w:hAnsi="Arial" w:cs="Arial"/>
        <w:sz w:val="22"/>
        <w:szCs w:val="22"/>
      </w:rPr>
    </w:pPr>
    <w:r>
      <w:rPr>
        <w:rFonts w:ascii="Arial" w:hAnsi="Arial"/>
        <w:sz w:val="22"/>
      </w:rPr>
      <w:t>Revitalisation de l</w:t>
    </w:r>
    <w:r w:rsidR="00D42D9B">
      <w:rPr>
        <w:rFonts w:ascii="Arial" w:hAnsi="Arial"/>
        <w:sz w:val="22"/>
      </w:rPr>
      <w:t>’</w:t>
    </w:r>
    <w:r>
      <w:rPr>
        <w:rFonts w:ascii="Arial" w:hAnsi="Arial"/>
        <w:sz w:val="22"/>
      </w:rPr>
      <w:t xml:space="preserve">agriculture et des marchés urbains (RAUM) </w:t>
    </w:r>
    <w:proofErr w:type="spellStart"/>
    <w:r>
      <w:rPr>
        <w:rFonts w:ascii="Arial" w:hAnsi="Arial"/>
        <w:sz w:val="22"/>
      </w:rPr>
      <w:t>Xanadu</w:t>
    </w:r>
    <w:proofErr w:type="spellEnd"/>
  </w:p>
  <w:p w14:paraId="4212D90F" w14:textId="77777777" w:rsidR="00606C1E" w:rsidRDefault="00606C1E">
    <w:pPr>
      <w:pBdr>
        <w:top w:val="nil"/>
        <w:left w:val="nil"/>
        <w:bottom w:val="nil"/>
        <w:right w:val="nil"/>
        <w:between w:val="nil"/>
      </w:pBdr>
      <w:tabs>
        <w:tab w:val="center" w:pos="4320"/>
        <w:tab w:val="right" w:pos="8640"/>
      </w:tabs>
      <w:spacing w:line="240" w:lineRule="auto"/>
      <w:ind w:left="1" w:hanging="3"/>
      <w:jc w:val="center"/>
      <w:rPr>
        <w:rFonts w:ascii="Garamond" w:eastAsia="Garamond" w:hAnsi="Garamond" w:cs="Garamond"/>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107A" w14:textId="77777777" w:rsidR="00D17156" w:rsidRDefault="00D1715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26C"/>
    <w:multiLevelType w:val="hybridMultilevel"/>
    <w:tmpl w:val="B846DDFC"/>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3CB3957"/>
    <w:multiLevelType w:val="hybridMultilevel"/>
    <w:tmpl w:val="927A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15E8"/>
    <w:multiLevelType w:val="hybridMultilevel"/>
    <w:tmpl w:val="10D4F5A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C777322"/>
    <w:multiLevelType w:val="hybridMultilevel"/>
    <w:tmpl w:val="D040B55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F0A2028"/>
    <w:multiLevelType w:val="multilevel"/>
    <w:tmpl w:val="DC729A52"/>
    <w:lvl w:ilvl="0">
      <w:start w:val="1"/>
      <w:numFmt w:val="decimal"/>
      <w:lvlText w:val="%1."/>
      <w:lvlJc w:val="right"/>
      <w:pPr>
        <w:ind w:left="360" w:hanging="360"/>
      </w:pPr>
      <w:rPr>
        <w:u w:val="none"/>
      </w:rPr>
    </w:lvl>
    <w:lvl w:ilvl="1">
      <w:start w:val="1"/>
      <w:numFmt w:val="decimal"/>
      <w:lvlText w:val="%1.%2."/>
      <w:lvlJc w:val="right"/>
      <w:pPr>
        <w:ind w:left="1080" w:hanging="360"/>
      </w:pPr>
      <w:rPr>
        <w:rFonts w:ascii="Arial" w:eastAsia="Arial" w:hAnsi="Arial" w:cs="Arial"/>
        <w:b w:val="0"/>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5" w15:restartNumberingAfterBreak="0">
    <w:nsid w:val="10F824EF"/>
    <w:multiLevelType w:val="multilevel"/>
    <w:tmpl w:val="50AE9828"/>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8C900C7"/>
    <w:multiLevelType w:val="hybridMultilevel"/>
    <w:tmpl w:val="1B92054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1A9D39E1"/>
    <w:multiLevelType w:val="multilevel"/>
    <w:tmpl w:val="629449E4"/>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DC669FA"/>
    <w:multiLevelType w:val="hybridMultilevel"/>
    <w:tmpl w:val="BC9086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1E0F5D39"/>
    <w:multiLevelType w:val="hybridMultilevel"/>
    <w:tmpl w:val="3A94B160"/>
    <w:lvl w:ilvl="0" w:tplc="0409000F">
      <w:start w:val="1"/>
      <w:numFmt w:val="decimal"/>
      <w:lvlText w:val="%1."/>
      <w:lvlJc w:val="left"/>
      <w:pPr>
        <w:ind w:left="71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D1821"/>
    <w:multiLevelType w:val="multilevel"/>
    <w:tmpl w:val="DC729A52"/>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8410A75"/>
    <w:multiLevelType w:val="hybridMultilevel"/>
    <w:tmpl w:val="A9AEE7F0"/>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32DE2D19"/>
    <w:multiLevelType w:val="multilevel"/>
    <w:tmpl w:val="981E4E90"/>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5F41EE6"/>
    <w:multiLevelType w:val="multilevel"/>
    <w:tmpl w:val="1B085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656693"/>
    <w:multiLevelType w:val="hybridMultilevel"/>
    <w:tmpl w:val="A76E936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3AAA47FB"/>
    <w:multiLevelType w:val="multilevel"/>
    <w:tmpl w:val="4080FD36"/>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EC371D5"/>
    <w:multiLevelType w:val="multilevel"/>
    <w:tmpl w:val="825ECD84"/>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2376AC4"/>
    <w:multiLevelType w:val="multilevel"/>
    <w:tmpl w:val="68969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E76A8A"/>
    <w:multiLevelType w:val="hybridMultilevel"/>
    <w:tmpl w:val="F38E3F3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481E6640"/>
    <w:multiLevelType w:val="multilevel"/>
    <w:tmpl w:val="D7FC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F61DE"/>
    <w:multiLevelType w:val="multilevel"/>
    <w:tmpl w:val="859405E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05B7CF2"/>
    <w:multiLevelType w:val="multilevel"/>
    <w:tmpl w:val="36A267F0"/>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5A85151"/>
    <w:multiLevelType w:val="hybridMultilevel"/>
    <w:tmpl w:val="CA94135A"/>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61C2539"/>
    <w:multiLevelType w:val="multilevel"/>
    <w:tmpl w:val="56CE7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ED41AB"/>
    <w:multiLevelType w:val="multilevel"/>
    <w:tmpl w:val="22600C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5D60AF"/>
    <w:multiLevelType w:val="multilevel"/>
    <w:tmpl w:val="D8EC89C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6" w15:restartNumberingAfterBreak="0">
    <w:nsid w:val="5D781875"/>
    <w:multiLevelType w:val="multilevel"/>
    <w:tmpl w:val="08EC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713695"/>
    <w:multiLevelType w:val="hybridMultilevel"/>
    <w:tmpl w:val="5CA8278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62FF27AF"/>
    <w:multiLevelType w:val="multilevel"/>
    <w:tmpl w:val="373A287C"/>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394730F"/>
    <w:multiLevelType w:val="multilevel"/>
    <w:tmpl w:val="93B621CA"/>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62C70AE"/>
    <w:multiLevelType w:val="multilevel"/>
    <w:tmpl w:val="48E0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9D4026"/>
    <w:multiLevelType w:val="hybridMultilevel"/>
    <w:tmpl w:val="587E52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67EE5D7E"/>
    <w:multiLevelType w:val="multilevel"/>
    <w:tmpl w:val="F134F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9F0157"/>
    <w:multiLevelType w:val="multilevel"/>
    <w:tmpl w:val="24F64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1093782"/>
    <w:multiLevelType w:val="multilevel"/>
    <w:tmpl w:val="51F81354"/>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1EB0CF5"/>
    <w:multiLevelType w:val="hybridMultilevel"/>
    <w:tmpl w:val="A3F4330C"/>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6" w15:restartNumberingAfterBreak="0">
    <w:nsid w:val="72CB36E9"/>
    <w:multiLevelType w:val="hybridMultilevel"/>
    <w:tmpl w:val="6E4251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7A4F70D5"/>
    <w:multiLevelType w:val="multilevel"/>
    <w:tmpl w:val="F90CF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134200">
    <w:abstractNumId w:val="32"/>
  </w:num>
  <w:num w:numId="2" w16cid:durableId="1132941367">
    <w:abstractNumId w:val="30"/>
  </w:num>
  <w:num w:numId="3" w16cid:durableId="1019744045">
    <w:abstractNumId w:val="25"/>
  </w:num>
  <w:num w:numId="4" w16cid:durableId="1053314864">
    <w:abstractNumId w:val="10"/>
  </w:num>
  <w:num w:numId="5" w16cid:durableId="501698117">
    <w:abstractNumId w:val="33"/>
  </w:num>
  <w:num w:numId="6" w16cid:durableId="184446407">
    <w:abstractNumId w:val="13"/>
  </w:num>
  <w:num w:numId="7" w16cid:durableId="2070306107">
    <w:abstractNumId w:val="17"/>
  </w:num>
  <w:num w:numId="8" w16cid:durableId="1411535356">
    <w:abstractNumId w:val="5"/>
  </w:num>
  <w:num w:numId="9" w16cid:durableId="558368560">
    <w:abstractNumId w:val="12"/>
  </w:num>
  <w:num w:numId="10" w16cid:durableId="1714377961">
    <w:abstractNumId w:val="23"/>
  </w:num>
  <w:num w:numId="11" w16cid:durableId="575018948">
    <w:abstractNumId w:val="7"/>
  </w:num>
  <w:num w:numId="12" w16cid:durableId="1029183225">
    <w:abstractNumId w:val="26"/>
  </w:num>
  <w:num w:numId="13" w16cid:durableId="1682004397">
    <w:abstractNumId w:val="24"/>
  </w:num>
  <w:num w:numId="14" w16cid:durableId="1981231729">
    <w:abstractNumId w:val="16"/>
  </w:num>
  <w:num w:numId="15" w16cid:durableId="2001080976">
    <w:abstractNumId w:val="15"/>
  </w:num>
  <w:num w:numId="16" w16cid:durableId="1943295451">
    <w:abstractNumId w:val="21"/>
  </w:num>
  <w:num w:numId="17" w16cid:durableId="483934149">
    <w:abstractNumId w:val="34"/>
  </w:num>
  <w:num w:numId="18" w16cid:durableId="1009143231">
    <w:abstractNumId w:val="29"/>
  </w:num>
  <w:num w:numId="19" w16cid:durableId="311905205">
    <w:abstractNumId w:val="20"/>
  </w:num>
  <w:num w:numId="20" w16cid:durableId="564876380">
    <w:abstractNumId w:val="28"/>
  </w:num>
  <w:num w:numId="21" w16cid:durableId="1365639943">
    <w:abstractNumId w:val="18"/>
  </w:num>
  <w:num w:numId="22" w16cid:durableId="1993169526">
    <w:abstractNumId w:val="6"/>
  </w:num>
  <w:num w:numId="23" w16cid:durableId="263268691">
    <w:abstractNumId w:val="4"/>
  </w:num>
  <w:num w:numId="24" w16cid:durableId="1921518588">
    <w:abstractNumId w:val="35"/>
  </w:num>
  <w:num w:numId="25" w16cid:durableId="1841852931">
    <w:abstractNumId w:val="11"/>
  </w:num>
  <w:num w:numId="26" w16cid:durableId="519272652">
    <w:abstractNumId w:val="36"/>
  </w:num>
  <w:num w:numId="27" w16cid:durableId="1677728772">
    <w:abstractNumId w:val="1"/>
  </w:num>
  <w:num w:numId="28" w16cid:durableId="1010645051">
    <w:abstractNumId w:val="31"/>
  </w:num>
  <w:num w:numId="29" w16cid:durableId="2114283271">
    <w:abstractNumId w:val="14"/>
  </w:num>
  <w:num w:numId="30" w16cid:durableId="1954245212">
    <w:abstractNumId w:val="8"/>
  </w:num>
  <w:num w:numId="31" w16cid:durableId="1169441756">
    <w:abstractNumId w:val="2"/>
  </w:num>
  <w:num w:numId="32" w16cid:durableId="1044602674">
    <w:abstractNumId w:val="19"/>
  </w:num>
  <w:num w:numId="33" w16cid:durableId="1548296177">
    <w:abstractNumId w:val="37"/>
  </w:num>
  <w:num w:numId="34" w16cid:durableId="1878348004">
    <w:abstractNumId w:val="0"/>
  </w:num>
  <w:num w:numId="35" w16cid:durableId="1937404619">
    <w:abstractNumId w:val="9"/>
  </w:num>
  <w:num w:numId="36" w16cid:durableId="349455531">
    <w:abstractNumId w:val="3"/>
  </w:num>
  <w:num w:numId="37" w16cid:durableId="1588421564">
    <w:abstractNumId w:val="27"/>
  </w:num>
  <w:num w:numId="38" w16cid:durableId="1698500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1E"/>
    <w:rsid w:val="000B1C6C"/>
    <w:rsid w:val="00100C78"/>
    <w:rsid w:val="00112FAE"/>
    <w:rsid w:val="00150FA0"/>
    <w:rsid w:val="001B09B8"/>
    <w:rsid w:val="001B625C"/>
    <w:rsid w:val="004E18E0"/>
    <w:rsid w:val="005D7EDE"/>
    <w:rsid w:val="00606C1E"/>
    <w:rsid w:val="00625D80"/>
    <w:rsid w:val="006B297C"/>
    <w:rsid w:val="0073211E"/>
    <w:rsid w:val="007D4F5C"/>
    <w:rsid w:val="007E067B"/>
    <w:rsid w:val="008C2C8B"/>
    <w:rsid w:val="008F70BE"/>
    <w:rsid w:val="00960955"/>
    <w:rsid w:val="009E1079"/>
    <w:rsid w:val="00A05AF3"/>
    <w:rsid w:val="00A2008D"/>
    <w:rsid w:val="00A86C0A"/>
    <w:rsid w:val="00B05361"/>
    <w:rsid w:val="00D17156"/>
    <w:rsid w:val="00D24100"/>
    <w:rsid w:val="00D42D9B"/>
    <w:rsid w:val="00D9529F"/>
    <w:rsid w:val="00DE4BC0"/>
    <w:rsid w:val="00E32F52"/>
    <w:rsid w:val="00EA4227"/>
    <w:rsid w:val="00F55155"/>
    <w:rsid w:val="00FA2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12D7D7"/>
  <w15:docId w15:val="{2730547A-EDCE-4BF3-B15B-04C51381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outlineLvl w:val="1"/>
    </w:pPr>
    <w:rPr>
      <w:b/>
      <w:bCs/>
      <w:color w:val="9933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fr-FR"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fr-FR"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fr-FR" w:eastAsia="en-US"/>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09B8"/>
    <w:pPr>
      <w:ind w:left="720"/>
      <w:contextualSpacing/>
    </w:pPr>
  </w:style>
  <w:style w:type="character" w:customStyle="1" w:styleId="normaltextrun">
    <w:name w:val="normaltextrun"/>
    <w:basedOn w:val="DefaultParagraphFont"/>
    <w:rsid w:val="009E1079"/>
  </w:style>
  <w:style w:type="character" w:customStyle="1" w:styleId="eop">
    <w:name w:val="eop"/>
    <w:basedOn w:val="DefaultParagraphFont"/>
    <w:rsid w:val="009E1079"/>
  </w:style>
  <w:style w:type="paragraph" w:customStyle="1" w:styleId="paragraph">
    <w:name w:val="paragraph"/>
    <w:basedOn w:val="Normal"/>
    <w:rsid w:val="00A05AF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Revision">
    <w:name w:val="Revision"/>
    <w:hidden/>
    <w:uiPriority w:val="99"/>
    <w:semiHidden/>
    <w:rsid w:val="00D42D9B"/>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14916">
      <w:bodyDiv w:val="1"/>
      <w:marLeft w:val="0"/>
      <w:marRight w:val="0"/>
      <w:marTop w:val="0"/>
      <w:marBottom w:val="0"/>
      <w:divBdr>
        <w:top w:val="none" w:sz="0" w:space="0" w:color="auto"/>
        <w:left w:val="none" w:sz="0" w:space="0" w:color="auto"/>
        <w:bottom w:val="none" w:sz="0" w:space="0" w:color="auto"/>
        <w:right w:val="none" w:sz="0" w:space="0" w:color="auto"/>
      </w:divBdr>
      <w:divsChild>
        <w:div w:id="1264070300">
          <w:marLeft w:val="0"/>
          <w:marRight w:val="0"/>
          <w:marTop w:val="0"/>
          <w:marBottom w:val="0"/>
          <w:divBdr>
            <w:top w:val="none" w:sz="0" w:space="0" w:color="auto"/>
            <w:left w:val="none" w:sz="0" w:space="0" w:color="auto"/>
            <w:bottom w:val="none" w:sz="0" w:space="0" w:color="auto"/>
            <w:right w:val="none" w:sz="0" w:space="0" w:color="auto"/>
          </w:divBdr>
        </w:div>
        <w:div w:id="994528243">
          <w:marLeft w:val="0"/>
          <w:marRight w:val="0"/>
          <w:marTop w:val="0"/>
          <w:marBottom w:val="0"/>
          <w:divBdr>
            <w:top w:val="none" w:sz="0" w:space="0" w:color="auto"/>
            <w:left w:val="none" w:sz="0" w:space="0" w:color="auto"/>
            <w:bottom w:val="none" w:sz="0" w:space="0" w:color="auto"/>
            <w:right w:val="none" w:sz="0" w:space="0" w:color="auto"/>
          </w:divBdr>
        </w:div>
        <w:div w:id="1169174855">
          <w:marLeft w:val="0"/>
          <w:marRight w:val="0"/>
          <w:marTop w:val="0"/>
          <w:marBottom w:val="0"/>
          <w:divBdr>
            <w:top w:val="none" w:sz="0" w:space="0" w:color="auto"/>
            <w:left w:val="none" w:sz="0" w:space="0" w:color="auto"/>
            <w:bottom w:val="none" w:sz="0" w:space="0" w:color="auto"/>
            <w:right w:val="none" w:sz="0" w:space="0" w:color="auto"/>
          </w:divBdr>
        </w:div>
        <w:div w:id="577599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tr6CslxeRlx5uiKU5hgf6i7xWZrjujDS3T3U8e6zBg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LyJ3Y2vpGkRo97uM2Nn5ysMIQ==">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</go:docsCustomData>
</go:gDocsCustomXmlDataStorage>
</file>

<file path=customXml/itemProps1.xml><?xml version="1.0" encoding="utf-8"?>
<ds:datastoreItem xmlns:ds="http://schemas.openxmlformats.org/officeDocument/2006/customXml" ds:itemID="{385AD67B-A6DD-4C42-A7B2-8378BCBA9CCA}"/>
</file>

<file path=customXml/itemProps2.xml><?xml version="1.0" encoding="utf-8"?>
<ds:datastoreItem xmlns:ds="http://schemas.openxmlformats.org/officeDocument/2006/customXml" ds:itemID="{155F7280-3200-4016-BDB4-AFB2086B1850}">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8F09A7EF-4070-430A-8007-FC59E785172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liza zhernokleyeva</cp:lastModifiedBy>
  <cp:revision>3</cp:revision>
  <dcterms:created xsi:type="dcterms:W3CDTF">2023-10-23T19:14:00Z</dcterms:created>
  <dcterms:modified xsi:type="dcterms:W3CDTF">2023-10-24T13:07:00Z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