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FC2C" w14:textId="77777777" w:rsidR="00CB6EF5" w:rsidRDefault="00CB6EF5">
      <w:pPr>
        <w:pStyle w:val="Heading1"/>
        <w:rPr>
          <w:sz w:val="28"/>
          <w:szCs w:val="28"/>
        </w:rPr>
      </w:pPr>
      <w:bookmarkStart w:id="0" w:name="_wm7d9ir5vubo" w:colFirst="0" w:colLast="0"/>
      <w:bookmarkEnd w:id="0"/>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CB6EF5" w14:paraId="4F657370" w14:textId="77777777">
        <w:trPr>
          <w:trHeight w:val="400"/>
        </w:trPr>
        <w:tc>
          <w:tcPr>
            <w:tcW w:w="5400" w:type="dxa"/>
            <w:shd w:val="clear" w:color="auto" w:fill="auto"/>
            <w:tcMar>
              <w:top w:w="100" w:type="dxa"/>
              <w:left w:w="100" w:type="dxa"/>
              <w:bottom w:w="100" w:type="dxa"/>
              <w:right w:w="100" w:type="dxa"/>
            </w:tcMar>
          </w:tcPr>
          <w:p w14:paraId="0CD30C4A" w14:textId="4DAFCC8D" w:rsidR="00CB6EF5" w:rsidRDefault="00BC573A">
            <w:pPr>
              <w:widowControl w:val="0"/>
              <w:spacing w:after="0" w:line="240" w:lineRule="auto"/>
              <w:rPr>
                <w:b/>
              </w:rPr>
            </w:pPr>
            <w:r>
              <w:rPr>
                <w:b/>
              </w:rPr>
              <w:t>Tender No:</w:t>
            </w:r>
            <w:r w:rsidR="0051197D" w:rsidRPr="00E95236">
              <w:rPr>
                <w:rFonts w:ascii="Times New Roman" w:hAnsi="Times New Roman" w:cs="Times New Roman"/>
                <w:color w:val="auto"/>
              </w:rPr>
              <w:t xml:space="preserve"> PR </w:t>
            </w:r>
            <w:bookmarkStart w:id="1" w:name="_Hlk134732385"/>
            <w:r w:rsidR="0051197D" w:rsidRPr="00E95236">
              <w:rPr>
                <w:rFonts w:ascii="Times New Roman" w:hAnsi="Times New Roman" w:cs="Times New Roman"/>
                <w:color w:val="auto"/>
              </w:rPr>
              <w:t>ADD 2267/2023</w:t>
            </w:r>
            <w:bookmarkEnd w:id="1"/>
          </w:p>
        </w:tc>
        <w:tc>
          <w:tcPr>
            <w:tcW w:w="5400" w:type="dxa"/>
            <w:shd w:val="clear" w:color="auto" w:fill="auto"/>
            <w:tcMar>
              <w:top w:w="100" w:type="dxa"/>
              <w:left w:w="100" w:type="dxa"/>
              <w:bottom w:w="100" w:type="dxa"/>
              <w:right w:w="100" w:type="dxa"/>
            </w:tcMar>
          </w:tcPr>
          <w:p w14:paraId="178B205E" w14:textId="45C12D7F" w:rsidR="00CB6EF5" w:rsidRDefault="00BC573A">
            <w:pPr>
              <w:widowControl w:val="0"/>
              <w:spacing w:after="0" w:line="240" w:lineRule="auto"/>
              <w:rPr>
                <w:b/>
              </w:rPr>
            </w:pPr>
            <w:r>
              <w:rPr>
                <w:b/>
              </w:rPr>
              <w:t>Addendum No:</w:t>
            </w:r>
            <w:r w:rsidR="0051197D">
              <w:rPr>
                <w:b/>
              </w:rPr>
              <w:t xml:space="preserve"> 00</w:t>
            </w:r>
            <w:r w:rsidR="003D00D3">
              <w:rPr>
                <w:b/>
              </w:rPr>
              <w:t>2</w:t>
            </w:r>
            <w:r w:rsidR="0051197D">
              <w:rPr>
                <w:b/>
              </w:rPr>
              <w:t>/2023</w:t>
            </w:r>
          </w:p>
        </w:tc>
      </w:tr>
      <w:tr w:rsidR="00CB6EF5" w14:paraId="5C9A564A" w14:textId="77777777">
        <w:trPr>
          <w:trHeight w:val="400"/>
        </w:trPr>
        <w:tc>
          <w:tcPr>
            <w:tcW w:w="5400" w:type="dxa"/>
            <w:shd w:val="clear" w:color="auto" w:fill="auto"/>
            <w:tcMar>
              <w:top w:w="100" w:type="dxa"/>
              <w:left w:w="100" w:type="dxa"/>
              <w:bottom w:w="100" w:type="dxa"/>
              <w:right w:w="100" w:type="dxa"/>
            </w:tcMar>
          </w:tcPr>
          <w:p w14:paraId="020A7FDC" w14:textId="45459783" w:rsidR="00CB6EF5" w:rsidRDefault="00BC573A">
            <w:pPr>
              <w:widowControl w:val="0"/>
              <w:spacing w:after="0" w:line="240" w:lineRule="auto"/>
              <w:rPr>
                <w:b/>
              </w:rPr>
            </w:pPr>
            <w:r>
              <w:rPr>
                <w:b/>
              </w:rPr>
              <w:t>Tender Name:</w:t>
            </w:r>
            <w:r w:rsidR="0051197D" w:rsidRPr="00E95236">
              <w:rPr>
                <w:rFonts w:ascii="Times New Roman" w:hAnsi="Times New Roman" w:cs="Times New Roman"/>
                <w:color w:val="auto"/>
                <w:sz w:val="22"/>
                <w:szCs w:val="22"/>
              </w:rPr>
              <w:t xml:space="preserve"> Engineering Feasibility Design for </w:t>
            </w:r>
            <w:proofErr w:type="spellStart"/>
            <w:r w:rsidR="0051197D" w:rsidRPr="00E95236">
              <w:rPr>
                <w:rFonts w:ascii="Times New Roman" w:hAnsi="Times New Roman" w:cs="Times New Roman"/>
                <w:color w:val="auto"/>
                <w:sz w:val="22"/>
                <w:szCs w:val="22"/>
              </w:rPr>
              <w:t>Adadle</w:t>
            </w:r>
            <w:proofErr w:type="spellEnd"/>
            <w:r w:rsidR="0051197D" w:rsidRPr="00E95236">
              <w:rPr>
                <w:rFonts w:ascii="Times New Roman" w:hAnsi="Times New Roman" w:cs="Times New Roman"/>
                <w:color w:val="auto"/>
                <w:sz w:val="22"/>
                <w:szCs w:val="22"/>
              </w:rPr>
              <w:t xml:space="preserve"> Town Water Supply Project, Somali Region, Ethiopia</w:t>
            </w:r>
          </w:p>
        </w:tc>
        <w:tc>
          <w:tcPr>
            <w:tcW w:w="5400" w:type="dxa"/>
            <w:shd w:val="clear" w:color="auto" w:fill="auto"/>
            <w:tcMar>
              <w:top w:w="100" w:type="dxa"/>
              <w:left w:w="100" w:type="dxa"/>
              <w:bottom w:w="100" w:type="dxa"/>
              <w:right w:w="100" w:type="dxa"/>
            </w:tcMar>
          </w:tcPr>
          <w:p w14:paraId="67D7CB2C" w14:textId="0319E4BE" w:rsidR="00CB6EF5" w:rsidRDefault="00BC573A">
            <w:pPr>
              <w:widowControl w:val="0"/>
              <w:spacing w:after="0" w:line="240" w:lineRule="auto"/>
              <w:rPr>
                <w:b/>
              </w:rPr>
            </w:pPr>
            <w:r>
              <w:rPr>
                <w:b/>
              </w:rPr>
              <w:t>Date Issued:</w:t>
            </w:r>
            <w:r w:rsidR="0051197D">
              <w:rPr>
                <w:b/>
              </w:rPr>
              <w:t xml:space="preserve"> </w:t>
            </w:r>
            <w:r w:rsidR="003D00D3">
              <w:rPr>
                <w:b/>
              </w:rPr>
              <w:t>8</w:t>
            </w:r>
            <w:r w:rsidR="003D00D3" w:rsidRPr="003D00D3">
              <w:rPr>
                <w:b/>
                <w:vertAlign w:val="superscript"/>
              </w:rPr>
              <w:t>th</w:t>
            </w:r>
            <w:r w:rsidR="003D00D3">
              <w:rPr>
                <w:b/>
              </w:rPr>
              <w:t xml:space="preserve"> June 2023</w:t>
            </w:r>
          </w:p>
        </w:tc>
      </w:tr>
    </w:tbl>
    <w:p w14:paraId="27ED36AB" w14:textId="77777777" w:rsidR="00CB6EF5" w:rsidRDefault="00CB6EF5">
      <w:pPr>
        <w:spacing w:line="240" w:lineRule="auto"/>
        <w:rPr>
          <w:rFonts w:ascii="Times New Roman" w:eastAsia="Times New Roman" w:hAnsi="Times New Roman" w:cs="Times New Roman"/>
          <w:color w:val="000000"/>
          <w:sz w:val="22"/>
          <w:szCs w:val="22"/>
        </w:rPr>
      </w:pPr>
    </w:p>
    <w:p w14:paraId="5256F32B" w14:textId="4703E487" w:rsidR="00CB6EF5" w:rsidRDefault="00BC573A">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 xml:space="preserve">This letter amends the copy of the </w:t>
      </w:r>
      <w:r w:rsidR="00701AE5">
        <w:rPr>
          <w:rFonts w:ascii="Times New Roman" w:eastAsia="Times New Roman" w:hAnsi="Times New Roman" w:cs="Times New Roman"/>
          <w:color w:val="000000"/>
          <w:sz w:val="24"/>
          <w:szCs w:val="24"/>
        </w:rPr>
        <w:t xml:space="preserve">Request for Proposal </w:t>
      </w:r>
      <w:r>
        <w:rPr>
          <w:rFonts w:ascii="Times New Roman" w:eastAsia="Times New Roman" w:hAnsi="Times New Roman" w:cs="Times New Roman"/>
          <w:color w:val="000000"/>
          <w:sz w:val="24"/>
          <w:szCs w:val="24"/>
        </w:rPr>
        <w:t xml:space="preserve">as detailed below. </w:t>
      </w:r>
      <w:r w:rsidR="00701AE5">
        <w:rPr>
          <w:rFonts w:ascii="Times New Roman" w:eastAsia="Times New Roman" w:hAnsi="Times New Roman" w:cs="Times New Roman"/>
          <w:color w:val="000000"/>
          <w:sz w:val="24"/>
          <w:szCs w:val="24"/>
        </w:rPr>
        <w:t xml:space="preserve">Bidders </w:t>
      </w:r>
      <w:r>
        <w:rPr>
          <w:rFonts w:ascii="Times New Roman" w:eastAsia="Times New Roman" w:hAnsi="Times New Roman" w:cs="Times New Roman"/>
          <w:color w:val="000000"/>
          <w:sz w:val="24"/>
          <w:szCs w:val="24"/>
        </w:rPr>
        <w:t xml:space="preserve">are required to sign and return this addendum with the submission </w:t>
      </w:r>
      <w:r w:rsidR="00701AE5">
        <w:rPr>
          <w:rFonts w:ascii="Times New Roman" w:eastAsia="Times New Roman" w:hAnsi="Times New Roman" w:cs="Times New Roman"/>
          <w:color w:val="000000"/>
          <w:sz w:val="24"/>
          <w:szCs w:val="24"/>
        </w:rPr>
        <w:t xml:space="preserve">bids </w:t>
      </w:r>
      <w:r>
        <w:rPr>
          <w:rFonts w:ascii="Times New Roman" w:eastAsia="Times New Roman" w:hAnsi="Times New Roman" w:cs="Times New Roman"/>
          <w:color w:val="000000"/>
          <w:sz w:val="24"/>
          <w:szCs w:val="24"/>
        </w:rPr>
        <w:t>as confirmation that the addendum was taken into consideration.</w:t>
      </w:r>
    </w:p>
    <w:p w14:paraId="7663E2B4" w14:textId="77777777" w:rsidR="00CB6EF5" w:rsidRDefault="00BC573A">
      <w:pPr>
        <w:spacing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Details of addendum:</w:t>
      </w:r>
    </w:p>
    <w:p w14:paraId="70FD0FFE" w14:textId="7BD922FF" w:rsidR="00CB6EF5" w:rsidRDefault="00BC57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sections of the </w:t>
      </w:r>
      <w:r w:rsidR="008A6316">
        <w:rPr>
          <w:rFonts w:ascii="Times New Roman" w:eastAsia="Times New Roman" w:hAnsi="Times New Roman" w:cs="Times New Roman"/>
          <w:color w:val="000000"/>
          <w:sz w:val="24"/>
          <w:szCs w:val="24"/>
        </w:rPr>
        <w:t>Invitation to Tender</w:t>
      </w:r>
      <w:r w:rsidR="00701A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have been amended:</w:t>
      </w:r>
    </w:p>
    <w:p w14:paraId="32ECFDDC" w14:textId="77777777" w:rsidR="003D00D3" w:rsidRDefault="0067620E" w:rsidP="008A6316">
      <w:pPr>
        <w:pStyle w:val="ListParagraph"/>
        <w:numPr>
          <w:ilvl w:val="0"/>
          <w:numId w:val="1"/>
        </w:numPr>
        <w:spacing w:after="0" w:line="240" w:lineRule="auto"/>
      </w:pPr>
      <w:r>
        <w:t xml:space="preserve">Page </w:t>
      </w:r>
      <w:r w:rsidR="003D00D3">
        <w:t>5</w:t>
      </w:r>
      <w:r>
        <w:t xml:space="preserve"> </w:t>
      </w:r>
      <w:r w:rsidR="003D00D3">
        <w:t xml:space="preserve">Section 3.3 Tender </w:t>
      </w:r>
      <w:r w:rsidR="003D00D3" w:rsidRPr="003D00D3">
        <w:t>Submittals, Documents supporting the Eligibility Criteria</w:t>
      </w:r>
      <w:r w:rsidR="003D00D3">
        <w:t>,</w:t>
      </w:r>
      <w:r w:rsidR="003D00D3" w:rsidRPr="003D00D3">
        <w:t xml:space="preserve"> </w:t>
      </w:r>
      <w:r w:rsidR="003D00D3">
        <w:t>replace</w:t>
      </w:r>
      <w:r w:rsidR="003D00D3" w:rsidRPr="003D00D3">
        <w:t xml:space="preserve"> 4th bullet </w:t>
      </w:r>
      <w:proofErr w:type="gramStart"/>
      <w:r w:rsidR="003D00D3">
        <w:t>point,  “</w:t>
      </w:r>
      <w:proofErr w:type="gramEnd"/>
      <w:r w:rsidR="003D00D3">
        <w:t xml:space="preserve">3. CVs of consultants should be attached” with </w:t>
      </w:r>
      <w:r w:rsidR="003D00D3" w:rsidRPr="003D00D3">
        <w:t xml:space="preserve">“CVs of key consultant staff should be </w:t>
      </w:r>
      <w:proofErr w:type="gramStart"/>
      <w:r w:rsidR="003D00D3" w:rsidRPr="003D00D3">
        <w:t>attached</w:t>
      </w:r>
      <w:proofErr w:type="gramEnd"/>
      <w:r w:rsidR="003D00D3" w:rsidRPr="003D00D3">
        <w:t xml:space="preserve">”  </w:t>
      </w:r>
    </w:p>
    <w:p w14:paraId="7DBC1BFE" w14:textId="77777777" w:rsidR="003D00D3" w:rsidRDefault="003D00D3" w:rsidP="003D00D3">
      <w:pPr>
        <w:pStyle w:val="ListParagraph"/>
        <w:spacing w:after="0" w:line="240" w:lineRule="auto"/>
      </w:pPr>
    </w:p>
    <w:p w14:paraId="5CA19541" w14:textId="255F0301" w:rsidR="00AF5ED1" w:rsidRDefault="00F71F52" w:rsidP="00AF5ED1">
      <w:pPr>
        <w:pStyle w:val="ListParagraph"/>
        <w:numPr>
          <w:ilvl w:val="0"/>
          <w:numId w:val="1"/>
        </w:numPr>
        <w:spacing w:after="0" w:line="240" w:lineRule="auto"/>
      </w:pPr>
      <w:r>
        <w:t xml:space="preserve">Page 10 </w:t>
      </w:r>
      <w:r w:rsidR="00F069B8">
        <w:t>add the following sentence to the e</w:t>
      </w:r>
      <w:r>
        <w:t>nd of the Purpose sub-section:  “The Awash Report is</w:t>
      </w:r>
      <w:r w:rsidR="00AF5ED1">
        <w:t xml:space="preserve"> available on the Mercy Corps website:  </w:t>
      </w:r>
      <w:hyperlink r:id="rId10" w:history="1">
        <w:r w:rsidR="00AF5ED1" w:rsidRPr="00933BB6">
          <w:rPr>
            <w:rStyle w:val="Hyperlink"/>
          </w:rPr>
          <w:t>https://www.mercycorps.org/tenders/request-proposal-engineering-feasibility-design-adadle-town-water-supply-project-somali</w:t>
        </w:r>
      </w:hyperlink>
      <w:r w:rsidR="00AF5ED1">
        <w:t xml:space="preserve">, it appears as an attached file at the bottom of the referenced web page”. </w:t>
      </w:r>
    </w:p>
    <w:p w14:paraId="6B9AC8A0" w14:textId="77777777" w:rsidR="0051197D" w:rsidRDefault="0051197D" w:rsidP="00AF5ED1">
      <w:pPr>
        <w:spacing w:after="0" w:line="240" w:lineRule="auto"/>
      </w:pPr>
      <w:bookmarkStart w:id="2" w:name="_Hlk135765339"/>
    </w:p>
    <w:p w14:paraId="02787E4B" w14:textId="77777777" w:rsidR="006641B8" w:rsidRDefault="006641B8" w:rsidP="006641B8">
      <w:pPr>
        <w:spacing w:after="0" w:line="240" w:lineRule="auto"/>
      </w:pPr>
    </w:p>
    <w:bookmarkEnd w:id="2"/>
    <w:p w14:paraId="643DCE2C" w14:textId="6BEDD5A4" w:rsidR="00CB6EF5" w:rsidRDefault="00BC573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All other terms and conditions remain unchanged.</w:t>
      </w:r>
    </w:p>
    <w:p w14:paraId="321B54CA" w14:textId="77777777" w:rsidR="00CB6EF5" w:rsidRDefault="00BC573A">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w:t>
      </w:r>
    </w:p>
    <w:p w14:paraId="5D9084F3" w14:textId="0AC073A1" w:rsidR="00CB6EF5" w:rsidRDefault="00BC573A">
      <w:r>
        <w:rPr>
          <w:rFonts w:ascii="Times New Roman" w:eastAsia="Times New Roman" w:hAnsi="Times New Roman" w:cs="Times New Roman"/>
          <w:color w:val="000000"/>
          <w:sz w:val="24"/>
          <w:szCs w:val="24"/>
        </w:rPr>
        <w:t xml:space="preserve">We acknowledge receipt of the above referenced Addendum to the </w:t>
      </w:r>
      <w:r w:rsidR="00701AE5">
        <w:rPr>
          <w:rFonts w:ascii="Times New Roman" w:eastAsia="Times New Roman" w:hAnsi="Times New Roman" w:cs="Times New Roman"/>
          <w:color w:val="000000"/>
          <w:sz w:val="24"/>
          <w:szCs w:val="24"/>
        </w:rPr>
        <w:t>Request for Bid/Proposal,</w:t>
      </w:r>
      <w:r>
        <w:rPr>
          <w:rFonts w:ascii="Times New Roman" w:eastAsia="Times New Roman" w:hAnsi="Times New Roman" w:cs="Times New Roman"/>
          <w:color w:val="000000"/>
          <w:sz w:val="24"/>
          <w:szCs w:val="24"/>
        </w:rPr>
        <w:t xml:space="preserve"> and the Tender Addendum shall be incorporated into our Tender submission.</w:t>
      </w:r>
    </w:p>
    <w:tbl>
      <w:tblPr>
        <w:tblStyle w:val="a0"/>
        <w:tblW w:w="107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6127"/>
        <w:gridCol w:w="255"/>
        <w:gridCol w:w="3225"/>
      </w:tblGrid>
      <w:tr w:rsidR="00CB6EF5" w14:paraId="5C7D5692" w14:textId="77777777" w:rsidTr="00EE03AA">
        <w:trPr>
          <w:trHeight w:val="400"/>
        </w:trPr>
        <w:tc>
          <w:tcPr>
            <w:tcW w:w="1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C4947A1" w14:textId="77777777" w:rsidR="00CB6EF5" w:rsidRDefault="00BC573A">
            <w:pPr>
              <w:widowControl w:val="0"/>
              <w:spacing w:after="0" w:line="240" w:lineRule="auto"/>
            </w:pPr>
            <w:r>
              <w:t xml:space="preserve">Name: </w:t>
            </w:r>
          </w:p>
        </w:tc>
        <w:tc>
          <w:tcPr>
            <w:tcW w:w="6127" w:type="dxa"/>
            <w:tcBorders>
              <w:top w:val="single" w:sz="8" w:space="0" w:color="FFFFFF"/>
              <w:left w:val="single" w:sz="8" w:space="0" w:color="FFFFFF"/>
            </w:tcBorders>
            <w:shd w:val="clear" w:color="auto" w:fill="auto"/>
            <w:tcMar>
              <w:top w:w="100" w:type="dxa"/>
              <w:left w:w="100" w:type="dxa"/>
              <w:bottom w:w="100" w:type="dxa"/>
              <w:right w:w="100" w:type="dxa"/>
            </w:tcMar>
          </w:tcPr>
          <w:p w14:paraId="724DADCC" w14:textId="77777777" w:rsidR="00CB6EF5" w:rsidRDefault="00CB6EF5">
            <w:pPr>
              <w:widowControl w:val="0"/>
              <w:spacing w:after="0" w:line="240" w:lineRule="auto"/>
            </w:pPr>
          </w:p>
        </w:tc>
        <w:tc>
          <w:tcPr>
            <w:tcW w:w="2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291161CC" w14:textId="77777777" w:rsidR="00CB6EF5" w:rsidRDefault="00CB6EF5">
            <w:pPr>
              <w:widowControl w:val="0"/>
              <w:spacing w:after="0" w:line="240" w:lineRule="auto"/>
            </w:pPr>
          </w:p>
        </w:tc>
        <w:tc>
          <w:tcPr>
            <w:tcW w:w="3225" w:type="dxa"/>
            <w:vMerge w:val="restart"/>
            <w:shd w:val="clear" w:color="auto" w:fill="auto"/>
            <w:tcMar>
              <w:top w:w="100" w:type="dxa"/>
              <w:left w:w="100" w:type="dxa"/>
              <w:bottom w:w="100" w:type="dxa"/>
              <w:right w:w="100" w:type="dxa"/>
            </w:tcMar>
          </w:tcPr>
          <w:p w14:paraId="1AE19E29" w14:textId="77777777" w:rsidR="00CB6EF5" w:rsidRDefault="00BC573A">
            <w:pPr>
              <w:widowControl w:val="0"/>
              <w:spacing w:after="0" w:line="240" w:lineRule="auto"/>
            </w:pPr>
            <w:r>
              <w:t xml:space="preserve">Stamp: </w:t>
            </w:r>
          </w:p>
        </w:tc>
      </w:tr>
      <w:tr w:rsidR="00CB6EF5" w14:paraId="53B7C19B" w14:textId="77777777" w:rsidTr="00EE03AA">
        <w:trPr>
          <w:trHeight w:val="400"/>
        </w:trPr>
        <w:tc>
          <w:tcPr>
            <w:tcW w:w="1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F6F0A69" w14:textId="77777777" w:rsidR="00CB6EF5" w:rsidRDefault="00BC573A">
            <w:pPr>
              <w:widowControl w:val="0"/>
              <w:spacing w:after="0" w:line="240" w:lineRule="auto"/>
            </w:pPr>
            <w:r>
              <w:t>Signature:</w:t>
            </w:r>
          </w:p>
        </w:tc>
        <w:tc>
          <w:tcPr>
            <w:tcW w:w="6127" w:type="dxa"/>
            <w:tcBorders>
              <w:left w:val="single" w:sz="8" w:space="0" w:color="FFFFFF"/>
            </w:tcBorders>
            <w:shd w:val="clear" w:color="auto" w:fill="auto"/>
            <w:tcMar>
              <w:top w:w="100" w:type="dxa"/>
              <w:left w:w="100" w:type="dxa"/>
              <w:bottom w:w="100" w:type="dxa"/>
              <w:right w:w="100" w:type="dxa"/>
            </w:tcMar>
          </w:tcPr>
          <w:p w14:paraId="71EF4325" w14:textId="77777777" w:rsidR="00CB6EF5" w:rsidRDefault="00CB6EF5">
            <w:pPr>
              <w:widowControl w:val="0"/>
              <w:spacing w:after="0" w:line="240" w:lineRule="auto"/>
            </w:pPr>
          </w:p>
        </w:tc>
        <w:tc>
          <w:tcPr>
            <w:tcW w:w="2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2EFDCF4" w14:textId="77777777" w:rsidR="00CB6EF5" w:rsidRDefault="00CB6EF5">
            <w:pPr>
              <w:widowControl w:val="0"/>
              <w:spacing w:after="0" w:line="240" w:lineRule="auto"/>
            </w:pPr>
          </w:p>
        </w:tc>
        <w:tc>
          <w:tcPr>
            <w:tcW w:w="3225" w:type="dxa"/>
            <w:vMerge/>
            <w:shd w:val="clear" w:color="auto" w:fill="auto"/>
            <w:tcMar>
              <w:top w:w="100" w:type="dxa"/>
              <w:left w:w="100" w:type="dxa"/>
              <w:bottom w:w="100" w:type="dxa"/>
              <w:right w:w="100" w:type="dxa"/>
            </w:tcMar>
          </w:tcPr>
          <w:p w14:paraId="46FC2F84" w14:textId="77777777" w:rsidR="00CB6EF5" w:rsidRDefault="00CB6EF5">
            <w:pPr>
              <w:widowControl w:val="0"/>
              <w:spacing w:after="0" w:line="240" w:lineRule="auto"/>
            </w:pPr>
          </w:p>
        </w:tc>
      </w:tr>
      <w:tr w:rsidR="00CB6EF5" w14:paraId="035E604D" w14:textId="77777777" w:rsidTr="00EE03AA">
        <w:trPr>
          <w:trHeight w:val="400"/>
        </w:trPr>
        <w:tc>
          <w:tcPr>
            <w:tcW w:w="11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B8B424E" w14:textId="77777777" w:rsidR="00CB6EF5" w:rsidRDefault="00BC573A">
            <w:pPr>
              <w:widowControl w:val="0"/>
              <w:spacing w:after="0" w:line="240" w:lineRule="auto"/>
            </w:pPr>
            <w:r>
              <w:t>Date:</w:t>
            </w:r>
          </w:p>
        </w:tc>
        <w:tc>
          <w:tcPr>
            <w:tcW w:w="6127" w:type="dxa"/>
            <w:tcBorders>
              <w:left w:val="single" w:sz="8" w:space="0" w:color="FFFFFF"/>
            </w:tcBorders>
            <w:shd w:val="clear" w:color="auto" w:fill="auto"/>
            <w:tcMar>
              <w:top w:w="100" w:type="dxa"/>
              <w:left w:w="100" w:type="dxa"/>
              <w:bottom w:w="100" w:type="dxa"/>
              <w:right w:w="100" w:type="dxa"/>
            </w:tcMar>
          </w:tcPr>
          <w:p w14:paraId="387B92DD" w14:textId="77777777" w:rsidR="00CB6EF5" w:rsidRDefault="00CB6EF5">
            <w:pPr>
              <w:widowControl w:val="0"/>
              <w:spacing w:after="0" w:line="240" w:lineRule="auto"/>
            </w:pPr>
          </w:p>
        </w:tc>
        <w:tc>
          <w:tcPr>
            <w:tcW w:w="2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77BDEAAB" w14:textId="77777777" w:rsidR="00CB6EF5" w:rsidRDefault="00CB6EF5">
            <w:pPr>
              <w:widowControl w:val="0"/>
              <w:spacing w:after="0" w:line="240" w:lineRule="auto"/>
            </w:pPr>
          </w:p>
        </w:tc>
        <w:tc>
          <w:tcPr>
            <w:tcW w:w="3225" w:type="dxa"/>
            <w:vMerge/>
            <w:shd w:val="clear" w:color="auto" w:fill="auto"/>
            <w:tcMar>
              <w:top w:w="100" w:type="dxa"/>
              <w:left w:w="100" w:type="dxa"/>
              <w:bottom w:w="100" w:type="dxa"/>
              <w:right w:w="100" w:type="dxa"/>
            </w:tcMar>
          </w:tcPr>
          <w:p w14:paraId="4BE09FC7" w14:textId="77777777" w:rsidR="00CB6EF5" w:rsidRDefault="00CB6EF5">
            <w:pPr>
              <w:widowControl w:val="0"/>
              <w:spacing w:after="0" w:line="240" w:lineRule="auto"/>
            </w:pPr>
          </w:p>
        </w:tc>
      </w:tr>
    </w:tbl>
    <w:p w14:paraId="56A116A1" w14:textId="77777777" w:rsidR="00CB6EF5" w:rsidRDefault="00CB6EF5">
      <w:pPr>
        <w:widowControl w:val="0"/>
        <w:spacing w:after="160" w:line="240" w:lineRule="auto"/>
        <w:rPr>
          <w:rFonts w:ascii="Times New Roman" w:eastAsia="Times New Roman" w:hAnsi="Times New Roman" w:cs="Times New Roman"/>
          <w:color w:val="000000"/>
          <w:sz w:val="22"/>
          <w:szCs w:val="22"/>
        </w:rPr>
      </w:pPr>
    </w:p>
    <w:p w14:paraId="4722B9A8" w14:textId="77777777" w:rsidR="00AF5ED1" w:rsidRDefault="00AF5ED1">
      <w:pPr>
        <w:widowControl w:val="0"/>
        <w:spacing w:after="160" w:line="240" w:lineRule="auto"/>
        <w:rPr>
          <w:rFonts w:ascii="Times New Roman" w:eastAsia="Times New Roman" w:hAnsi="Times New Roman" w:cs="Times New Roman"/>
          <w:color w:val="000000"/>
          <w:sz w:val="24"/>
          <w:szCs w:val="24"/>
        </w:rPr>
      </w:pPr>
    </w:p>
    <w:p w14:paraId="1EA9C37B" w14:textId="77777777" w:rsidR="00AF5ED1" w:rsidRDefault="00AF5ED1">
      <w:pPr>
        <w:widowControl w:val="0"/>
        <w:spacing w:after="160" w:line="240" w:lineRule="auto"/>
        <w:rPr>
          <w:rFonts w:ascii="Times New Roman" w:eastAsia="Times New Roman" w:hAnsi="Times New Roman" w:cs="Times New Roman"/>
          <w:color w:val="000000"/>
          <w:sz w:val="24"/>
          <w:szCs w:val="24"/>
        </w:rPr>
      </w:pPr>
    </w:p>
    <w:p w14:paraId="44EBA397" w14:textId="081AB6AC" w:rsidR="00E474FC" w:rsidRDefault="00AF5ED1">
      <w:pPr>
        <w:widowControl w:val="0"/>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w:t>
      </w:r>
      <w:r w:rsidRPr="00AF5ED1">
        <w:rPr>
          <w:rFonts w:ascii="Times New Roman" w:eastAsia="Times New Roman" w:hAnsi="Times New Roman" w:cs="Times New Roman"/>
          <w:color w:val="000000"/>
          <w:sz w:val="24"/>
          <w:szCs w:val="24"/>
        </w:rPr>
        <w:t>uestions</w:t>
      </w:r>
      <w:r>
        <w:rPr>
          <w:rFonts w:ascii="Times New Roman" w:eastAsia="Times New Roman" w:hAnsi="Times New Roman" w:cs="Times New Roman"/>
          <w:color w:val="000000"/>
          <w:sz w:val="24"/>
          <w:szCs w:val="24"/>
        </w:rPr>
        <w:t xml:space="preserve"> received by 5</w:t>
      </w:r>
      <w:r w:rsidRPr="00AF5ED1">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June 2023 5:00 pm (EAT) and their associated </w:t>
      </w:r>
      <w:r w:rsidR="00E474FC">
        <w:rPr>
          <w:rFonts w:ascii="Times New Roman" w:eastAsia="Times New Roman" w:hAnsi="Times New Roman" w:cs="Times New Roman"/>
          <w:color w:val="000000"/>
          <w:sz w:val="24"/>
          <w:szCs w:val="24"/>
        </w:rPr>
        <w:t>responses</w:t>
      </w:r>
      <w:r>
        <w:rPr>
          <w:rFonts w:ascii="Times New Roman" w:eastAsia="Times New Roman" w:hAnsi="Times New Roman" w:cs="Times New Roman"/>
          <w:color w:val="000000"/>
          <w:sz w:val="24"/>
          <w:szCs w:val="24"/>
        </w:rPr>
        <w:t xml:space="preserve"> are included in the following section:  </w:t>
      </w:r>
    </w:p>
    <w:p w14:paraId="3A438B13" w14:textId="77777777" w:rsidR="00E474FC" w:rsidRPr="0004753C" w:rsidRDefault="00E474FC" w:rsidP="00E474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Q. </w:t>
      </w:r>
      <w:r w:rsidRPr="0004753C">
        <w:rPr>
          <w:rFonts w:ascii="Times New Roman" w:hAnsi="Times New Roman" w:cs="Times New Roman"/>
          <w:sz w:val="24"/>
          <w:szCs w:val="24"/>
        </w:rPr>
        <w:t xml:space="preserve">We kindly request for extension </w:t>
      </w:r>
      <w:proofErr w:type="gramStart"/>
      <w:r w:rsidRPr="0004753C">
        <w:rPr>
          <w:rFonts w:ascii="Times New Roman" w:hAnsi="Times New Roman" w:cs="Times New Roman"/>
          <w:sz w:val="24"/>
          <w:szCs w:val="24"/>
        </w:rPr>
        <w:t>for</w:t>
      </w:r>
      <w:proofErr w:type="gramEnd"/>
      <w:r w:rsidRPr="0004753C">
        <w:rPr>
          <w:rFonts w:ascii="Times New Roman" w:hAnsi="Times New Roman" w:cs="Times New Roman"/>
          <w:sz w:val="24"/>
          <w:szCs w:val="24"/>
        </w:rPr>
        <w:t xml:space="preserve"> the deadline for the proposal submission date by at least two (2) weeks, which we believe will help us prepare sound proposals that meet your requirements.</w:t>
      </w:r>
    </w:p>
    <w:p w14:paraId="16351498" w14:textId="77777777" w:rsidR="00E474FC" w:rsidRPr="0004753C" w:rsidRDefault="00E474FC" w:rsidP="00E474FC">
      <w:pPr>
        <w:jc w:val="both"/>
        <w:rPr>
          <w:rFonts w:ascii="Times New Roman" w:hAnsi="Times New Roman" w:cs="Times New Roman"/>
          <w:sz w:val="24"/>
          <w:szCs w:val="24"/>
        </w:rPr>
      </w:pPr>
      <w:r>
        <w:rPr>
          <w:rFonts w:ascii="Times New Roman" w:hAnsi="Times New Roman" w:cs="Times New Roman"/>
          <w:sz w:val="24"/>
          <w:szCs w:val="24"/>
        </w:rPr>
        <w:t xml:space="preserve">A. </w:t>
      </w:r>
      <w:r w:rsidRPr="0004753C">
        <w:rPr>
          <w:rFonts w:ascii="Times New Roman" w:hAnsi="Times New Roman" w:cs="Times New Roman"/>
          <w:sz w:val="24"/>
          <w:szCs w:val="24"/>
        </w:rPr>
        <w:t xml:space="preserve">The deadline </w:t>
      </w:r>
      <w:r>
        <w:rPr>
          <w:rFonts w:ascii="Times New Roman" w:hAnsi="Times New Roman" w:cs="Times New Roman"/>
          <w:sz w:val="24"/>
          <w:szCs w:val="24"/>
        </w:rPr>
        <w:t>was</w:t>
      </w:r>
      <w:r w:rsidRPr="0004753C">
        <w:rPr>
          <w:rFonts w:ascii="Times New Roman" w:hAnsi="Times New Roman" w:cs="Times New Roman"/>
          <w:sz w:val="24"/>
          <w:szCs w:val="24"/>
        </w:rPr>
        <w:t xml:space="preserve"> extended</w:t>
      </w:r>
      <w:r>
        <w:rPr>
          <w:rFonts w:ascii="Times New Roman" w:hAnsi="Times New Roman" w:cs="Times New Roman"/>
          <w:sz w:val="24"/>
          <w:szCs w:val="24"/>
        </w:rPr>
        <w:t xml:space="preserve"> via A</w:t>
      </w:r>
      <w:r w:rsidRPr="0004753C">
        <w:rPr>
          <w:rFonts w:ascii="Times New Roman" w:hAnsi="Times New Roman" w:cs="Times New Roman"/>
          <w:sz w:val="24"/>
          <w:szCs w:val="24"/>
        </w:rPr>
        <w:t xml:space="preserve">ddendum </w:t>
      </w:r>
      <w:r>
        <w:rPr>
          <w:rFonts w:ascii="Times New Roman" w:hAnsi="Times New Roman" w:cs="Times New Roman"/>
          <w:sz w:val="24"/>
          <w:szCs w:val="24"/>
        </w:rPr>
        <w:t>1.</w:t>
      </w:r>
    </w:p>
    <w:p w14:paraId="4AC02097" w14:textId="77777777" w:rsidR="00E474FC" w:rsidRPr="00656286" w:rsidRDefault="00E474FC" w:rsidP="00E474FC">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 xml:space="preserve">Q. In the scope of the service, the design period, which directly affects the size of each water supply components, the water demand, the project cost, and the </w:t>
      </w:r>
      <w:proofErr w:type="gramStart"/>
      <w:r w:rsidRPr="00656286">
        <w:rPr>
          <w:rFonts w:ascii="Times New Roman" w:eastAsia="Arial" w:hAnsi="Times New Roman" w:cs="Times New Roman"/>
          <w:color w:val="4C515A"/>
          <w:sz w:val="24"/>
          <w:szCs w:val="24"/>
          <w:lang w:val="en"/>
          <w14:ligatures w14:val="none"/>
        </w:rPr>
        <w:t>bases  to</w:t>
      </w:r>
      <w:proofErr w:type="gramEnd"/>
      <w:r w:rsidRPr="00656286">
        <w:rPr>
          <w:rFonts w:ascii="Times New Roman" w:eastAsia="Arial" w:hAnsi="Times New Roman" w:cs="Times New Roman"/>
          <w:color w:val="4C515A"/>
          <w:sz w:val="24"/>
          <w:szCs w:val="24"/>
          <w:lang w:val="en"/>
          <w14:ligatures w14:val="none"/>
        </w:rPr>
        <w:t xml:space="preserve"> compare  the  new  finding  with  those  set-in  table  1  in  the  RFP  (page  10)  is  not mentioned.</w:t>
      </w:r>
    </w:p>
    <w:p w14:paraId="22C29A4C" w14:textId="77777777" w:rsidR="00E474FC" w:rsidRPr="00656286" w:rsidRDefault="00E474FC" w:rsidP="00E474FC">
      <w:pPr>
        <w:pStyle w:val="PlainText"/>
        <w:jc w:val="both"/>
        <w:rPr>
          <w:rFonts w:ascii="Times New Roman" w:eastAsia="Arial" w:hAnsi="Times New Roman" w:cs="Times New Roman"/>
          <w:color w:val="4C515A"/>
          <w:sz w:val="24"/>
          <w:szCs w:val="24"/>
          <w:lang w:val="en"/>
          <w14:ligatures w14:val="none"/>
        </w:rPr>
      </w:pPr>
    </w:p>
    <w:p w14:paraId="48F3292D" w14:textId="47AF14ED" w:rsidR="00E474FC" w:rsidRPr="00656286" w:rsidRDefault="00E474FC" w:rsidP="00E474FC">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 xml:space="preserve">A. </w:t>
      </w:r>
      <w:r w:rsidRPr="00656286">
        <w:rPr>
          <w:rFonts w:ascii="Times New Roman" w:eastAsia="Arial" w:hAnsi="Times New Roman" w:cs="Times New Roman"/>
          <w:color w:val="4C515A"/>
          <w:sz w:val="24"/>
          <w:szCs w:val="24"/>
          <w:lang w:val="en"/>
          <w14:ligatures w14:val="none"/>
        </w:rPr>
        <w:t xml:space="preserve">Due to project constraints, it is likely that the design capacity will be limited to what is identified in Table 1, which is independent of any planning horizon.  As noted in the RFP, the information in Table 1 is subject to update pending the outcome of work to be completed as part of this project. </w:t>
      </w:r>
    </w:p>
    <w:p w14:paraId="337F8DAC" w14:textId="77777777" w:rsidR="00E474FC" w:rsidRDefault="00E474FC" w:rsidP="00E474FC">
      <w:pPr>
        <w:spacing w:after="0" w:line="240" w:lineRule="auto"/>
        <w:jc w:val="both"/>
        <w:rPr>
          <w:rFonts w:ascii="Times New Roman" w:hAnsi="Times New Roman" w:cs="Times New Roman"/>
          <w:sz w:val="24"/>
          <w:szCs w:val="24"/>
        </w:rPr>
      </w:pPr>
    </w:p>
    <w:p w14:paraId="3F6ACFA8" w14:textId="4A903CD2" w:rsidR="00E474FC" w:rsidRPr="00656286" w:rsidRDefault="00E474FC" w:rsidP="00E474F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Q. </w:t>
      </w:r>
      <w:r w:rsidRPr="00CB3139">
        <w:rPr>
          <w:rFonts w:ascii="Times New Roman" w:hAnsi="Times New Roman" w:cs="Times New Roman"/>
          <w:sz w:val="24"/>
          <w:szCs w:val="24"/>
        </w:rPr>
        <w:t>It</w:t>
      </w:r>
      <w:r w:rsidRPr="00656286">
        <w:rPr>
          <w:rFonts w:ascii="Times New Roman" w:hAnsi="Times New Roman" w:cs="Times New Roman"/>
          <w:sz w:val="24"/>
          <w:szCs w:val="24"/>
        </w:rPr>
        <w:t xml:space="preserve"> </w:t>
      </w:r>
      <w:r w:rsidRPr="00CB3139">
        <w:rPr>
          <w:rFonts w:ascii="Times New Roman" w:hAnsi="Times New Roman" w:cs="Times New Roman"/>
          <w:sz w:val="24"/>
          <w:szCs w:val="24"/>
        </w:rPr>
        <w:t>s</w:t>
      </w:r>
      <w:r w:rsidRPr="00656286">
        <w:rPr>
          <w:rFonts w:ascii="Times New Roman" w:hAnsi="Times New Roman" w:cs="Times New Roman"/>
          <w:sz w:val="24"/>
          <w:szCs w:val="24"/>
        </w:rPr>
        <w:t>ha</w:t>
      </w:r>
      <w:r w:rsidRPr="00CB3139">
        <w:rPr>
          <w:rFonts w:ascii="Times New Roman" w:hAnsi="Times New Roman" w:cs="Times New Roman"/>
          <w:sz w:val="24"/>
          <w:szCs w:val="24"/>
        </w:rPr>
        <w:t>ll</w:t>
      </w:r>
      <w:r w:rsidRPr="00656286">
        <w:rPr>
          <w:rFonts w:ascii="Times New Roman" w:hAnsi="Times New Roman" w:cs="Times New Roman"/>
          <w:sz w:val="24"/>
          <w:szCs w:val="24"/>
        </w:rPr>
        <w:t xml:space="preserve"> b</w:t>
      </w:r>
      <w:r w:rsidRPr="00CB3139">
        <w:rPr>
          <w:rFonts w:ascii="Times New Roman" w:hAnsi="Times New Roman" w:cs="Times New Roman"/>
          <w:sz w:val="24"/>
          <w:szCs w:val="24"/>
        </w:rPr>
        <w:t>e</w:t>
      </w:r>
      <w:r w:rsidRPr="00656286">
        <w:rPr>
          <w:rFonts w:ascii="Times New Roman" w:hAnsi="Times New Roman" w:cs="Times New Roman"/>
          <w:sz w:val="24"/>
          <w:szCs w:val="24"/>
        </w:rPr>
        <w:t xml:space="preserve"> </w:t>
      </w:r>
      <w:r w:rsidRPr="00CB3139">
        <w:rPr>
          <w:rFonts w:ascii="Times New Roman" w:hAnsi="Times New Roman" w:cs="Times New Roman"/>
          <w:sz w:val="24"/>
          <w:szCs w:val="24"/>
        </w:rPr>
        <w:t>v</w:t>
      </w:r>
      <w:r w:rsidRPr="00656286">
        <w:rPr>
          <w:rFonts w:ascii="Times New Roman" w:hAnsi="Times New Roman" w:cs="Times New Roman"/>
          <w:sz w:val="24"/>
          <w:szCs w:val="24"/>
        </w:rPr>
        <w:t>e</w:t>
      </w:r>
      <w:r w:rsidRPr="00CB3139">
        <w:rPr>
          <w:rFonts w:ascii="Times New Roman" w:hAnsi="Times New Roman" w:cs="Times New Roman"/>
          <w:sz w:val="24"/>
          <w:szCs w:val="24"/>
        </w:rPr>
        <w:t>ry</w:t>
      </w:r>
      <w:r w:rsidRPr="00656286">
        <w:rPr>
          <w:rFonts w:ascii="Times New Roman" w:hAnsi="Times New Roman" w:cs="Times New Roman"/>
          <w:sz w:val="24"/>
          <w:szCs w:val="24"/>
        </w:rPr>
        <w:t xml:space="preserve"> </w:t>
      </w:r>
      <w:r w:rsidRPr="00CB3139">
        <w:rPr>
          <w:rFonts w:ascii="Times New Roman" w:hAnsi="Times New Roman" w:cs="Times New Roman"/>
          <w:sz w:val="24"/>
          <w:szCs w:val="24"/>
        </w:rPr>
        <w:t>cl</w:t>
      </w:r>
      <w:r w:rsidRPr="00656286">
        <w:rPr>
          <w:rFonts w:ascii="Times New Roman" w:hAnsi="Times New Roman" w:cs="Times New Roman"/>
          <w:sz w:val="24"/>
          <w:szCs w:val="24"/>
        </w:rPr>
        <w:t>ea</w:t>
      </w:r>
      <w:r w:rsidRPr="00CB3139">
        <w:rPr>
          <w:rFonts w:ascii="Times New Roman" w:hAnsi="Times New Roman" w:cs="Times New Roman"/>
          <w:sz w:val="24"/>
          <w:szCs w:val="24"/>
        </w:rPr>
        <w:t>r</w:t>
      </w:r>
      <w:r w:rsidRPr="00656286">
        <w:rPr>
          <w:rFonts w:ascii="Times New Roman" w:hAnsi="Times New Roman" w:cs="Times New Roman"/>
          <w:sz w:val="24"/>
          <w:szCs w:val="24"/>
        </w:rPr>
        <w:t xml:space="preserve"> </w:t>
      </w:r>
      <w:r w:rsidRPr="00CB3139">
        <w:rPr>
          <w:rFonts w:ascii="Times New Roman" w:hAnsi="Times New Roman" w:cs="Times New Roman"/>
          <w:sz w:val="24"/>
          <w:szCs w:val="24"/>
        </w:rPr>
        <w:t>if</w:t>
      </w:r>
      <w:r w:rsidRPr="00656286">
        <w:rPr>
          <w:rFonts w:ascii="Times New Roman" w:hAnsi="Times New Roman" w:cs="Times New Roman"/>
          <w:sz w:val="24"/>
          <w:szCs w:val="24"/>
        </w:rPr>
        <w:t xml:space="preserve"> </w:t>
      </w:r>
      <w:r w:rsidRPr="00CB3139">
        <w:rPr>
          <w:rFonts w:ascii="Times New Roman" w:hAnsi="Times New Roman" w:cs="Times New Roman"/>
          <w:sz w:val="24"/>
          <w:szCs w:val="24"/>
        </w:rPr>
        <w:t>t</w:t>
      </w:r>
      <w:r w:rsidRPr="00656286">
        <w:rPr>
          <w:rFonts w:ascii="Times New Roman" w:hAnsi="Times New Roman" w:cs="Times New Roman"/>
          <w:sz w:val="24"/>
          <w:szCs w:val="24"/>
        </w:rPr>
        <w:t>h</w:t>
      </w:r>
      <w:r w:rsidRPr="00CB3139">
        <w:rPr>
          <w:rFonts w:ascii="Times New Roman" w:hAnsi="Times New Roman" w:cs="Times New Roman"/>
          <w:sz w:val="24"/>
          <w:szCs w:val="24"/>
        </w:rPr>
        <w:t>e</w:t>
      </w:r>
      <w:r w:rsidRPr="00656286">
        <w:rPr>
          <w:rFonts w:ascii="Times New Roman" w:hAnsi="Times New Roman" w:cs="Times New Roman"/>
          <w:sz w:val="24"/>
          <w:szCs w:val="24"/>
        </w:rPr>
        <w:t xml:space="preserve"> edu</w:t>
      </w:r>
      <w:r w:rsidRPr="00CB3139">
        <w:rPr>
          <w:rFonts w:ascii="Times New Roman" w:hAnsi="Times New Roman" w:cs="Times New Roman"/>
          <w:sz w:val="24"/>
          <w:szCs w:val="24"/>
        </w:rPr>
        <w:t>c</w:t>
      </w:r>
      <w:r w:rsidRPr="00656286">
        <w:rPr>
          <w:rFonts w:ascii="Times New Roman" w:hAnsi="Times New Roman" w:cs="Times New Roman"/>
          <w:sz w:val="24"/>
          <w:szCs w:val="24"/>
        </w:rPr>
        <w:t>a</w:t>
      </w:r>
      <w:r w:rsidRPr="00CB3139">
        <w:rPr>
          <w:rFonts w:ascii="Times New Roman" w:hAnsi="Times New Roman" w:cs="Times New Roman"/>
          <w:sz w:val="24"/>
          <w:szCs w:val="24"/>
        </w:rPr>
        <w:t>t</w:t>
      </w:r>
      <w:r w:rsidRPr="00656286">
        <w:rPr>
          <w:rFonts w:ascii="Times New Roman" w:hAnsi="Times New Roman" w:cs="Times New Roman"/>
          <w:sz w:val="24"/>
          <w:szCs w:val="24"/>
        </w:rPr>
        <w:t>iona</w:t>
      </w:r>
      <w:r w:rsidRPr="00CB3139">
        <w:rPr>
          <w:rFonts w:ascii="Times New Roman" w:hAnsi="Times New Roman" w:cs="Times New Roman"/>
          <w:sz w:val="24"/>
          <w:szCs w:val="24"/>
        </w:rPr>
        <w:t>l,</w:t>
      </w:r>
      <w:r w:rsidRPr="00656286">
        <w:rPr>
          <w:rFonts w:ascii="Times New Roman" w:hAnsi="Times New Roman" w:cs="Times New Roman"/>
          <w:sz w:val="24"/>
          <w:szCs w:val="24"/>
        </w:rPr>
        <w:t xml:space="preserve"> p</w:t>
      </w:r>
      <w:r w:rsidRPr="00CB3139">
        <w:rPr>
          <w:rFonts w:ascii="Times New Roman" w:hAnsi="Times New Roman" w:cs="Times New Roman"/>
          <w:sz w:val="24"/>
          <w:szCs w:val="24"/>
        </w:rPr>
        <w:t>ro</w:t>
      </w:r>
      <w:r w:rsidRPr="00656286">
        <w:rPr>
          <w:rFonts w:ascii="Times New Roman" w:hAnsi="Times New Roman" w:cs="Times New Roman"/>
          <w:sz w:val="24"/>
          <w:szCs w:val="24"/>
        </w:rPr>
        <w:t>fe</w:t>
      </w:r>
      <w:r w:rsidRPr="00CB3139">
        <w:rPr>
          <w:rFonts w:ascii="Times New Roman" w:hAnsi="Times New Roman" w:cs="Times New Roman"/>
          <w:sz w:val="24"/>
          <w:szCs w:val="24"/>
        </w:rPr>
        <w:t>ssio</w:t>
      </w:r>
      <w:r w:rsidRPr="00656286">
        <w:rPr>
          <w:rFonts w:ascii="Times New Roman" w:hAnsi="Times New Roman" w:cs="Times New Roman"/>
          <w:sz w:val="24"/>
          <w:szCs w:val="24"/>
        </w:rPr>
        <w:t>na</w:t>
      </w:r>
      <w:r w:rsidRPr="00CB3139">
        <w:rPr>
          <w:rFonts w:ascii="Times New Roman" w:hAnsi="Times New Roman" w:cs="Times New Roman"/>
          <w:sz w:val="24"/>
          <w:szCs w:val="24"/>
        </w:rPr>
        <w:t>l</w:t>
      </w:r>
      <w:r w:rsidRPr="00656286">
        <w:rPr>
          <w:rFonts w:ascii="Times New Roman" w:hAnsi="Times New Roman" w:cs="Times New Roman"/>
          <w:sz w:val="24"/>
          <w:szCs w:val="24"/>
        </w:rPr>
        <w:t xml:space="preserve"> </w:t>
      </w:r>
      <w:r w:rsidRPr="00CB3139">
        <w:rPr>
          <w:rFonts w:ascii="Times New Roman" w:hAnsi="Times New Roman" w:cs="Times New Roman"/>
          <w:sz w:val="24"/>
          <w:szCs w:val="24"/>
        </w:rPr>
        <w:t>r</w:t>
      </w:r>
      <w:r w:rsidRPr="00656286">
        <w:rPr>
          <w:rFonts w:ascii="Times New Roman" w:hAnsi="Times New Roman" w:cs="Times New Roman"/>
          <w:sz w:val="24"/>
          <w:szCs w:val="24"/>
        </w:rPr>
        <w:t>eg</w:t>
      </w:r>
      <w:r w:rsidRPr="00CB3139">
        <w:rPr>
          <w:rFonts w:ascii="Times New Roman" w:hAnsi="Times New Roman" w:cs="Times New Roman"/>
          <w:sz w:val="24"/>
          <w:szCs w:val="24"/>
        </w:rPr>
        <w:t>istrati</w:t>
      </w:r>
      <w:r w:rsidRPr="00656286">
        <w:rPr>
          <w:rFonts w:ascii="Times New Roman" w:hAnsi="Times New Roman" w:cs="Times New Roman"/>
          <w:sz w:val="24"/>
          <w:szCs w:val="24"/>
        </w:rPr>
        <w:t>o</w:t>
      </w:r>
      <w:r w:rsidRPr="00CB3139">
        <w:rPr>
          <w:rFonts w:ascii="Times New Roman" w:hAnsi="Times New Roman" w:cs="Times New Roman"/>
          <w:sz w:val="24"/>
          <w:szCs w:val="24"/>
        </w:rPr>
        <w:t>n</w:t>
      </w:r>
      <w:r w:rsidRPr="00656286">
        <w:rPr>
          <w:rFonts w:ascii="Times New Roman" w:hAnsi="Times New Roman" w:cs="Times New Roman"/>
          <w:sz w:val="24"/>
          <w:szCs w:val="24"/>
        </w:rPr>
        <w:t xml:space="preserve"> ce</w:t>
      </w:r>
      <w:r w:rsidRPr="00CB3139">
        <w:rPr>
          <w:rFonts w:ascii="Times New Roman" w:hAnsi="Times New Roman" w:cs="Times New Roman"/>
          <w:sz w:val="24"/>
          <w:szCs w:val="24"/>
        </w:rPr>
        <w:t>rt</w:t>
      </w:r>
      <w:r w:rsidRPr="00656286">
        <w:rPr>
          <w:rFonts w:ascii="Times New Roman" w:hAnsi="Times New Roman" w:cs="Times New Roman"/>
          <w:sz w:val="24"/>
          <w:szCs w:val="24"/>
        </w:rPr>
        <w:t>i</w:t>
      </w:r>
      <w:r w:rsidRPr="00CB3139">
        <w:rPr>
          <w:rFonts w:ascii="Times New Roman" w:hAnsi="Times New Roman" w:cs="Times New Roman"/>
          <w:sz w:val="24"/>
          <w:szCs w:val="24"/>
        </w:rPr>
        <w:t>fic</w:t>
      </w:r>
      <w:r w:rsidRPr="00656286">
        <w:rPr>
          <w:rFonts w:ascii="Times New Roman" w:hAnsi="Times New Roman" w:cs="Times New Roman"/>
          <w:sz w:val="24"/>
          <w:szCs w:val="24"/>
        </w:rPr>
        <w:t>a</w:t>
      </w:r>
      <w:r w:rsidRPr="00CB3139">
        <w:rPr>
          <w:rFonts w:ascii="Times New Roman" w:hAnsi="Times New Roman" w:cs="Times New Roman"/>
          <w:sz w:val="24"/>
          <w:szCs w:val="24"/>
        </w:rPr>
        <w:t>t</w:t>
      </w:r>
      <w:r w:rsidRPr="00656286">
        <w:rPr>
          <w:rFonts w:ascii="Times New Roman" w:hAnsi="Times New Roman" w:cs="Times New Roman"/>
          <w:sz w:val="24"/>
          <w:szCs w:val="24"/>
        </w:rPr>
        <w:t>e</w:t>
      </w:r>
      <w:r w:rsidRPr="00CB3139">
        <w:rPr>
          <w:rFonts w:ascii="Times New Roman" w:hAnsi="Times New Roman" w:cs="Times New Roman"/>
          <w:sz w:val="24"/>
          <w:szCs w:val="24"/>
        </w:rPr>
        <w:t>s</w:t>
      </w:r>
      <w:r w:rsidRPr="00656286">
        <w:rPr>
          <w:rFonts w:ascii="Times New Roman" w:hAnsi="Times New Roman" w:cs="Times New Roman"/>
          <w:sz w:val="24"/>
          <w:szCs w:val="24"/>
        </w:rPr>
        <w:t xml:space="preserve"> an</w:t>
      </w:r>
      <w:r w:rsidRPr="00CB3139">
        <w:rPr>
          <w:rFonts w:ascii="Times New Roman" w:hAnsi="Times New Roman" w:cs="Times New Roman"/>
          <w:sz w:val="24"/>
          <w:szCs w:val="24"/>
        </w:rPr>
        <w:t>d</w:t>
      </w:r>
      <w:r w:rsidRPr="00656286">
        <w:rPr>
          <w:rFonts w:ascii="Times New Roman" w:hAnsi="Times New Roman" w:cs="Times New Roman"/>
          <w:sz w:val="24"/>
          <w:szCs w:val="24"/>
        </w:rPr>
        <w:t xml:space="preserve"> </w:t>
      </w:r>
      <w:r w:rsidRPr="00CB3139">
        <w:rPr>
          <w:rFonts w:ascii="Times New Roman" w:hAnsi="Times New Roman" w:cs="Times New Roman"/>
          <w:sz w:val="24"/>
          <w:szCs w:val="24"/>
        </w:rPr>
        <w:t xml:space="preserve">work </w:t>
      </w:r>
      <w:r w:rsidRPr="00656286">
        <w:rPr>
          <w:rFonts w:ascii="Times New Roman" w:hAnsi="Times New Roman" w:cs="Times New Roman"/>
          <w:sz w:val="24"/>
          <w:szCs w:val="24"/>
        </w:rPr>
        <w:t>e</w:t>
      </w:r>
      <w:r w:rsidRPr="00CB3139">
        <w:rPr>
          <w:rFonts w:ascii="Times New Roman" w:hAnsi="Times New Roman" w:cs="Times New Roman"/>
          <w:sz w:val="24"/>
          <w:szCs w:val="24"/>
        </w:rPr>
        <w:t>x</w:t>
      </w:r>
      <w:r w:rsidRPr="00656286">
        <w:rPr>
          <w:rFonts w:ascii="Times New Roman" w:hAnsi="Times New Roman" w:cs="Times New Roman"/>
          <w:sz w:val="24"/>
          <w:szCs w:val="24"/>
        </w:rPr>
        <w:t>pe</w:t>
      </w:r>
      <w:r w:rsidRPr="00CB3139">
        <w:rPr>
          <w:rFonts w:ascii="Times New Roman" w:hAnsi="Times New Roman" w:cs="Times New Roman"/>
          <w:sz w:val="24"/>
          <w:szCs w:val="24"/>
        </w:rPr>
        <w:t>r</w:t>
      </w:r>
      <w:r w:rsidRPr="00656286">
        <w:rPr>
          <w:rFonts w:ascii="Times New Roman" w:hAnsi="Times New Roman" w:cs="Times New Roman"/>
          <w:sz w:val="24"/>
          <w:szCs w:val="24"/>
        </w:rPr>
        <w:t>ienc</w:t>
      </w:r>
      <w:r w:rsidRPr="00CB3139">
        <w:rPr>
          <w:rFonts w:ascii="Times New Roman" w:hAnsi="Times New Roman" w:cs="Times New Roman"/>
          <w:sz w:val="24"/>
          <w:szCs w:val="24"/>
        </w:rPr>
        <w:t>e</w:t>
      </w:r>
      <w:r w:rsidRPr="00656286">
        <w:rPr>
          <w:rFonts w:ascii="Times New Roman" w:hAnsi="Times New Roman" w:cs="Times New Roman"/>
          <w:sz w:val="24"/>
          <w:szCs w:val="24"/>
        </w:rPr>
        <w:t xml:space="preserve"> </w:t>
      </w:r>
      <w:r w:rsidRPr="00CB3139">
        <w:rPr>
          <w:rFonts w:ascii="Times New Roman" w:hAnsi="Times New Roman" w:cs="Times New Roman"/>
          <w:sz w:val="24"/>
          <w:szCs w:val="24"/>
        </w:rPr>
        <w:t>cre</w:t>
      </w:r>
      <w:r w:rsidRPr="00656286">
        <w:rPr>
          <w:rFonts w:ascii="Times New Roman" w:hAnsi="Times New Roman" w:cs="Times New Roman"/>
          <w:sz w:val="24"/>
          <w:szCs w:val="24"/>
        </w:rPr>
        <w:t>den</w:t>
      </w:r>
      <w:r w:rsidRPr="00CB3139">
        <w:rPr>
          <w:rFonts w:ascii="Times New Roman" w:hAnsi="Times New Roman" w:cs="Times New Roman"/>
          <w:sz w:val="24"/>
          <w:szCs w:val="24"/>
        </w:rPr>
        <w:t>t</w:t>
      </w:r>
      <w:r w:rsidRPr="00656286">
        <w:rPr>
          <w:rFonts w:ascii="Times New Roman" w:hAnsi="Times New Roman" w:cs="Times New Roman"/>
          <w:sz w:val="24"/>
          <w:szCs w:val="24"/>
        </w:rPr>
        <w:t>ia</w:t>
      </w:r>
      <w:r w:rsidRPr="00CB3139">
        <w:rPr>
          <w:rFonts w:ascii="Times New Roman" w:hAnsi="Times New Roman" w:cs="Times New Roman"/>
          <w:sz w:val="24"/>
          <w:szCs w:val="24"/>
        </w:rPr>
        <w:t xml:space="preserve">ls </w:t>
      </w:r>
      <w:r w:rsidRPr="00656286">
        <w:rPr>
          <w:rFonts w:ascii="Times New Roman" w:hAnsi="Times New Roman" w:cs="Times New Roman"/>
          <w:sz w:val="24"/>
          <w:szCs w:val="24"/>
        </w:rPr>
        <w:t>a</w:t>
      </w:r>
      <w:r w:rsidRPr="00CB3139">
        <w:rPr>
          <w:rFonts w:ascii="Times New Roman" w:hAnsi="Times New Roman" w:cs="Times New Roman"/>
          <w:sz w:val="24"/>
          <w:szCs w:val="24"/>
        </w:rPr>
        <w:t>re r</w:t>
      </w:r>
      <w:r w:rsidRPr="00656286">
        <w:rPr>
          <w:rFonts w:ascii="Times New Roman" w:hAnsi="Times New Roman" w:cs="Times New Roman"/>
          <w:sz w:val="24"/>
          <w:szCs w:val="24"/>
        </w:rPr>
        <w:t>equ</w:t>
      </w:r>
      <w:r w:rsidRPr="00CB3139">
        <w:rPr>
          <w:rFonts w:ascii="Times New Roman" w:hAnsi="Times New Roman" w:cs="Times New Roman"/>
          <w:sz w:val="24"/>
          <w:szCs w:val="24"/>
        </w:rPr>
        <w:t>i</w:t>
      </w:r>
      <w:r w:rsidRPr="00656286">
        <w:rPr>
          <w:rFonts w:ascii="Times New Roman" w:hAnsi="Times New Roman" w:cs="Times New Roman"/>
          <w:sz w:val="24"/>
          <w:szCs w:val="24"/>
        </w:rPr>
        <w:t>re</w:t>
      </w:r>
      <w:r w:rsidRPr="00CB3139">
        <w:rPr>
          <w:rFonts w:ascii="Times New Roman" w:hAnsi="Times New Roman" w:cs="Times New Roman"/>
          <w:sz w:val="24"/>
          <w:szCs w:val="24"/>
        </w:rPr>
        <w:t>d</w:t>
      </w:r>
      <w:r w:rsidRPr="00656286">
        <w:rPr>
          <w:rFonts w:ascii="Times New Roman" w:hAnsi="Times New Roman" w:cs="Times New Roman"/>
          <w:sz w:val="24"/>
          <w:szCs w:val="24"/>
        </w:rPr>
        <w:t xml:space="preserve"> t</w:t>
      </w:r>
      <w:r w:rsidRPr="00CB3139">
        <w:rPr>
          <w:rFonts w:ascii="Times New Roman" w:hAnsi="Times New Roman" w:cs="Times New Roman"/>
          <w:sz w:val="24"/>
          <w:szCs w:val="24"/>
        </w:rPr>
        <w:t>o</w:t>
      </w:r>
      <w:r w:rsidRPr="00656286">
        <w:rPr>
          <w:rFonts w:ascii="Times New Roman" w:hAnsi="Times New Roman" w:cs="Times New Roman"/>
          <w:sz w:val="24"/>
          <w:szCs w:val="24"/>
        </w:rPr>
        <w:t xml:space="preserve"> b</w:t>
      </w:r>
      <w:r w:rsidRPr="00CB3139">
        <w:rPr>
          <w:rFonts w:ascii="Times New Roman" w:hAnsi="Times New Roman" w:cs="Times New Roman"/>
          <w:sz w:val="24"/>
          <w:szCs w:val="24"/>
        </w:rPr>
        <w:t>e</w:t>
      </w:r>
      <w:r w:rsidRPr="00656286">
        <w:rPr>
          <w:rFonts w:ascii="Times New Roman" w:hAnsi="Times New Roman" w:cs="Times New Roman"/>
          <w:sz w:val="24"/>
          <w:szCs w:val="24"/>
        </w:rPr>
        <w:t xml:space="preserve"> a</w:t>
      </w:r>
      <w:r w:rsidRPr="00CB3139">
        <w:rPr>
          <w:rFonts w:ascii="Times New Roman" w:hAnsi="Times New Roman" w:cs="Times New Roman"/>
          <w:sz w:val="24"/>
          <w:szCs w:val="24"/>
        </w:rPr>
        <w:t>t</w:t>
      </w:r>
      <w:r w:rsidRPr="00656286">
        <w:rPr>
          <w:rFonts w:ascii="Times New Roman" w:hAnsi="Times New Roman" w:cs="Times New Roman"/>
          <w:sz w:val="24"/>
          <w:szCs w:val="24"/>
        </w:rPr>
        <w:t>ta</w:t>
      </w:r>
      <w:r w:rsidRPr="00CB3139">
        <w:rPr>
          <w:rFonts w:ascii="Times New Roman" w:hAnsi="Times New Roman" w:cs="Times New Roman"/>
          <w:sz w:val="24"/>
          <w:szCs w:val="24"/>
        </w:rPr>
        <w:t>c</w:t>
      </w:r>
      <w:r w:rsidRPr="00656286">
        <w:rPr>
          <w:rFonts w:ascii="Times New Roman" w:hAnsi="Times New Roman" w:cs="Times New Roman"/>
          <w:sz w:val="24"/>
          <w:szCs w:val="24"/>
        </w:rPr>
        <w:t>he</w:t>
      </w:r>
      <w:r w:rsidRPr="00CB3139">
        <w:rPr>
          <w:rFonts w:ascii="Times New Roman" w:hAnsi="Times New Roman" w:cs="Times New Roman"/>
          <w:sz w:val="24"/>
          <w:szCs w:val="24"/>
        </w:rPr>
        <w:t>d</w:t>
      </w:r>
      <w:r w:rsidRPr="00656286">
        <w:rPr>
          <w:rFonts w:ascii="Times New Roman" w:hAnsi="Times New Roman" w:cs="Times New Roman"/>
          <w:sz w:val="24"/>
          <w:szCs w:val="24"/>
        </w:rPr>
        <w:t xml:space="preserve"> </w:t>
      </w:r>
      <w:r w:rsidRPr="00CB3139">
        <w:rPr>
          <w:rFonts w:ascii="Times New Roman" w:hAnsi="Times New Roman" w:cs="Times New Roman"/>
          <w:sz w:val="24"/>
          <w:szCs w:val="24"/>
        </w:rPr>
        <w:t>wi</w:t>
      </w:r>
      <w:r w:rsidRPr="00656286">
        <w:rPr>
          <w:rFonts w:ascii="Times New Roman" w:hAnsi="Times New Roman" w:cs="Times New Roman"/>
          <w:sz w:val="24"/>
          <w:szCs w:val="24"/>
        </w:rPr>
        <w:t>t</w:t>
      </w:r>
      <w:r w:rsidRPr="00CB3139">
        <w:rPr>
          <w:rFonts w:ascii="Times New Roman" w:hAnsi="Times New Roman" w:cs="Times New Roman"/>
          <w:sz w:val="24"/>
          <w:szCs w:val="24"/>
        </w:rPr>
        <w:t>h</w:t>
      </w:r>
      <w:r w:rsidRPr="00656286">
        <w:rPr>
          <w:rFonts w:ascii="Times New Roman" w:hAnsi="Times New Roman" w:cs="Times New Roman"/>
          <w:sz w:val="24"/>
          <w:szCs w:val="24"/>
        </w:rPr>
        <w:t xml:space="preserve"> CVs of the expert or </w:t>
      </w:r>
      <w:proofErr w:type="gramStart"/>
      <w:r w:rsidRPr="00656286">
        <w:rPr>
          <w:rFonts w:ascii="Times New Roman" w:hAnsi="Times New Roman" w:cs="Times New Roman"/>
          <w:sz w:val="24"/>
          <w:szCs w:val="24"/>
        </w:rPr>
        <w:t>not</w:t>
      </w:r>
      <w:proofErr w:type="gramEnd"/>
    </w:p>
    <w:p w14:paraId="584D5BE5" w14:textId="486D67B4" w:rsidR="00E474FC" w:rsidRPr="00656286" w:rsidRDefault="00E474FC" w:rsidP="00E474FC">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 xml:space="preserve">A. </w:t>
      </w:r>
      <w:r w:rsidRPr="00656286">
        <w:rPr>
          <w:rFonts w:ascii="Times New Roman" w:eastAsia="Arial" w:hAnsi="Times New Roman" w:cs="Times New Roman"/>
          <w:color w:val="4C515A"/>
          <w:sz w:val="24"/>
          <w:szCs w:val="24"/>
          <w:lang w:val="en"/>
          <w14:ligatures w14:val="none"/>
        </w:rPr>
        <w:t>The level of information to be included with CVs for experts is the choice of the propose</w:t>
      </w:r>
      <w:r w:rsidRPr="00656286">
        <w:rPr>
          <w:rFonts w:ascii="Times New Roman" w:eastAsia="Arial" w:hAnsi="Times New Roman" w:cs="Times New Roman"/>
          <w:color w:val="4C515A"/>
          <w:sz w:val="24"/>
          <w:szCs w:val="24"/>
          <w:lang w:val="en"/>
          <w14:ligatures w14:val="none"/>
        </w:rPr>
        <w:t>r.</w:t>
      </w:r>
    </w:p>
    <w:p w14:paraId="5F15007D" w14:textId="77777777" w:rsidR="00E474FC" w:rsidRPr="00E474FC" w:rsidRDefault="00E474FC" w:rsidP="00E474FC">
      <w:pPr>
        <w:spacing w:after="0" w:line="240" w:lineRule="auto"/>
        <w:ind w:right="59"/>
        <w:jc w:val="both"/>
        <w:rPr>
          <w:rFonts w:ascii="Times New Roman" w:hAnsi="Times New Roman" w:cs="Times New Roman"/>
          <w:sz w:val="24"/>
          <w:szCs w:val="24"/>
        </w:rPr>
      </w:pPr>
    </w:p>
    <w:p w14:paraId="7FAD4781" w14:textId="6C77016B" w:rsidR="00E474FC" w:rsidRDefault="00E474FC" w:rsidP="00E474FC">
      <w:pPr>
        <w:spacing w:after="0" w:line="240" w:lineRule="auto"/>
        <w:ind w:right="59"/>
        <w:jc w:val="both"/>
        <w:rPr>
          <w:rFonts w:ascii="Times New Roman" w:hAnsi="Times New Roman" w:cs="Times New Roman"/>
          <w:sz w:val="24"/>
          <w:szCs w:val="24"/>
        </w:rPr>
      </w:pPr>
      <w:r>
        <w:rPr>
          <w:rFonts w:ascii="Times New Roman" w:hAnsi="Times New Roman" w:cs="Times New Roman"/>
          <w:sz w:val="24"/>
          <w:szCs w:val="24"/>
        </w:rPr>
        <w:t xml:space="preserve">Q. </w:t>
      </w:r>
      <w:r w:rsidRPr="00E474FC">
        <w:rPr>
          <w:rFonts w:ascii="Times New Roman" w:hAnsi="Times New Roman" w:cs="Times New Roman"/>
          <w:sz w:val="24"/>
          <w:szCs w:val="24"/>
        </w:rPr>
        <w:t>We understand as the “Company Profile”, for the contents of the proposal mentioned to be with a maximum of 2 pages does not include the Statement of Works (SOW) and approach, and description of the previous similar experiences with reference etc.</w:t>
      </w:r>
    </w:p>
    <w:p w14:paraId="06DFA6EF" w14:textId="77777777" w:rsidR="00E474FC" w:rsidRDefault="00E474FC" w:rsidP="00E474FC">
      <w:pPr>
        <w:spacing w:after="0" w:line="240" w:lineRule="auto"/>
        <w:ind w:right="59"/>
        <w:jc w:val="both"/>
        <w:rPr>
          <w:rFonts w:ascii="Times New Roman" w:hAnsi="Times New Roman" w:cs="Times New Roman"/>
          <w:sz w:val="24"/>
          <w:szCs w:val="24"/>
        </w:rPr>
      </w:pPr>
    </w:p>
    <w:p w14:paraId="0D4903A0" w14:textId="77777777" w:rsidR="00E474FC" w:rsidRPr="00656286" w:rsidRDefault="00E474FC" w:rsidP="00E474FC">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 xml:space="preserve">A.  </w:t>
      </w:r>
      <w:r w:rsidRPr="00656286">
        <w:rPr>
          <w:rFonts w:ascii="Times New Roman" w:eastAsia="Arial" w:hAnsi="Times New Roman" w:cs="Times New Roman"/>
          <w:color w:val="4C515A"/>
          <w:sz w:val="24"/>
          <w:szCs w:val="24"/>
          <w:lang w:val="en"/>
          <w14:ligatures w14:val="none"/>
        </w:rPr>
        <w:t xml:space="preserve">The </w:t>
      </w:r>
      <w:proofErr w:type="gramStart"/>
      <w:r w:rsidRPr="00656286">
        <w:rPr>
          <w:rFonts w:ascii="Times New Roman" w:eastAsia="Arial" w:hAnsi="Times New Roman" w:cs="Times New Roman"/>
          <w:color w:val="4C515A"/>
          <w:sz w:val="24"/>
          <w:szCs w:val="24"/>
          <w:lang w:val="en"/>
          <w14:ligatures w14:val="none"/>
        </w:rPr>
        <w:t>2 page</w:t>
      </w:r>
      <w:proofErr w:type="gramEnd"/>
      <w:r w:rsidRPr="00656286">
        <w:rPr>
          <w:rFonts w:ascii="Times New Roman" w:eastAsia="Arial" w:hAnsi="Times New Roman" w:cs="Times New Roman"/>
          <w:color w:val="4C515A"/>
          <w:sz w:val="24"/>
          <w:szCs w:val="24"/>
          <w:lang w:val="en"/>
          <w14:ligatures w14:val="none"/>
        </w:rPr>
        <w:t xml:space="preserve"> limit for the Company Profile on page 5 of the RFP does not include the Statement of Work (SOW) and Approach or the Firm Profile and Capabilities requested on Page 14 of the RFP.</w:t>
      </w:r>
    </w:p>
    <w:p w14:paraId="02B9E741" w14:textId="451CC20E" w:rsidR="00E474FC" w:rsidRDefault="00E474FC" w:rsidP="00E474FC">
      <w:pPr>
        <w:spacing w:after="0" w:line="240" w:lineRule="auto"/>
        <w:ind w:right="59"/>
        <w:jc w:val="both"/>
        <w:rPr>
          <w:rFonts w:ascii="Times New Roman" w:hAnsi="Times New Roman" w:cs="Times New Roman"/>
          <w:sz w:val="24"/>
          <w:szCs w:val="24"/>
        </w:rPr>
      </w:pPr>
    </w:p>
    <w:p w14:paraId="359D1A26" w14:textId="7A1881D8" w:rsidR="00E474FC" w:rsidRPr="00E474FC" w:rsidRDefault="00E474FC" w:rsidP="00E474FC">
      <w:pPr>
        <w:spacing w:after="0" w:line="240" w:lineRule="auto"/>
        <w:ind w:right="59"/>
        <w:jc w:val="both"/>
        <w:rPr>
          <w:rFonts w:ascii="Times New Roman" w:hAnsi="Times New Roman" w:cs="Times New Roman"/>
          <w:sz w:val="24"/>
          <w:szCs w:val="24"/>
        </w:rPr>
      </w:pPr>
      <w:r>
        <w:rPr>
          <w:rFonts w:ascii="Times New Roman" w:hAnsi="Times New Roman" w:cs="Times New Roman"/>
          <w:sz w:val="24"/>
          <w:szCs w:val="24"/>
        </w:rPr>
        <w:t xml:space="preserve">Q. </w:t>
      </w:r>
      <w:r w:rsidRPr="00E474FC">
        <w:rPr>
          <w:rFonts w:ascii="Times New Roman" w:hAnsi="Times New Roman" w:cs="Times New Roman"/>
          <w:sz w:val="24"/>
          <w:szCs w:val="24"/>
        </w:rPr>
        <w:t xml:space="preserve">Related to our experience and the nature of the project, we need to make minor modifications to the names of the tasks and deliverables mentioned in the scope of the services which will best describe the tasks and deliverable in steps. So please confirm us if we can modify or </w:t>
      </w:r>
      <w:proofErr w:type="gramStart"/>
      <w:r w:rsidRPr="00E474FC">
        <w:rPr>
          <w:rFonts w:ascii="Times New Roman" w:hAnsi="Times New Roman" w:cs="Times New Roman"/>
          <w:sz w:val="24"/>
          <w:szCs w:val="24"/>
        </w:rPr>
        <w:t>not</w:t>
      </w:r>
      <w:proofErr w:type="gramEnd"/>
    </w:p>
    <w:p w14:paraId="2312D129" w14:textId="77777777" w:rsidR="00E474FC" w:rsidRPr="00656286" w:rsidRDefault="00E474FC" w:rsidP="00E474FC">
      <w:pPr>
        <w:pStyle w:val="PlainText"/>
        <w:jc w:val="both"/>
        <w:rPr>
          <w:rFonts w:ascii="Times New Roman" w:eastAsia="Arial" w:hAnsi="Times New Roman" w:cs="Times New Roman"/>
          <w:color w:val="4C515A"/>
          <w:sz w:val="24"/>
          <w:szCs w:val="24"/>
          <w:lang w:val="en"/>
          <w14:ligatures w14:val="none"/>
        </w:rPr>
      </w:pPr>
    </w:p>
    <w:p w14:paraId="285E7B23" w14:textId="3381C359" w:rsidR="00E474FC" w:rsidRPr="00656286" w:rsidRDefault="00E474FC" w:rsidP="00E474FC">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 xml:space="preserve">A. </w:t>
      </w:r>
      <w:r w:rsidRPr="00656286">
        <w:rPr>
          <w:rFonts w:ascii="Times New Roman" w:eastAsia="Arial" w:hAnsi="Times New Roman" w:cs="Times New Roman"/>
          <w:color w:val="4C515A"/>
          <w:sz w:val="24"/>
          <w:szCs w:val="24"/>
          <w:lang w:val="en"/>
          <w14:ligatures w14:val="none"/>
        </w:rPr>
        <w:t>Modifying the names of tasks and deliverables is acceptable provided they address the scope of work in the RFP.</w:t>
      </w:r>
    </w:p>
    <w:p w14:paraId="4BA6ADB4" w14:textId="77777777" w:rsidR="00E474FC" w:rsidRPr="00656286" w:rsidRDefault="00E474FC" w:rsidP="00E474FC">
      <w:pPr>
        <w:pStyle w:val="PlainText"/>
        <w:ind w:left="1080"/>
        <w:rPr>
          <w:rFonts w:ascii="Times New Roman" w:eastAsia="Arial" w:hAnsi="Times New Roman" w:cs="Times New Roman"/>
          <w:color w:val="4C515A"/>
          <w:sz w:val="24"/>
          <w:szCs w:val="24"/>
          <w:lang w:val="en"/>
          <w14:ligatures w14:val="none"/>
        </w:rPr>
      </w:pPr>
    </w:p>
    <w:p w14:paraId="0002D0BF" w14:textId="2417BCFF" w:rsidR="00E474FC" w:rsidRDefault="00E474FC" w:rsidP="00E474FC">
      <w:pPr>
        <w:rPr>
          <w:rFonts w:ascii="Times New Roman" w:hAnsi="Times New Roman" w:cs="Times New Roman"/>
          <w:sz w:val="24"/>
          <w:szCs w:val="24"/>
        </w:rPr>
      </w:pPr>
      <w:r>
        <w:rPr>
          <w:rFonts w:ascii="Times New Roman" w:hAnsi="Times New Roman" w:cs="Times New Roman"/>
          <w:sz w:val="24"/>
          <w:szCs w:val="24"/>
        </w:rPr>
        <w:t>Q</w:t>
      </w:r>
      <w:r w:rsidRPr="0004753C">
        <w:rPr>
          <w:rFonts w:ascii="Times New Roman" w:hAnsi="Times New Roman" w:cs="Times New Roman"/>
          <w:sz w:val="24"/>
          <w:szCs w:val="24"/>
        </w:rPr>
        <w:t xml:space="preserve">. are we going to submit the technical and financial proposal through email or in </w:t>
      </w:r>
      <w:proofErr w:type="gramStart"/>
      <w:r w:rsidRPr="0004753C">
        <w:rPr>
          <w:rFonts w:ascii="Times New Roman" w:hAnsi="Times New Roman" w:cs="Times New Roman"/>
          <w:sz w:val="24"/>
          <w:szCs w:val="24"/>
        </w:rPr>
        <w:t>person</w:t>
      </w:r>
      <w:proofErr w:type="gramEnd"/>
      <w:r w:rsidRPr="0004753C">
        <w:rPr>
          <w:rFonts w:ascii="Times New Roman" w:hAnsi="Times New Roman" w:cs="Times New Roman"/>
          <w:sz w:val="24"/>
          <w:szCs w:val="24"/>
        </w:rPr>
        <w:t>   </w:t>
      </w:r>
    </w:p>
    <w:p w14:paraId="1F352734" w14:textId="0F4D8CFF" w:rsidR="00E474FC" w:rsidRPr="00656286" w:rsidRDefault="00E474FC" w:rsidP="00E474FC">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 xml:space="preserve">A. </w:t>
      </w:r>
      <w:r w:rsidRPr="00656286">
        <w:rPr>
          <w:rFonts w:ascii="Times New Roman" w:eastAsia="Arial" w:hAnsi="Times New Roman" w:cs="Times New Roman"/>
          <w:color w:val="4C515A"/>
          <w:sz w:val="24"/>
          <w:szCs w:val="24"/>
          <w:lang w:val="en"/>
          <w14:ligatures w14:val="none"/>
        </w:rPr>
        <w:t xml:space="preserve">Per Page 1 of the RFP, </w:t>
      </w:r>
      <w:proofErr w:type="gramStart"/>
      <w:r w:rsidRPr="00656286">
        <w:rPr>
          <w:rFonts w:ascii="Times New Roman" w:eastAsia="Arial" w:hAnsi="Times New Roman" w:cs="Times New Roman"/>
          <w:color w:val="4C515A"/>
          <w:sz w:val="24"/>
          <w:szCs w:val="24"/>
          <w:lang w:val="en"/>
          <w14:ligatures w14:val="none"/>
        </w:rPr>
        <w:t>Submit</w:t>
      </w:r>
      <w:proofErr w:type="gramEnd"/>
      <w:r w:rsidRPr="00656286">
        <w:rPr>
          <w:rFonts w:ascii="Times New Roman" w:eastAsia="Arial" w:hAnsi="Times New Roman" w:cs="Times New Roman"/>
          <w:color w:val="4C515A"/>
          <w:sz w:val="24"/>
          <w:szCs w:val="24"/>
          <w:lang w:val="en"/>
          <w14:ligatures w14:val="none"/>
        </w:rPr>
        <w:t xml:space="preserve"> offers to:  </w:t>
      </w:r>
      <w:hyperlink r:id="rId11" w:history="1">
        <w:r w:rsidRPr="00656286">
          <w:rPr>
            <w:rFonts w:eastAsia="Arial"/>
            <w:color w:val="4C515A"/>
            <w:lang w:val="en"/>
            <w14:ligatures w14:val="none"/>
          </w:rPr>
          <w:t>et-tender-questions@mercycorps.org</w:t>
        </w:r>
      </w:hyperlink>
      <w:r w:rsidRPr="00656286">
        <w:rPr>
          <w:rFonts w:ascii="Times New Roman" w:eastAsia="Arial" w:hAnsi="Times New Roman" w:cs="Times New Roman"/>
          <w:color w:val="4C515A"/>
          <w:sz w:val="24"/>
          <w:szCs w:val="24"/>
          <w:lang w:val="en"/>
          <w14:ligatures w14:val="none"/>
        </w:rPr>
        <w:t xml:space="preserve"> OR To: Mercy corps Addis Ababa office Tel. No. +251-11-1110777 P.O. Box 14319, </w:t>
      </w:r>
      <w:proofErr w:type="spellStart"/>
      <w:r w:rsidRPr="00656286">
        <w:rPr>
          <w:rFonts w:ascii="Times New Roman" w:eastAsia="Arial" w:hAnsi="Times New Roman" w:cs="Times New Roman"/>
          <w:color w:val="4C515A"/>
          <w:sz w:val="24"/>
          <w:szCs w:val="24"/>
          <w:lang w:val="en"/>
          <w14:ligatures w14:val="none"/>
        </w:rPr>
        <w:t>Hayahulet</w:t>
      </w:r>
      <w:proofErr w:type="spellEnd"/>
      <w:r w:rsidRPr="00656286">
        <w:rPr>
          <w:rFonts w:ascii="Times New Roman" w:eastAsia="Arial" w:hAnsi="Times New Roman" w:cs="Times New Roman"/>
          <w:color w:val="4C515A"/>
          <w:sz w:val="24"/>
          <w:szCs w:val="24"/>
          <w:lang w:val="en"/>
          <w14:ligatures w14:val="none"/>
        </w:rPr>
        <w:t xml:space="preserve"> </w:t>
      </w:r>
      <w:proofErr w:type="spellStart"/>
      <w:r w:rsidRPr="00656286">
        <w:rPr>
          <w:rFonts w:ascii="Times New Roman" w:eastAsia="Arial" w:hAnsi="Times New Roman" w:cs="Times New Roman"/>
          <w:color w:val="4C515A"/>
          <w:sz w:val="24"/>
          <w:szCs w:val="24"/>
          <w:lang w:val="en"/>
          <w14:ligatures w14:val="none"/>
        </w:rPr>
        <w:t>Golagul</w:t>
      </w:r>
      <w:proofErr w:type="spellEnd"/>
      <w:r w:rsidRPr="00656286">
        <w:rPr>
          <w:rFonts w:ascii="Times New Roman" w:eastAsia="Arial" w:hAnsi="Times New Roman" w:cs="Times New Roman"/>
          <w:color w:val="4C515A"/>
          <w:sz w:val="24"/>
          <w:szCs w:val="24"/>
          <w:lang w:val="en"/>
          <w14:ligatures w14:val="none"/>
        </w:rPr>
        <w:t xml:space="preserve"> Square, Afro building Addis Ab</w:t>
      </w:r>
      <w:r w:rsidRPr="00656286">
        <w:rPr>
          <w:rFonts w:ascii="Times New Roman" w:eastAsia="Arial" w:hAnsi="Times New Roman" w:cs="Times New Roman"/>
          <w:color w:val="4C515A"/>
          <w:sz w:val="24"/>
          <w:szCs w:val="24"/>
          <w:lang w:val="en"/>
          <w14:ligatures w14:val="none"/>
        </w:rPr>
        <w:t>a</w:t>
      </w:r>
      <w:r w:rsidRPr="00656286">
        <w:rPr>
          <w:rFonts w:ascii="Times New Roman" w:eastAsia="Arial" w:hAnsi="Times New Roman" w:cs="Times New Roman"/>
          <w:color w:val="4C515A"/>
          <w:sz w:val="24"/>
          <w:szCs w:val="24"/>
          <w:lang w:val="en"/>
          <w14:ligatures w14:val="none"/>
        </w:rPr>
        <w:t>ba</w:t>
      </w:r>
    </w:p>
    <w:p w14:paraId="7F786213" w14:textId="77777777" w:rsidR="00E474FC" w:rsidRDefault="00E474FC" w:rsidP="00E474FC">
      <w:pPr>
        <w:spacing w:after="0" w:line="240" w:lineRule="auto"/>
        <w:rPr>
          <w:rFonts w:ascii="Times New Roman" w:hAnsi="Times New Roman" w:cs="Times New Roman"/>
          <w:sz w:val="24"/>
          <w:szCs w:val="24"/>
        </w:rPr>
      </w:pPr>
    </w:p>
    <w:p w14:paraId="070EEFD4" w14:textId="48577461" w:rsidR="00E474FC" w:rsidRPr="0004753C" w:rsidRDefault="00E474FC" w:rsidP="00E474FC">
      <w:pPr>
        <w:spacing w:after="0" w:line="240" w:lineRule="auto"/>
        <w:rPr>
          <w:rFonts w:ascii="Times New Roman" w:hAnsi="Times New Roman" w:cs="Times New Roman"/>
          <w:sz w:val="24"/>
          <w:szCs w:val="24"/>
        </w:rPr>
      </w:pPr>
      <w:r>
        <w:rPr>
          <w:rFonts w:ascii="Times New Roman" w:hAnsi="Times New Roman" w:cs="Times New Roman"/>
          <w:sz w:val="24"/>
          <w:szCs w:val="24"/>
        </w:rPr>
        <w:t>Q</w:t>
      </w:r>
      <w:r w:rsidRPr="0004753C">
        <w:rPr>
          <w:rFonts w:ascii="Times New Roman" w:hAnsi="Times New Roman" w:cs="Times New Roman"/>
          <w:sz w:val="24"/>
          <w:szCs w:val="24"/>
        </w:rPr>
        <w:t xml:space="preserve">. the duration of the service is not </w:t>
      </w:r>
      <w:proofErr w:type="gramStart"/>
      <w:r w:rsidRPr="0004753C">
        <w:rPr>
          <w:rFonts w:ascii="Times New Roman" w:hAnsi="Times New Roman" w:cs="Times New Roman"/>
          <w:sz w:val="24"/>
          <w:szCs w:val="24"/>
        </w:rPr>
        <w:t>mentioned</w:t>
      </w:r>
      <w:proofErr w:type="gramEnd"/>
      <w:r w:rsidRPr="0004753C">
        <w:rPr>
          <w:rFonts w:ascii="Times New Roman" w:hAnsi="Times New Roman" w:cs="Times New Roman"/>
          <w:sz w:val="24"/>
          <w:szCs w:val="24"/>
        </w:rPr>
        <w:t xml:space="preserve"> and the type of the service is it time based or Lump sum</w:t>
      </w:r>
    </w:p>
    <w:p w14:paraId="72E3DE89" w14:textId="77777777" w:rsidR="00E474FC" w:rsidRDefault="00E474FC" w:rsidP="00E474FC">
      <w:pPr>
        <w:spacing w:after="0" w:line="240" w:lineRule="auto"/>
        <w:rPr>
          <w:rFonts w:ascii="Times New Roman" w:hAnsi="Times New Roman" w:cs="Times New Roman"/>
          <w:sz w:val="24"/>
          <w:szCs w:val="24"/>
        </w:rPr>
      </w:pPr>
    </w:p>
    <w:p w14:paraId="6350D585" w14:textId="4EAB9796" w:rsidR="00E474FC" w:rsidRPr="00656286" w:rsidRDefault="00E474FC" w:rsidP="00E474FC">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 xml:space="preserve">A. </w:t>
      </w:r>
      <w:r w:rsidRPr="00656286">
        <w:rPr>
          <w:rFonts w:ascii="Times New Roman" w:eastAsia="Arial" w:hAnsi="Times New Roman" w:cs="Times New Roman"/>
          <w:color w:val="4C515A"/>
          <w:sz w:val="24"/>
          <w:szCs w:val="24"/>
          <w:lang w:val="en"/>
          <w14:ligatures w14:val="none"/>
        </w:rPr>
        <w:t xml:space="preserve">Per Page 14 of the RFP, Timeframe/Schedule:  The consultant shall be able to mobilize within one week after the issuance of notice-to-proceed (NTP) and submit the deliverables within 8 weeks of NTP.  Terms of payment are included in RFP Section 6 Sample Contract which starts on page 17.  As noted in the RFP (page 4 section 3.1 Contract Terms and in the Sample Contract in Schedule I:  Additional Terms Statement of Services – Fixed Price) the contract is </w:t>
      </w:r>
      <w:proofErr w:type="gramStart"/>
      <w:r w:rsidRPr="00656286">
        <w:rPr>
          <w:rFonts w:ascii="Times New Roman" w:eastAsia="Arial" w:hAnsi="Times New Roman" w:cs="Times New Roman"/>
          <w:color w:val="4C515A"/>
          <w:sz w:val="24"/>
          <w:szCs w:val="24"/>
          <w:lang w:val="en"/>
          <w14:ligatures w14:val="none"/>
        </w:rPr>
        <w:t>fixed</w:t>
      </w:r>
      <w:proofErr w:type="gramEnd"/>
      <w:r w:rsidRPr="00656286">
        <w:rPr>
          <w:rFonts w:ascii="Times New Roman" w:eastAsia="Arial" w:hAnsi="Times New Roman" w:cs="Times New Roman"/>
          <w:color w:val="4C515A"/>
          <w:sz w:val="24"/>
          <w:szCs w:val="24"/>
          <w:lang w:val="en"/>
          <w14:ligatures w14:val="none"/>
        </w:rPr>
        <w:t xml:space="preserve"> price with a ceiling.</w:t>
      </w:r>
    </w:p>
    <w:p w14:paraId="0C0CD4EA" w14:textId="77777777" w:rsidR="00E474FC" w:rsidRDefault="00E474FC" w:rsidP="00E474FC">
      <w:pPr>
        <w:spacing w:after="0" w:line="240" w:lineRule="auto"/>
        <w:rPr>
          <w:rFonts w:ascii="Times New Roman" w:hAnsi="Times New Roman" w:cs="Times New Roman"/>
          <w:sz w:val="24"/>
          <w:szCs w:val="24"/>
        </w:rPr>
      </w:pPr>
    </w:p>
    <w:p w14:paraId="63135395" w14:textId="136FFE9D" w:rsidR="00E474FC" w:rsidRDefault="00E474FC" w:rsidP="00E474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Q. </w:t>
      </w:r>
      <w:r w:rsidRPr="0004753C">
        <w:rPr>
          <w:rFonts w:ascii="Times New Roman" w:hAnsi="Times New Roman" w:cs="Times New Roman"/>
          <w:sz w:val="24"/>
          <w:szCs w:val="24"/>
        </w:rPr>
        <w:t xml:space="preserve">the Man month input of the professionals is not listed, while it is good if the client fixes the Man month duration so as to have equal ground between </w:t>
      </w:r>
      <w:proofErr w:type="gramStart"/>
      <w:r w:rsidRPr="0004753C">
        <w:rPr>
          <w:rFonts w:ascii="Times New Roman" w:hAnsi="Times New Roman" w:cs="Times New Roman"/>
          <w:sz w:val="24"/>
          <w:szCs w:val="24"/>
        </w:rPr>
        <w:t>bidders</w:t>
      </w:r>
      <w:proofErr w:type="gramEnd"/>
    </w:p>
    <w:p w14:paraId="7B2EEC56" w14:textId="77777777" w:rsidR="00656286" w:rsidRDefault="00656286" w:rsidP="00E474FC">
      <w:pPr>
        <w:spacing w:after="0" w:line="240" w:lineRule="auto"/>
        <w:rPr>
          <w:rFonts w:ascii="Times New Roman" w:hAnsi="Times New Roman" w:cs="Times New Roman"/>
          <w:sz w:val="24"/>
          <w:szCs w:val="24"/>
        </w:rPr>
      </w:pPr>
    </w:p>
    <w:p w14:paraId="3CC8F8E3" w14:textId="2EC54B2C" w:rsidR="00656286" w:rsidRDefault="00656286" w:rsidP="00E474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Based on their approach to completing the scope of work, the prospective proposer will determine the necessary staff and associated staff hours required and include that in their proposal.  Attachment 2 – Price Offer Sheet Template has been updated via Addendum 1 to clarify.   </w:t>
      </w:r>
    </w:p>
    <w:p w14:paraId="2621D02D" w14:textId="77777777" w:rsidR="00656286" w:rsidRDefault="00656286" w:rsidP="00656286">
      <w:pPr>
        <w:spacing w:after="0" w:line="240" w:lineRule="auto"/>
        <w:rPr>
          <w:rFonts w:ascii="Times New Roman" w:hAnsi="Times New Roman" w:cs="Times New Roman"/>
          <w:sz w:val="24"/>
          <w:szCs w:val="24"/>
        </w:rPr>
      </w:pPr>
    </w:p>
    <w:p w14:paraId="777A724F" w14:textId="61E19519" w:rsidR="00E474FC" w:rsidRPr="00656286" w:rsidRDefault="00656286" w:rsidP="006562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proofErr w:type="gramStart"/>
      <w:r w:rsidR="00E474FC" w:rsidRPr="00656286">
        <w:rPr>
          <w:rFonts w:ascii="Times New Roman" w:hAnsi="Times New Roman" w:cs="Times New Roman"/>
          <w:sz w:val="24"/>
          <w:szCs w:val="24"/>
        </w:rPr>
        <w:t>it</w:t>
      </w:r>
      <w:proofErr w:type="gramEnd"/>
      <w:r w:rsidR="00E474FC" w:rsidRPr="00656286">
        <w:rPr>
          <w:rFonts w:ascii="Times New Roman" w:hAnsi="Times New Roman" w:cs="Times New Roman"/>
          <w:sz w:val="24"/>
          <w:szCs w:val="24"/>
        </w:rPr>
        <w:t xml:space="preserve"> is mentioned that, 3CVs of consultants should be attached, could you please mention which positions are we going to attach. </w:t>
      </w:r>
    </w:p>
    <w:p w14:paraId="5664C4B1" w14:textId="77777777" w:rsidR="00656286" w:rsidRPr="00656286" w:rsidRDefault="00656286" w:rsidP="00656286">
      <w:pPr>
        <w:pStyle w:val="PlainText"/>
        <w:jc w:val="both"/>
        <w:rPr>
          <w:rFonts w:ascii="Times New Roman" w:eastAsia="Arial" w:hAnsi="Times New Roman" w:cs="Times New Roman"/>
          <w:color w:val="4C515A"/>
          <w:sz w:val="24"/>
          <w:szCs w:val="24"/>
          <w:lang w:val="en"/>
          <w14:ligatures w14:val="none"/>
        </w:rPr>
      </w:pPr>
    </w:p>
    <w:p w14:paraId="36ADDC89" w14:textId="7EECF575" w:rsidR="00656286" w:rsidRPr="00656286" w:rsidRDefault="006F420D" w:rsidP="00656286">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A. There is a typographical error</w:t>
      </w:r>
      <w:r>
        <w:rPr>
          <w:rFonts w:ascii="Times New Roman" w:eastAsia="Arial" w:hAnsi="Times New Roman" w:cs="Times New Roman"/>
          <w:color w:val="4C515A"/>
          <w:sz w:val="24"/>
          <w:szCs w:val="24"/>
          <w:lang w:val="en"/>
          <w14:ligatures w14:val="none"/>
        </w:rPr>
        <w:t xml:space="preserve"> corrected via Addendum 2</w:t>
      </w:r>
      <w:r w:rsidRPr="00656286">
        <w:rPr>
          <w:rFonts w:ascii="Times New Roman" w:eastAsia="Arial" w:hAnsi="Times New Roman" w:cs="Times New Roman"/>
          <w:color w:val="4C515A"/>
          <w:sz w:val="24"/>
          <w:szCs w:val="24"/>
          <w:lang w:val="en"/>
          <w14:ligatures w14:val="none"/>
        </w:rPr>
        <w:t>, thank you for bringing it to our attention.</w:t>
      </w:r>
    </w:p>
    <w:p w14:paraId="021B50A2" w14:textId="77777777" w:rsidR="00E474FC" w:rsidRPr="00656286" w:rsidRDefault="00E474FC" w:rsidP="00656286">
      <w:pPr>
        <w:spacing w:after="0" w:line="240" w:lineRule="auto"/>
        <w:rPr>
          <w:rFonts w:ascii="Times New Roman" w:hAnsi="Times New Roman" w:cs="Times New Roman"/>
          <w:sz w:val="24"/>
          <w:szCs w:val="24"/>
        </w:rPr>
      </w:pPr>
    </w:p>
    <w:p w14:paraId="2F80391C" w14:textId="72CE9A02" w:rsidR="00E474FC" w:rsidRPr="0004753C" w:rsidRDefault="00656286" w:rsidP="00E474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00E474FC" w:rsidRPr="0004753C">
        <w:rPr>
          <w:rFonts w:ascii="Times New Roman" w:hAnsi="Times New Roman" w:cs="Times New Roman"/>
          <w:sz w:val="24"/>
          <w:szCs w:val="24"/>
        </w:rPr>
        <w:t xml:space="preserve">please list out the documents that </w:t>
      </w:r>
      <w:proofErr w:type="gramStart"/>
      <w:r w:rsidR="00E474FC" w:rsidRPr="0004753C">
        <w:rPr>
          <w:rFonts w:ascii="Times New Roman" w:hAnsi="Times New Roman" w:cs="Times New Roman"/>
          <w:sz w:val="24"/>
          <w:szCs w:val="24"/>
        </w:rPr>
        <w:t>has to</w:t>
      </w:r>
      <w:proofErr w:type="gramEnd"/>
      <w:r w:rsidR="00E474FC" w:rsidRPr="0004753C">
        <w:rPr>
          <w:rFonts w:ascii="Times New Roman" w:hAnsi="Times New Roman" w:cs="Times New Roman"/>
          <w:sz w:val="24"/>
          <w:szCs w:val="24"/>
        </w:rPr>
        <w:t xml:space="preserve"> be included in the technical proposal. </w:t>
      </w:r>
    </w:p>
    <w:p w14:paraId="7432E87C" w14:textId="77777777" w:rsidR="00E474FC" w:rsidRPr="00656286" w:rsidRDefault="00E474FC" w:rsidP="00E474FC">
      <w:pPr>
        <w:pStyle w:val="PlainText"/>
        <w:rPr>
          <w:rFonts w:ascii="Times New Roman" w:eastAsia="Arial" w:hAnsi="Times New Roman" w:cs="Times New Roman"/>
          <w:color w:val="4C515A"/>
          <w:sz w:val="24"/>
          <w:szCs w:val="24"/>
          <w:lang w:val="en"/>
          <w14:ligatures w14:val="none"/>
        </w:rPr>
      </w:pPr>
    </w:p>
    <w:p w14:paraId="45FF99B6" w14:textId="238EE91A" w:rsidR="00E474FC" w:rsidRPr="00656286" w:rsidRDefault="00656286" w:rsidP="00656286">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 xml:space="preserve">A. </w:t>
      </w:r>
      <w:r w:rsidR="00E474FC" w:rsidRPr="00656286">
        <w:rPr>
          <w:rFonts w:ascii="Times New Roman" w:eastAsia="Arial" w:hAnsi="Times New Roman" w:cs="Times New Roman"/>
          <w:color w:val="4C515A"/>
          <w:sz w:val="24"/>
          <w:szCs w:val="24"/>
          <w:lang w:val="en"/>
          <w14:ligatures w14:val="none"/>
        </w:rPr>
        <w:t>Submittals shall include items noted in Section 3.3 Tender Submittals on page 5 of the RFP and proposals shall also include items noted in Proposal Contents on page 14 of the RFP.</w:t>
      </w:r>
    </w:p>
    <w:p w14:paraId="79B8A704" w14:textId="77777777" w:rsidR="00E474FC" w:rsidRDefault="00E474FC" w:rsidP="00656286">
      <w:pPr>
        <w:pStyle w:val="PlainText"/>
        <w:rPr>
          <w:rFonts w:ascii="Times New Roman" w:eastAsia="Arial" w:hAnsi="Times New Roman" w:cs="Times New Roman"/>
          <w:color w:val="4C515A"/>
          <w:sz w:val="24"/>
          <w:szCs w:val="24"/>
          <w:lang w:val="en"/>
          <w14:ligatures w14:val="none"/>
        </w:rPr>
      </w:pPr>
    </w:p>
    <w:p w14:paraId="5D684F98" w14:textId="7DBA7FF1" w:rsidR="004057D2" w:rsidRPr="004057D2" w:rsidRDefault="004057D2" w:rsidP="004057D2">
      <w:pPr>
        <w:pStyle w:val="PlainText"/>
        <w:rPr>
          <w:rFonts w:ascii="Times New Roman" w:eastAsia="Arial" w:hAnsi="Times New Roman" w:cs="Times New Roman"/>
          <w:color w:val="4C515A"/>
          <w:sz w:val="24"/>
          <w:szCs w:val="24"/>
          <w:lang w:val="en"/>
          <w14:ligatures w14:val="none"/>
        </w:rPr>
      </w:pPr>
      <w:r>
        <w:rPr>
          <w:rFonts w:ascii="Times New Roman" w:eastAsia="Arial" w:hAnsi="Times New Roman" w:cs="Times New Roman"/>
          <w:color w:val="4C515A"/>
          <w:sz w:val="24"/>
          <w:szCs w:val="24"/>
          <w:lang w:val="en"/>
          <w14:ligatures w14:val="none"/>
        </w:rPr>
        <w:t>Q.</w:t>
      </w:r>
      <w:r w:rsidRPr="004057D2">
        <w:rPr>
          <w:rFonts w:ascii="Times New Roman" w:eastAsia="Arial" w:hAnsi="Times New Roman" w:cs="Times New Roman"/>
          <w:color w:val="4C515A"/>
          <w:sz w:val="24"/>
          <w:szCs w:val="24"/>
          <w:lang w:val="en"/>
          <w14:ligatures w14:val="none"/>
        </w:rPr>
        <w:t xml:space="preserve"> In RFP, as per “5. Scope of Work/Technical Specifications: Timeframe/Schedule”, it is mentioned that </w:t>
      </w:r>
      <w:proofErr w:type="gramStart"/>
      <w:r w:rsidRPr="004057D2">
        <w:rPr>
          <w:rFonts w:ascii="Times New Roman" w:eastAsia="Arial" w:hAnsi="Times New Roman" w:cs="Times New Roman"/>
          <w:color w:val="4C515A"/>
          <w:sz w:val="24"/>
          <w:szCs w:val="24"/>
          <w:lang w:val="en"/>
          <w14:ligatures w14:val="none"/>
        </w:rPr>
        <w:t>The</w:t>
      </w:r>
      <w:proofErr w:type="gramEnd"/>
      <w:r w:rsidRPr="004057D2">
        <w:rPr>
          <w:rFonts w:ascii="Times New Roman" w:eastAsia="Arial" w:hAnsi="Times New Roman" w:cs="Times New Roman"/>
          <w:color w:val="4C515A"/>
          <w:sz w:val="24"/>
          <w:szCs w:val="24"/>
          <w:lang w:val="en"/>
          <w14:ligatures w14:val="none"/>
        </w:rPr>
        <w:t xml:space="preserve"> consultant shall be able to mobilize within one week after the issuance of notice-to-proceed (NTP) and submit the deliverables stated above within 8 weeks of NTP. Kindly </w:t>
      </w:r>
      <w:proofErr w:type="gramStart"/>
      <w:r w:rsidRPr="004057D2">
        <w:rPr>
          <w:rFonts w:ascii="Times New Roman" w:eastAsia="Arial" w:hAnsi="Times New Roman" w:cs="Times New Roman"/>
          <w:color w:val="4C515A"/>
          <w:sz w:val="24"/>
          <w:szCs w:val="24"/>
          <w:lang w:val="en"/>
          <w14:ligatures w14:val="none"/>
        </w:rPr>
        <w:t>clarify,</w:t>
      </w:r>
      <w:proofErr w:type="gramEnd"/>
      <w:r w:rsidRPr="004057D2">
        <w:rPr>
          <w:rFonts w:ascii="Times New Roman" w:eastAsia="Arial" w:hAnsi="Times New Roman" w:cs="Times New Roman"/>
          <w:color w:val="4C515A"/>
          <w:sz w:val="24"/>
          <w:szCs w:val="24"/>
          <w:lang w:val="en"/>
          <w14:ligatures w14:val="none"/>
        </w:rPr>
        <w:t xml:space="preserve"> what is the duration of project. Keeping in view of the scope of work, as given in Tasks-1 to 4, the Timeframe/Schedule may kindly be intimated please.</w:t>
      </w:r>
    </w:p>
    <w:p w14:paraId="16F5FB4A" w14:textId="77777777" w:rsidR="004057D2" w:rsidRDefault="004057D2" w:rsidP="004057D2">
      <w:pPr>
        <w:pStyle w:val="PlainText"/>
        <w:rPr>
          <w:rFonts w:ascii="Times New Roman" w:eastAsia="Arial" w:hAnsi="Times New Roman" w:cs="Times New Roman"/>
          <w:color w:val="4C515A"/>
          <w:sz w:val="24"/>
          <w:szCs w:val="24"/>
          <w:lang w:val="en"/>
          <w14:ligatures w14:val="none"/>
        </w:rPr>
      </w:pPr>
    </w:p>
    <w:p w14:paraId="1C730376" w14:textId="367A3C15" w:rsidR="004057D2" w:rsidRPr="004057D2" w:rsidRDefault="004057D2" w:rsidP="004057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4057D2">
        <w:rPr>
          <w:rFonts w:ascii="Times New Roman" w:eastAsia="Times New Roman" w:hAnsi="Times New Roman" w:cs="Times New Roman"/>
          <w:sz w:val="24"/>
          <w:szCs w:val="24"/>
        </w:rPr>
        <w:t xml:space="preserve">The timeframe for completing all Engineering Feasibility Design tasks and associated deliverables identified in RFP Section 5.  Scope of Work\Technical Specifications is 8 weeks from notice to proceed.  This is noted in RFP Section 5 under Timeframe/Schedule.  </w:t>
      </w:r>
    </w:p>
    <w:p w14:paraId="2A7ED726" w14:textId="77777777" w:rsidR="004057D2" w:rsidRDefault="004057D2" w:rsidP="004057D2">
      <w:pPr>
        <w:pStyle w:val="PlainText"/>
        <w:rPr>
          <w:rFonts w:ascii="Times New Roman" w:eastAsia="Arial" w:hAnsi="Times New Roman" w:cs="Times New Roman"/>
          <w:color w:val="4C515A"/>
          <w:sz w:val="24"/>
          <w:szCs w:val="24"/>
          <w:lang w:val="en"/>
          <w14:ligatures w14:val="none"/>
        </w:rPr>
      </w:pPr>
    </w:p>
    <w:p w14:paraId="0DA37828" w14:textId="61A7AE7E" w:rsidR="004057D2" w:rsidRDefault="004057D2" w:rsidP="004057D2">
      <w:pPr>
        <w:pStyle w:val="PlainText"/>
        <w:rPr>
          <w:rFonts w:ascii="Times New Roman" w:eastAsia="Arial" w:hAnsi="Times New Roman" w:cs="Times New Roman"/>
          <w:color w:val="4C515A"/>
          <w:sz w:val="24"/>
          <w:szCs w:val="24"/>
          <w:lang w:val="en"/>
          <w14:ligatures w14:val="none"/>
        </w:rPr>
      </w:pPr>
      <w:r>
        <w:rPr>
          <w:rFonts w:ascii="Times New Roman" w:eastAsia="Arial" w:hAnsi="Times New Roman" w:cs="Times New Roman"/>
          <w:color w:val="4C515A"/>
          <w:sz w:val="24"/>
          <w:szCs w:val="24"/>
          <w:lang w:val="en"/>
          <w14:ligatures w14:val="none"/>
        </w:rPr>
        <w:t xml:space="preserve">Q. </w:t>
      </w:r>
      <w:r w:rsidRPr="004057D2">
        <w:rPr>
          <w:rFonts w:ascii="Times New Roman" w:eastAsia="Arial" w:hAnsi="Times New Roman" w:cs="Times New Roman"/>
          <w:color w:val="4C515A"/>
          <w:sz w:val="24"/>
          <w:szCs w:val="24"/>
          <w:lang w:val="en"/>
          <w14:ligatures w14:val="none"/>
        </w:rPr>
        <w:t>Under “Required Experience &amp; Skills”, it is not mentioned about man months of each Expert. Kindly clarify and man month duration for each Expert may be intimated please.</w:t>
      </w:r>
    </w:p>
    <w:p w14:paraId="7A536E9C" w14:textId="77777777" w:rsidR="004057D2" w:rsidRDefault="004057D2" w:rsidP="004057D2">
      <w:pPr>
        <w:pStyle w:val="PlainText"/>
        <w:rPr>
          <w:rFonts w:ascii="Times New Roman" w:eastAsia="Arial" w:hAnsi="Times New Roman" w:cs="Times New Roman"/>
          <w:color w:val="4C515A"/>
          <w:sz w:val="24"/>
          <w:szCs w:val="24"/>
          <w:lang w:val="en"/>
          <w14:ligatures w14:val="none"/>
        </w:rPr>
      </w:pPr>
    </w:p>
    <w:p w14:paraId="2D7C4E88" w14:textId="77777777" w:rsidR="004057D2" w:rsidRDefault="004057D2" w:rsidP="004057D2">
      <w:pPr>
        <w:spacing w:after="0" w:line="240" w:lineRule="auto"/>
        <w:rPr>
          <w:rFonts w:ascii="Times New Roman" w:hAnsi="Times New Roman" w:cs="Times New Roman"/>
          <w:sz w:val="24"/>
          <w:szCs w:val="24"/>
        </w:rPr>
      </w:pPr>
      <w:r w:rsidRPr="004057D2">
        <w:rPr>
          <w:rFonts w:ascii="Times New Roman" w:hAnsi="Times New Roman" w:cs="Times New Roman"/>
          <w:sz w:val="24"/>
          <w:szCs w:val="24"/>
        </w:rPr>
        <w:t xml:space="preserve">A. </w:t>
      </w:r>
      <w:r w:rsidRPr="004057D2">
        <w:rPr>
          <w:rFonts w:ascii="Times New Roman" w:eastAsia="Times New Roman" w:hAnsi="Times New Roman" w:cs="Times New Roman"/>
          <w:sz w:val="24"/>
          <w:szCs w:val="24"/>
        </w:rPr>
        <w:t xml:space="preserve">Based on the information in the RFP, and their approach to completing the scope of work, the prospective proposer will determine the necessary staff hours required and include that in their proposal.  </w:t>
      </w:r>
      <w:r>
        <w:rPr>
          <w:rFonts w:ascii="Times New Roman" w:hAnsi="Times New Roman" w:cs="Times New Roman"/>
          <w:sz w:val="24"/>
          <w:szCs w:val="24"/>
        </w:rPr>
        <w:t xml:space="preserve">Attachment 2 – Price Offer Sheet Template has been updated via Addendum 1 to clarify.   </w:t>
      </w:r>
    </w:p>
    <w:p w14:paraId="3C1E7C25" w14:textId="77777777" w:rsidR="004057D2" w:rsidRDefault="004057D2" w:rsidP="004057D2">
      <w:pPr>
        <w:pStyle w:val="PlainText"/>
        <w:rPr>
          <w:rFonts w:ascii="Times New Roman" w:eastAsia="Arial" w:hAnsi="Times New Roman" w:cs="Times New Roman"/>
          <w:color w:val="4C515A"/>
          <w:sz w:val="24"/>
          <w:szCs w:val="24"/>
          <w:lang w:val="en"/>
          <w14:ligatures w14:val="none"/>
        </w:rPr>
      </w:pPr>
    </w:p>
    <w:p w14:paraId="720C904E" w14:textId="0D50212A" w:rsidR="004057D2" w:rsidRPr="004057D2" w:rsidRDefault="004057D2" w:rsidP="004057D2">
      <w:pPr>
        <w:pStyle w:val="PlainText"/>
        <w:rPr>
          <w:rFonts w:ascii="Times New Roman" w:eastAsia="Arial" w:hAnsi="Times New Roman" w:cs="Times New Roman"/>
          <w:color w:val="4C515A"/>
          <w:sz w:val="24"/>
          <w:szCs w:val="24"/>
          <w:lang w:val="en"/>
          <w14:ligatures w14:val="none"/>
        </w:rPr>
      </w:pPr>
      <w:r>
        <w:rPr>
          <w:rFonts w:ascii="Times New Roman" w:eastAsia="Arial" w:hAnsi="Times New Roman" w:cs="Times New Roman"/>
          <w:color w:val="4C515A"/>
          <w:sz w:val="24"/>
          <w:szCs w:val="24"/>
          <w:lang w:val="en"/>
          <w14:ligatures w14:val="none"/>
        </w:rPr>
        <w:t>Q</w:t>
      </w:r>
      <w:r w:rsidRPr="004057D2">
        <w:rPr>
          <w:rFonts w:ascii="Times New Roman" w:eastAsia="Arial" w:hAnsi="Times New Roman" w:cs="Times New Roman"/>
          <w:color w:val="4C515A"/>
          <w:sz w:val="24"/>
          <w:szCs w:val="24"/>
          <w:lang w:val="en"/>
          <w14:ligatures w14:val="none"/>
        </w:rPr>
        <w:t>. In the RFP, there is no provision given for Environment and Social Experts. For Feasibility</w:t>
      </w:r>
      <w:r>
        <w:rPr>
          <w:rFonts w:ascii="Times New Roman" w:eastAsia="Arial" w:hAnsi="Times New Roman" w:cs="Times New Roman"/>
          <w:color w:val="4C515A"/>
          <w:sz w:val="24"/>
          <w:szCs w:val="24"/>
          <w:lang w:val="en"/>
          <w14:ligatures w14:val="none"/>
        </w:rPr>
        <w:t xml:space="preserve"> </w:t>
      </w:r>
      <w:r w:rsidRPr="004057D2">
        <w:rPr>
          <w:rFonts w:ascii="Times New Roman" w:eastAsia="Arial" w:hAnsi="Times New Roman" w:cs="Times New Roman"/>
          <w:color w:val="4C515A"/>
          <w:sz w:val="24"/>
          <w:szCs w:val="24"/>
          <w:lang w:val="en"/>
          <w14:ligatures w14:val="none"/>
        </w:rPr>
        <w:t>Study of the Project, it is required to conduct Environment compliance/constraints and also</w:t>
      </w:r>
      <w:r>
        <w:rPr>
          <w:rFonts w:ascii="Times New Roman" w:eastAsia="Arial" w:hAnsi="Times New Roman" w:cs="Times New Roman"/>
          <w:color w:val="4C515A"/>
          <w:sz w:val="24"/>
          <w:szCs w:val="24"/>
          <w:lang w:val="en"/>
          <w14:ligatures w14:val="none"/>
        </w:rPr>
        <w:t xml:space="preserve"> </w:t>
      </w:r>
      <w:r w:rsidRPr="004057D2">
        <w:rPr>
          <w:rFonts w:ascii="Times New Roman" w:eastAsia="Arial" w:hAnsi="Times New Roman" w:cs="Times New Roman"/>
          <w:color w:val="4C515A"/>
          <w:sz w:val="24"/>
          <w:szCs w:val="24"/>
          <w:lang w:val="en"/>
          <w14:ligatures w14:val="none"/>
        </w:rPr>
        <w:t xml:space="preserve">shall be required for Social Survey being </w:t>
      </w:r>
      <w:proofErr w:type="spellStart"/>
      <w:proofErr w:type="gramStart"/>
      <w:r w:rsidRPr="004057D2">
        <w:rPr>
          <w:rFonts w:ascii="Times New Roman" w:eastAsia="Arial" w:hAnsi="Times New Roman" w:cs="Times New Roman"/>
          <w:color w:val="4C515A"/>
          <w:sz w:val="24"/>
          <w:szCs w:val="24"/>
          <w:lang w:val="en"/>
          <w14:ligatures w14:val="none"/>
        </w:rPr>
        <w:t>a</w:t>
      </w:r>
      <w:proofErr w:type="spellEnd"/>
      <w:proofErr w:type="gramEnd"/>
      <w:r w:rsidRPr="004057D2">
        <w:rPr>
          <w:rFonts w:ascii="Times New Roman" w:eastAsia="Arial" w:hAnsi="Times New Roman" w:cs="Times New Roman"/>
          <w:color w:val="4C515A"/>
          <w:sz w:val="24"/>
          <w:szCs w:val="24"/>
          <w:lang w:val="en"/>
          <w14:ligatures w14:val="none"/>
        </w:rPr>
        <w:t xml:space="preserve"> important component for a successful</w:t>
      </w:r>
      <w:r>
        <w:rPr>
          <w:rFonts w:ascii="Times New Roman" w:eastAsia="Arial" w:hAnsi="Times New Roman" w:cs="Times New Roman"/>
          <w:color w:val="4C515A"/>
          <w:sz w:val="24"/>
          <w:szCs w:val="24"/>
          <w:lang w:val="en"/>
          <w14:ligatures w14:val="none"/>
        </w:rPr>
        <w:t xml:space="preserve"> </w:t>
      </w:r>
      <w:r w:rsidRPr="004057D2">
        <w:rPr>
          <w:rFonts w:ascii="Times New Roman" w:eastAsia="Arial" w:hAnsi="Times New Roman" w:cs="Times New Roman"/>
          <w:color w:val="4C515A"/>
          <w:sz w:val="24"/>
          <w:szCs w:val="24"/>
          <w:lang w:val="en"/>
          <w14:ligatures w14:val="none"/>
        </w:rPr>
        <w:t>implementation of the Project, it is proposed to include additional Key Expert for Environment and Social Experts.</w:t>
      </w:r>
    </w:p>
    <w:p w14:paraId="00BC0DEF" w14:textId="77777777" w:rsidR="004057D2" w:rsidRDefault="004057D2" w:rsidP="004057D2">
      <w:pPr>
        <w:pStyle w:val="PlainText"/>
        <w:rPr>
          <w:rFonts w:ascii="Times New Roman" w:eastAsia="Arial" w:hAnsi="Times New Roman" w:cs="Times New Roman"/>
          <w:color w:val="4C515A"/>
          <w:sz w:val="24"/>
          <w:szCs w:val="24"/>
          <w:lang w:val="en"/>
          <w14:ligatures w14:val="none"/>
        </w:rPr>
      </w:pPr>
    </w:p>
    <w:p w14:paraId="415C480D" w14:textId="77777777" w:rsidR="004057D2" w:rsidRPr="004057D2" w:rsidRDefault="004057D2" w:rsidP="004057D2">
      <w:pPr>
        <w:spacing w:after="0" w:line="240" w:lineRule="auto"/>
        <w:jc w:val="both"/>
        <w:rPr>
          <w:rFonts w:ascii="Times New Roman" w:eastAsia="Times New Roman" w:hAnsi="Times New Roman" w:cs="Times New Roman"/>
          <w:sz w:val="24"/>
          <w:szCs w:val="24"/>
        </w:rPr>
      </w:pPr>
      <w:r w:rsidRPr="004057D2">
        <w:rPr>
          <w:rFonts w:ascii="Times New Roman" w:hAnsi="Times New Roman" w:cs="Times New Roman"/>
          <w:sz w:val="24"/>
          <w:szCs w:val="24"/>
        </w:rPr>
        <w:t xml:space="preserve">A. </w:t>
      </w:r>
      <w:r w:rsidRPr="004057D2">
        <w:rPr>
          <w:rFonts w:ascii="Times New Roman" w:eastAsia="Times New Roman" w:hAnsi="Times New Roman" w:cs="Times New Roman"/>
          <w:sz w:val="24"/>
          <w:szCs w:val="24"/>
        </w:rPr>
        <w:t>Mercy Corps will conduct necessary environmental and social assessments and evaluations in compliance with project requirements.  Proposers should plan to incorporate those findings into the work as it progresses.  </w:t>
      </w:r>
    </w:p>
    <w:p w14:paraId="4CC036F0" w14:textId="0C44FEE8" w:rsidR="004057D2" w:rsidRDefault="004057D2" w:rsidP="004057D2">
      <w:pPr>
        <w:pStyle w:val="PlainText"/>
        <w:rPr>
          <w:rFonts w:ascii="Times New Roman" w:eastAsia="Arial" w:hAnsi="Times New Roman" w:cs="Times New Roman"/>
          <w:color w:val="4C515A"/>
          <w:sz w:val="24"/>
          <w:szCs w:val="24"/>
          <w:lang w:val="en"/>
          <w14:ligatures w14:val="none"/>
        </w:rPr>
      </w:pPr>
    </w:p>
    <w:p w14:paraId="0EDBDD2F" w14:textId="5B6C7F7B" w:rsidR="004057D2" w:rsidRDefault="002066DB" w:rsidP="004057D2">
      <w:pPr>
        <w:pStyle w:val="PlainText"/>
        <w:rPr>
          <w:rFonts w:ascii="Times New Roman" w:eastAsia="Arial" w:hAnsi="Times New Roman" w:cs="Times New Roman"/>
          <w:color w:val="4C515A"/>
          <w:sz w:val="24"/>
          <w:szCs w:val="24"/>
          <w:lang w:val="en"/>
          <w14:ligatures w14:val="none"/>
        </w:rPr>
      </w:pPr>
      <w:r>
        <w:rPr>
          <w:rFonts w:ascii="Times New Roman" w:eastAsia="Arial" w:hAnsi="Times New Roman" w:cs="Times New Roman"/>
          <w:color w:val="4C515A"/>
          <w:sz w:val="24"/>
          <w:szCs w:val="24"/>
          <w:lang w:val="en"/>
          <w14:ligatures w14:val="none"/>
        </w:rPr>
        <w:t>Q</w:t>
      </w:r>
      <w:r w:rsidR="004057D2" w:rsidRPr="004057D2">
        <w:rPr>
          <w:rFonts w:ascii="Times New Roman" w:eastAsia="Arial" w:hAnsi="Times New Roman" w:cs="Times New Roman"/>
          <w:color w:val="4C515A"/>
          <w:sz w:val="24"/>
          <w:szCs w:val="24"/>
          <w:lang w:val="en"/>
          <w14:ligatures w14:val="none"/>
        </w:rPr>
        <w:t xml:space="preserve">. Submission </w:t>
      </w:r>
      <w:proofErr w:type="gramStart"/>
      <w:r w:rsidR="004057D2" w:rsidRPr="004057D2">
        <w:rPr>
          <w:rFonts w:ascii="Times New Roman" w:eastAsia="Arial" w:hAnsi="Times New Roman" w:cs="Times New Roman"/>
          <w:color w:val="4C515A"/>
          <w:sz w:val="24"/>
          <w:szCs w:val="24"/>
          <w:lang w:val="en"/>
          <w14:ligatures w14:val="none"/>
        </w:rPr>
        <w:t>Deadline :</w:t>
      </w:r>
      <w:proofErr w:type="gramEnd"/>
      <w:r w:rsidR="004057D2" w:rsidRPr="004057D2">
        <w:rPr>
          <w:rFonts w:ascii="Times New Roman" w:eastAsia="Arial" w:hAnsi="Times New Roman" w:cs="Times New Roman"/>
          <w:color w:val="4C515A"/>
          <w:sz w:val="24"/>
          <w:szCs w:val="24"/>
          <w:lang w:val="en"/>
          <w14:ligatures w14:val="none"/>
        </w:rPr>
        <w:t xml:space="preserve"> As submission deadline is 31st May, 2023 5.00 PM, keeping in view of the elaborated scope of work, it is requested to kindly extend submission deadline by </w:t>
      </w:r>
      <w:proofErr w:type="spellStart"/>
      <w:r w:rsidR="004057D2" w:rsidRPr="004057D2">
        <w:rPr>
          <w:rFonts w:ascii="Times New Roman" w:eastAsia="Arial" w:hAnsi="Times New Roman" w:cs="Times New Roman"/>
          <w:color w:val="4C515A"/>
          <w:sz w:val="24"/>
          <w:szCs w:val="24"/>
          <w:lang w:val="en"/>
          <w14:ligatures w14:val="none"/>
        </w:rPr>
        <w:t>atleast</w:t>
      </w:r>
      <w:proofErr w:type="spellEnd"/>
      <w:r w:rsidR="004057D2" w:rsidRPr="004057D2">
        <w:rPr>
          <w:rFonts w:ascii="Times New Roman" w:eastAsia="Arial" w:hAnsi="Times New Roman" w:cs="Times New Roman"/>
          <w:color w:val="4C515A"/>
          <w:sz w:val="24"/>
          <w:szCs w:val="24"/>
          <w:lang w:val="en"/>
          <w14:ligatures w14:val="none"/>
        </w:rPr>
        <w:t xml:space="preserve"> 15 days i.e. up</w:t>
      </w:r>
      <w:r>
        <w:rPr>
          <w:rFonts w:ascii="Times New Roman" w:eastAsia="Arial" w:hAnsi="Times New Roman" w:cs="Times New Roman"/>
          <w:color w:val="4C515A"/>
          <w:sz w:val="24"/>
          <w:szCs w:val="24"/>
          <w:lang w:val="en"/>
          <w14:ligatures w14:val="none"/>
        </w:rPr>
        <w:t xml:space="preserve"> </w:t>
      </w:r>
      <w:r w:rsidR="004057D2" w:rsidRPr="004057D2">
        <w:rPr>
          <w:rFonts w:ascii="Times New Roman" w:eastAsia="Arial" w:hAnsi="Times New Roman" w:cs="Times New Roman"/>
          <w:color w:val="4C515A"/>
          <w:sz w:val="24"/>
          <w:szCs w:val="24"/>
          <w:lang w:val="en"/>
          <w14:ligatures w14:val="none"/>
        </w:rPr>
        <w:t>to 16th June, 2023.</w:t>
      </w:r>
    </w:p>
    <w:p w14:paraId="42C3B5EF" w14:textId="77777777" w:rsidR="004057D2" w:rsidRDefault="004057D2" w:rsidP="00656286">
      <w:pPr>
        <w:pStyle w:val="PlainText"/>
        <w:rPr>
          <w:rFonts w:ascii="Times New Roman" w:eastAsia="Arial" w:hAnsi="Times New Roman" w:cs="Times New Roman"/>
          <w:color w:val="4C515A"/>
          <w:sz w:val="24"/>
          <w:szCs w:val="24"/>
          <w:lang w:val="en"/>
          <w14:ligatures w14:val="none"/>
        </w:rPr>
      </w:pPr>
    </w:p>
    <w:p w14:paraId="48E4BC42" w14:textId="709ACD16" w:rsidR="002066DB" w:rsidRPr="0004753C" w:rsidRDefault="002066DB" w:rsidP="002066DB">
      <w:pPr>
        <w:jc w:val="both"/>
        <w:rPr>
          <w:rFonts w:ascii="Times New Roman" w:hAnsi="Times New Roman" w:cs="Times New Roman"/>
          <w:sz w:val="24"/>
          <w:szCs w:val="24"/>
        </w:rPr>
      </w:pPr>
      <w:r>
        <w:rPr>
          <w:rFonts w:ascii="Times New Roman" w:hAnsi="Times New Roman" w:cs="Times New Roman"/>
          <w:sz w:val="24"/>
          <w:szCs w:val="24"/>
        </w:rPr>
        <w:t xml:space="preserve">A. </w:t>
      </w:r>
      <w:r w:rsidRPr="0004753C">
        <w:rPr>
          <w:rFonts w:ascii="Times New Roman" w:hAnsi="Times New Roman" w:cs="Times New Roman"/>
          <w:sz w:val="24"/>
          <w:szCs w:val="24"/>
        </w:rPr>
        <w:t xml:space="preserve">The deadline </w:t>
      </w:r>
      <w:r>
        <w:rPr>
          <w:rFonts w:ascii="Times New Roman" w:hAnsi="Times New Roman" w:cs="Times New Roman"/>
          <w:sz w:val="24"/>
          <w:szCs w:val="24"/>
        </w:rPr>
        <w:t>was</w:t>
      </w:r>
      <w:r w:rsidRPr="0004753C">
        <w:rPr>
          <w:rFonts w:ascii="Times New Roman" w:hAnsi="Times New Roman" w:cs="Times New Roman"/>
          <w:sz w:val="24"/>
          <w:szCs w:val="24"/>
        </w:rPr>
        <w:t xml:space="preserve"> extended</w:t>
      </w:r>
      <w:r>
        <w:rPr>
          <w:rFonts w:ascii="Times New Roman" w:hAnsi="Times New Roman" w:cs="Times New Roman"/>
          <w:sz w:val="24"/>
          <w:szCs w:val="24"/>
        </w:rPr>
        <w:t xml:space="preserve"> via A</w:t>
      </w:r>
      <w:r w:rsidRPr="0004753C">
        <w:rPr>
          <w:rFonts w:ascii="Times New Roman" w:hAnsi="Times New Roman" w:cs="Times New Roman"/>
          <w:sz w:val="24"/>
          <w:szCs w:val="24"/>
        </w:rPr>
        <w:t xml:space="preserve">ddendum </w:t>
      </w:r>
      <w:r>
        <w:rPr>
          <w:rFonts w:ascii="Times New Roman" w:hAnsi="Times New Roman" w:cs="Times New Roman"/>
          <w:sz w:val="24"/>
          <w:szCs w:val="24"/>
        </w:rPr>
        <w:t>1</w:t>
      </w:r>
      <w:r>
        <w:rPr>
          <w:rFonts w:ascii="Times New Roman" w:hAnsi="Times New Roman" w:cs="Times New Roman"/>
          <w:sz w:val="24"/>
          <w:szCs w:val="24"/>
        </w:rPr>
        <w:t xml:space="preserve"> to 15</w:t>
      </w:r>
      <w:r w:rsidRPr="002066DB">
        <w:rPr>
          <w:rFonts w:ascii="Times New Roman" w:hAnsi="Times New Roman" w:cs="Times New Roman"/>
          <w:sz w:val="24"/>
          <w:szCs w:val="24"/>
          <w:vertAlign w:val="superscript"/>
        </w:rPr>
        <w:t>th</w:t>
      </w:r>
      <w:r>
        <w:rPr>
          <w:rFonts w:ascii="Times New Roman" w:hAnsi="Times New Roman" w:cs="Times New Roman"/>
          <w:sz w:val="24"/>
          <w:szCs w:val="24"/>
        </w:rPr>
        <w:t xml:space="preserve"> June 2023</w:t>
      </w:r>
      <w:r>
        <w:rPr>
          <w:rFonts w:ascii="Times New Roman" w:hAnsi="Times New Roman" w:cs="Times New Roman"/>
          <w:sz w:val="24"/>
          <w:szCs w:val="24"/>
        </w:rPr>
        <w:t>.</w:t>
      </w:r>
    </w:p>
    <w:p w14:paraId="4F88E815" w14:textId="77777777" w:rsidR="004057D2" w:rsidRPr="00656286" w:rsidRDefault="004057D2" w:rsidP="00656286">
      <w:pPr>
        <w:pStyle w:val="PlainText"/>
        <w:rPr>
          <w:rFonts w:ascii="Times New Roman" w:eastAsia="Arial" w:hAnsi="Times New Roman" w:cs="Times New Roman"/>
          <w:color w:val="4C515A"/>
          <w:sz w:val="24"/>
          <w:szCs w:val="24"/>
          <w:lang w:val="en"/>
          <w14:ligatures w14:val="none"/>
        </w:rPr>
      </w:pPr>
    </w:p>
    <w:p w14:paraId="40A4E6AC" w14:textId="5AB7EE0D" w:rsidR="00E474FC" w:rsidRDefault="00656286" w:rsidP="00E474FC">
      <w:pPr>
        <w:pStyle w:val="PlainText"/>
        <w:jc w:val="both"/>
        <w:rPr>
          <w:rFonts w:ascii="Times New Roman" w:eastAsia="Arial" w:hAnsi="Times New Roman" w:cs="Times New Roman"/>
          <w:color w:val="4C515A"/>
          <w:sz w:val="24"/>
          <w:szCs w:val="24"/>
          <w:lang w:val="en"/>
          <w14:ligatures w14:val="none"/>
        </w:rPr>
      </w:pPr>
      <w:proofErr w:type="spellStart"/>
      <w:proofErr w:type="gramStart"/>
      <w:r w:rsidRPr="00656286">
        <w:rPr>
          <w:rFonts w:ascii="Times New Roman" w:eastAsia="Arial" w:hAnsi="Times New Roman" w:cs="Times New Roman"/>
          <w:color w:val="4C515A"/>
          <w:sz w:val="24"/>
          <w:szCs w:val="24"/>
          <w:lang w:val="en"/>
          <w14:ligatures w14:val="none"/>
        </w:rPr>
        <w:t>Q</w:t>
      </w:r>
      <w:r w:rsidR="00E474FC" w:rsidRPr="00656286">
        <w:rPr>
          <w:rFonts w:ascii="Times New Roman" w:eastAsia="Arial" w:hAnsi="Times New Roman" w:cs="Times New Roman"/>
          <w:color w:val="4C515A"/>
          <w:sz w:val="24"/>
          <w:szCs w:val="24"/>
          <w:lang w:val="en"/>
          <w14:ligatures w14:val="none"/>
        </w:rPr>
        <w:t>.In</w:t>
      </w:r>
      <w:proofErr w:type="spellEnd"/>
      <w:proofErr w:type="gramEnd"/>
      <w:r w:rsidR="00E474FC" w:rsidRPr="00656286">
        <w:rPr>
          <w:rFonts w:ascii="Times New Roman" w:eastAsia="Arial" w:hAnsi="Times New Roman" w:cs="Times New Roman"/>
          <w:color w:val="4C515A"/>
          <w:sz w:val="24"/>
          <w:szCs w:val="24"/>
          <w:lang w:val="en"/>
          <w14:ligatures w14:val="none"/>
        </w:rPr>
        <w:t xml:space="preserve"> the design and implementation of water works infrastructure of the nature that will be necessary to meet the objectives of this project at </w:t>
      </w:r>
      <w:proofErr w:type="spellStart"/>
      <w:r w:rsidR="00E474FC" w:rsidRPr="00656286">
        <w:rPr>
          <w:rFonts w:ascii="Times New Roman" w:eastAsia="Arial" w:hAnsi="Times New Roman" w:cs="Times New Roman"/>
          <w:color w:val="4C515A"/>
          <w:sz w:val="24"/>
          <w:szCs w:val="24"/>
          <w:lang w:val="en"/>
          <w14:ligatures w14:val="none"/>
        </w:rPr>
        <w:t>Adadle</w:t>
      </w:r>
      <w:proofErr w:type="spellEnd"/>
      <w:r w:rsidR="00E474FC" w:rsidRPr="00656286">
        <w:rPr>
          <w:rFonts w:ascii="Times New Roman" w:eastAsia="Arial" w:hAnsi="Times New Roman" w:cs="Times New Roman"/>
          <w:color w:val="4C515A"/>
          <w:sz w:val="24"/>
          <w:szCs w:val="24"/>
          <w:lang w:val="en"/>
          <w14:ligatures w14:val="none"/>
        </w:rPr>
        <w:t xml:space="preserve"> Town, there is a need for a reasonable level of information on the subsurface conditions. These requirements are needed to assist in the design of the foundations for the various structures. The design of structures in deep excavations (and </w:t>
      </w:r>
      <w:proofErr w:type="gramStart"/>
      <w:r w:rsidR="00E474FC" w:rsidRPr="00656286">
        <w:rPr>
          <w:rFonts w:ascii="Times New Roman" w:eastAsia="Arial" w:hAnsi="Times New Roman" w:cs="Times New Roman"/>
          <w:color w:val="4C515A"/>
          <w:sz w:val="24"/>
          <w:szCs w:val="24"/>
          <w:lang w:val="en"/>
          <w14:ligatures w14:val="none"/>
        </w:rPr>
        <w:t>in particular where</w:t>
      </w:r>
      <w:proofErr w:type="gramEnd"/>
      <w:r w:rsidR="00E474FC" w:rsidRPr="00656286">
        <w:rPr>
          <w:rFonts w:ascii="Times New Roman" w:eastAsia="Arial" w:hAnsi="Times New Roman" w:cs="Times New Roman"/>
          <w:color w:val="4C515A"/>
          <w:sz w:val="24"/>
          <w:szCs w:val="24"/>
          <w:lang w:val="en"/>
          <w14:ligatures w14:val="none"/>
        </w:rPr>
        <w:t xml:space="preserve"> there is a water table condition, as would be the case for the raw water Intake wet-well and adjacent structures) will need to be carried out. This information and assessment will reduce the uncertainty in estimating the current and future investment costs. In view of the above as well as the requirement of this </w:t>
      </w:r>
      <w:proofErr w:type="gramStart"/>
      <w:r w:rsidR="00E474FC" w:rsidRPr="00656286">
        <w:rPr>
          <w:rFonts w:ascii="Times New Roman" w:eastAsia="Arial" w:hAnsi="Times New Roman" w:cs="Times New Roman"/>
          <w:color w:val="4C515A"/>
          <w:sz w:val="24"/>
          <w:szCs w:val="24"/>
          <w:lang w:val="en"/>
          <w14:ligatures w14:val="none"/>
        </w:rPr>
        <w:t>service  under</w:t>
      </w:r>
      <w:proofErr w:type="gramEnd"/>
      <w:r w:rsidR="00E474FC" w:rsidRPr="00656286">
        <w:rPr>
          <w:rFonts w:ascii="Times New Roman" w:eastAsia="Arial" w:hAnsi="Times New Roman" w:cs="Times New Roman"/>
          <w:color w:val="4C515A"/>
          <w:sz w:val="24"/>
          <w:szCs w:val="24"/>
          <w:lang w:val="en"/>
          <w14:ligatures w14:val="none"/>
        </w:rPr>
        <w:t xml:space="preserve">  Section  5  of  the  Scope  of  Work,  we  foresee  the  requirement  of  a Geotechnical  Engineer  who  can  appreciate  the  critical  structural  sites  and  collect subsurface conditions, undertake geotechnical investigations and evaluate accordingly, and eventually propose conceptual foundation recommendations. In view of the above, we respectfully request the Client to allow us to include the position of a Geotechnical Engineer as part of our Proposals.</w:t>
      </w:r>
    </w:p>
    <w:p w14:paraId="01614256" w14:textId="77777777" w:rsidR="002066DB" w:rsidRDefault="002066DB" w:rsidP="00E474FC">
      <w:pPr>
        <w:pStyle w:val="PlainText"/>
        <w:jc w:val="both"/>
        <w:rPr>
          <w:rFonts w:ascii="Times New Roman" w:eastAsia="Arial" w:hAnsi="Times New Roman" w:cs="Times New Roman"/>
          <w:color w:val="4C515A"/>
          <w:sz w:val="24"/>
          <w:szCs w:val="24"/>
          <w:lang w:val="en"/>
          <w14:ligatures w14:val="none"/>
        </w:rPr>
      </w:pPr>
    </w:p>
    <w:p w14:paraId="53658B30" w14:textId="7285A8E8" w:rsidR="002066DB" w:rsidRPr="003C0CF3" w:rsidRDefault="002066DB" w:rsidP="002066DB">
      <w:pPr>
        <w:spacing w:after="0" w:line="240" w:lineRule="auto"/>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A.</w:t>
      </w:r>
      <w:r w:rsidRPr="002066DB">
        <w:rPr>
          <w:rFonts w:ascii="Times New Roman" w:hAnsi="Times New Roman" w:cs="Times New Roman"/>
          <w:sz w:val="24"/>
          <w:szCs w:val="24"/>
        </w:rPr>
        <w:t>Team</w:t>
      </w:r>
      <w:proofErr w:type="spellEnd"/>
      <w:proofErr w:type="gramEnd"/>
      <w:r w:rsidRPr="002066DB">
        <w:rPr>
          <w:rFonts w:ascii="Times New Roman" w:hAnsi="Times New Roman" w:cs="Times New Roman"/>
          <w:sz w:val="24"/>
          <w:szCs w:val="24"/>
        </w:rPr>
        <w:t xml:space="preserve"> members are the choice of the proposer. The scope for Phase 1 is limited to a feasibility study.  In developing their approach, the proposer should identify experts needed to deliver the Scope of Work and include them </w:t>
      </w:r>
      <w:r w:rsidRPr="003C0CF3">
        <w:rPr>
          <w:rFonts w:ascii="Times New Roman" w:eastAsia="Times New Roman" w:hAnsi="Times New Roman" w:cs="Times New Roman"/>
          <w:sz w:val="24"/>
          <w:szCs w:val="24"/>
        </w:rPr>
        <w:t xml:space="preserve">in the Price Offer Sheet. </w:t>
      </w:r>
    </w:p>
    <w:p w14:paraId="5E3C8920" w14:textId="77777777" w:rsidR="002066DB" w:rsidRPr="003C0CF3" w:rsidRDefault="002066DB" w:rsidP="00E474FC">
      <w:pPr>
        <w:pStyle w:val="PlainText"/>
        <w:jc w:val="both"/>
        <w:rPr>
          <w:rFonts w:ascii="Times New Roman" w:eastAsia="Times New Roman" w:hAnsi="Times New Roman" w:cs="Times New Roman"/>
          <w:color w:val="4C515A"/>
          <w:sz w:val="24"/>
          <w:szCs w:val="24"/>
          <w:lang w:val="en"/>
          <w14:ligatures w14:val="none"/>
        </w:rPr>
      </w:pPr>
    </w:p>
    <w:p w14:paraId="4B7E8AF7" w14:textId="17A00B06" w:rsidR="00E474FC" w:rsidRPr="003C0CF3" w:rsidRDefault="002066DB" w:rsidP="00E474FC">
      <w:pPr>
        <w:pStyle w:val="PlainText"/>
        <w:jc w:val="both"/>
        <w:rPr>
          <w:rFonts w:ascii="Times New Roman" w:eastAsia="Times New Roman" w:hAnsi="Times New Roman" w:cs="Times New Roman"/>
          <w:color w:val="4C515A"/>
          <w:sz w:val="24"/>
          <w:szCs w:val="24"/>
          <w:lang w:val="en"/>
          <w14:ligatures w14:val="none"/>
        </w:rPr>
      </w:pPr>
      <w:proofErr w:type="spellStart"/>
      <w:proofErr w:type="gramStart"/>
      <w:r w:rsidRPr="003C0CF3">
        <w:rPr>
          <w:rFonts w:ascii="Times New Roman" w:eastAsia="Times New Roman" w:hAnsi="Times New Roman" w:cs="Times New Roman"/>
          <w:color w:val="4C515A"/>
          <w:sz w:val="24"/>
          <w:szCs w:val="24"/>
          <w:lang w:val="en"/>
          <w14:ligatures w14:val="none"/>
        </w:rPr>
        <w:t>Q</w:t>
      </w:r>
      <w:r w:rsidR="00E474FC" w:rsidRPr="003C0CF3">
        <w:rPr>
          <w:rFonts w:ascii="Times New Roman" w:eastAsia="Times New Roman" w:hAnsi="Times New Roman" w:cs="Times New Roman"/>
          <w:color w:val="4C515A"/>
          <w:sz w:val="24"/>
          <w:szCs w:val="24"/>
          <w:lang w:val="en"/>
          <w14:ligatures w14:val="none"/>
        </w:rPr>
        <w:t>.It</w:t>
      </w:r>
      <w:proofErr w:type="spellEnd"/>
      <w:proofErr w:type="gramEnd"/>
      <w:r w:rsidR="00E474FC" w:rsidRPr="003C0CF3">
        <w:rPr>
          <w:rFonts w:ascii="Times New Roman" w:eastAsia="Times New Roman" w:hAnsi="Times New Roman" w:cs="Times New Roman"/>
          <w:color w:val="4C515A"/>
          <w:sz w:val="24"/>
          <w:szCs w:val="24"/>
          <w:lang w:val="en"/>
          <w14:ligatures w14:val="none"/>
        </w:rPr>
        <w:t xml:space="preserve"> is our experience in such a water supply study that the socioeconomic situation of </w:t>
      </w:r>
      <w:proofErr w:type="spellStart"/>
      <w:r w:rsidR="00E474FC" w:rsidRPr="003C0CF3">
        <w:rPr>
          <w:rFonts w:ascii="Times New Roman" w:eastAsia="Times New Roman" w:hAnsi="Times New Roman" w:cs="Times New Roman"/>
          <w:color w:val="4C515A"/>
          <w:sz w:val="24"/>
          <w:szCs w:val="24"/>
          <w:lang w:val="en"/>
          <w14:ligatures w14:val="none"/>
        </w:rPr>
        <w:t>Adadle</w:t>
      </w:r>
      <w:proofErr w:type="spellEnd"/>
      <w:r w:rsidR="00E474FC" w:rsidRPr="003C0CF3">
        <w:rPr>
          <w:rFonts w:ascii="Times New Roman" w:eastAsia="Times New Roman" w:hAnsi="Times New Roman" w:cs="Times New Roman"/>
          <w:color w:val="4C515A"/>
          <w:sz w:val="24"/>
          <w:szCs w:val="24"/>
          <w:lang w:val="en"/>
          <w14:ligatures w14:val="none"/>
        </w:rPr>
        <w:t xml:space="preserve"> Town and other localities need to be evaluated to inform the affordability and willingness to pay. Besides, as part of the Feasibility of the Project, in general, shall be evaluated in terms of the viability and sustainability of the project considering the current and future investments. A Business Plan </w:t>
      </w:r>
      <w:proofErr w:type="gramStart"/>
      <w:r w:rsidR="00E474FC" w:rsidRPr="003C0CF3">
        <w:rPr>
          <w:rFonts w:ascii="Times New Roman" w:eastAsia="Times New Roman" w:hAnsi="Times New Roman" w:cs="Times New Roman"/>
          <w:color w:val="4C515A"/>
          <w:sz w:val="24"/>
          <w:szCs w:val="24"/>
          <w:lang w:val="en"/>
          <w14:ligatures w14:val="none"/>
        </w:rPr>
        <w:t>needs to be also</w:t>
      </w:r>
      <w:proofErr w:type="gramEnd"/>
      <w:r w:rsidR="00E474FC" w:rsidRPr="003C0CF3">
        <w:rPr>
          <w:rFonts w:ascii="Times New Roman" w:eastAsia="Times New Roman" w:hAnsi="Times New Roman" w:cs="Times New Roman"/>
          <w:color w:val="4C515A"/>
          <w:sz w:val="24"/>
          <w:szCs w:val="24"/>
          <w:lang w:val="en"/>
          <w14:ligatures w14:val="none"/>
        </w:rPr>
        <w:t xml:space="preserve"> prepared. Hence, unless this service might be undertaken as part of the Market and Financial opportunities study as a separate term or contract, the requirement of a Socioeconomic Expert is foreseen for which we kindly request the Client to allow us to include as part of our Proposals.</w:t>
      </w:r>
    </w:p>
    <w:p w14:paraId="50A5FB39" w14:textId="77777777" w:rsidR="00E474FC" w:rsidRPr="003C0CF3" w:rsidRDefault="00E474FC" w:rsidP="00E474FC">
      <w:pPr>
        <w:pStyle w:val="PlainText"/>
        <w:jc w:val="both"/>
        <w:rPr>
          <w:rFonts w:ascii="Times New Roman" w:eastAsia="Times New Roman" w:hAnsi="Times New Roman" w:cs="Times New Roman"/>
          <w:color w:val="4C515A"/>
          <w:sz w:val="24"/>
          <w:szCs w:val="24"/>
          <w:lang w:val="en"/>
          <w14:ligatures w14:val="none"/>
        </w:rPr>
      </w:pPr>
    </w:p>
    <w:p w14:paraId="0DD34294" w14:textId="6534D9AC" w:rsidR="002066DB" w:rsidRPr="003C0CF3" w:rsidRDefault="002066DB" w:rsidP="002066DB">
      <w:pPr>
        <w:spacing w:after="0" w:line="240" w:lineRule="auto"/>
        <w:jc w:val="both"/>
        <w:rPr>
          <w:rFonts w:ascii="Times New Roman" w:eastAsia="Times New Roman" w:hAnsi="Times New Roman" w:cs="Times New Roman"/>
          <w:sz w:val="24"/>
          <w:szCs w:val="24"/>
        </w:rPr>
      </w:pPr>
      <w:r w:rsidRPr="003C0CF3">
        <w:rPr>
          <w:rFonts w:ascii="Times New Roman" w:eastAsia="Times New Roman" w:hAnsi="Times New Roman" w:cs="Times New Roman"/>
          <w:sz w:val="24"/>
          <w:szCs w:val="24"/>
        </w:rPr>
        <w:t xml:space="preserve">A. </w:t>
      </w:r>
      <w:r w:rsidRPr="003C0CF3">
        <w:rPr>
          <w:rFonts w:ascii="Times New Roman" w:eastAsia="Times New Roman" w:hAnsi="Times New Roman" w:cs="Times New Roman"/>
          <w:sz w:val="24"/>
          <w:szCs w:val="24"/>
        </w:rPr>
        <w:t>As clarified in Addendum 1, Mercy Corps will conduct necessary environmental and social assessments and evaluations in compliance with project requirements.  Proposers should plan to incorporate those findings into the work as it progresses.  The scope for Phase 1 is limited to a feasibility study.  In developing their approach, the proposer should identify experts needed to deliver the Scope of Work and include them in the Price Offer Sheet.</w:t>
      </w:r>
    </w:p>
    <w:p w14:paraId="5F4C02EA" w14:textId="77777777" w:rsidR="002066DB" w:rsidRPr="003C0CF3" w:rsidRDefault="002066DB" w:rsidP="00E474FC">
      <w:pPr>
        <w:pStyle w:val="PlainText"/>
        <w:jc w:val="both"/>
        <w:rPr>
          <w:rFonts w:ascii="Times New Roman" w:eastAsia="Times New Roman" w:hAnsi="Times New Roman" w:cs="Times New Roman"/>
          <w:color w:val="4C515A"/>
          <w:sz w:val="24"/>
          <w:szCs w:val="24"/>
          <w:lang w:val="en"/>
          <w14:ligatures w14:val="none"/>
        </w:rPr>
      </w:pPr>
    </w:p>
    <w:p w14:paraId="0AA39D37" w14:textId="00D1D16D" w:rsidR="00E474FC" w:rsidRPr="003C0CF3" w:rsidRDefault="00925D18" w:rsidP="00E474FC">
      <w:pPr>
        <w:pStyle w:val="PlainText"/>
        <w:jc w:val="both"/>
        <w:rPr>
          <w:rFonts w:ascii="Times New Roman" w:eastAsia="Times New Roman" w:hAnsi="Times New Roman" w:cs="Times New Roman"/>
          <w:color w:val="4C515A"/>
          <w:sz w:val="24"/>
          <w:szCs w:val="24"/>
          <w:lang w:val="en"/>
          <w14:ligatures w14:val="none"/>
        </w:rPr>
      </w:pPr>
      <w:r w:rsidRPr="003C0CF3">
        <w:rPr>
          <w:rFonts w:ascii="Times New Roman" w:eastAsia="Times New Roman" w:hAnsi="Times New Roman" w:cs="Times New Roman"/>
          <w:color w:val="4C515A"/>
          <w:sz w:val="24"/>
          <w:szCs w:val="24"/>
          <w:lang w:val="en"/>
          <w14:ligatures w14:val="none"/>
        </w:rPr>
        <w:t>Q</w:t>
      </w:r>
      <w:r w:rsidR="00E474FC" w:rsidRPr="003C0CF3">
        <w:rPr>
          <w:rFonts w:ascii="Times New Roman" w:eastAsia="Times New Roman" w:hAnsi="Times New Roman" w:cs="Times New Roman"/>
          <w:color w:val="4C515A"/>
          <w:sz w:val="24"/>
          <w:szCs w:val="24"/>
          <w:lang w:val="en"/>
          <w14:ligatures w14:val="none"/>
        </w:rPr>
        <w:t>.</w:t>
      </w:r>
      <w:r w:rsidRPr="003C0CF3">
        <w:rPr>
          <w:rFonts w:ascii="Times New Roman" w:eastAsia="Times New Roman" w:hAnsi="Times New Roman" w:cs="Times New Roman"/>
          <w:color w:val="4C515A"/>
          <w:sz w:val="24"/>
          <w:szCs w:val="24"/>
          <w:lang w:val="en"/>
          <w14:ligatures w14:val="none"/>
        </w:rPr>
        <w:t xml:space="preserve"> </w:t>
      </w:r>
      <w:r w:rsidR="00E474FC" w:rsidRPr="003C0CF3">
        <w:rPr>
          <w:rFonts w:ascii="Times New Roman" w:eastAsia="Times New Roman" w:hAnsi="Times New Roman" w:cs="Times New Roman"/>
          <w:color w:val="4C515A"/>
          <w:sz w:val="24"/>
          <w:szCs w:val="24"/>
          <w:lang w:val="en"/>
          <w14:ligatures w14:val="none"/>
        </w:rPr>
        <w:t xml:space="preserve">As per the information in the RFP, it is required to evaluate the feasibility of the water supply project of </w:t>
      </w:r>
      <w:proofErr w:type="spellStart"/>
      <w:r w:rsidR="00E474FC" w:rsidRPr="003C0CF3">
        <w:rPr>
          <w:rFonts w:ascii="Times New Roman" w:eastAsia="Times New Roman" w:hAnsi="Times New Roman" w:cs="Times New Roman"/>
          <w:color w:val="4C515A"/>
          <w:sz w:val="24"/>
          <w:szCs w:val="24"/>
          <w:lang w:val="en"/>
          <w14:ligatures w14:val="none"/>
        </w:rPr>
        <w:t>Adadle</w:t>
      </w:r>
      <w:proofErr w:type="spellEnd"/>
      <w:r w:rsidR="00E474FC" w:rsidRPr="003C0CF3">
        <w:rPr>
          <w:rFonts w:ascii="Times New Roman" w:eastAsia="Times New Roman" w:hAnsi="Times New Roman" w:cs="Times New Roman"/>
          <w:color w:val="4C515A"/>
          <w:sz w:val="24"/>
          <w:szCs w:val="24"/>
          <w:lang w:val="en"/>
          <w14:ligatures w14:val="none"/>
        </w:rPr>
        <w:t xml:space="preserve"> in terms of the current and ultimate design capacities. While the current investment planning is clear, we kindly request the Client to inform us the design period for the future or ultimate design horizon/planning.</w:t>
      </w:r>
    </w:p>
    <w:p w14:paraId="7D9DBE44" w14:textId="77777777" w:rsidR="00925D18" w:rsidRPr="003C0CF3" w:rsidRDefault="00925D18" w:rsidP="00E474FC">
      <w:pPr>
        <w:pStyle w:val="PlainText"/>
        <w:jc w:val="both"/>
        <w:rPr>
          <w:rFonts w:ascii="Times New Roman" w:eastAsia="Times New Roman" w:hAnsi="Times New Roman" w:cs="Times New Roman"/>
          <w:color w:val="4C515A"/>
          <w:sz w:val="24"/>
          <w:szCs w:val="24"/>
          <w:lang w:val="en"/>
          <w14:ligatures w14:val="none"/>
        </w:rPr>
      </w:pPr>
    </w:p>
    <w:p w14:paraId="57211DB1" w14:textId="02F14982" w:rsidR="00E474FC" w:rsidRPr="003C0CF3" w:rsidRDefault="00E474FC" w:rsidP="00E474FC">
      <w:pPr>
        <w:pStyle w:val="PlainText"/>
        <w:jc w:val="both"/>
        <w:rPr>
          <w:rFonts w:ascii="Times New Roman" w:eastAsia="Times New Roman" w:hAnsi="Times New Roman" w:cs="Times New Roman"/>
          <w:color w:val="4C515A"/>
          <w:sz w:val="24"/>
          <w:szCs w:val="24"/>
          <w:lang w:val="en"/>
          <w14:ligatures w14:val="none"/>
        </w:rPr>
      </w:pPr>
      <w:proofErr w:type="gramStart"/>
      <w:r w:rsidRPr="003C0CF3">
        <w:rPr>
          <w:rFonts w:ascii="Times New Roman" w:eastAsia="Times New Roman" w:hAnsi="Times New Roman" w:cs="Times New Roman"/>
          <w:color w:val="4C515A"/>
          <w:sz w:val="24"/>
          <w:szCs w:val="24"/>
          <w:lang w:val="en"/>
          <w14:ligatures w14:val="none"/>
        </w:rPr>
        <w:t>In order to</w:t>
      </w:r>
      <w:proofErr w:type="gramEnd"/>
      <w:r w:rsidRPr="003C0CF3">
        <w:rPr>
          <w:rFonts w:ascii="Times New Roman" w:eastAsia="Times New Roman" w:hAnsi="Times New Roman" w:cs="Times New Roman"/>
          <w:color w:val="4C515A"/>
          <w:sz w:val="24"/>
          <w:szCs w:val="24"/>
          <w:lang w:val="en"/>
          <w14:ligatures w14:val="none"/>
        </w:rPr>
        <w:t xml:space="preserve"> have background information as well as a clear picture of the assignment, we kindly request the Client to avail </w:t>
      </w:r>
      <w:proofErr w:type="gramStart"/>
      <w:r w:rsidRPr="003C0CF3">
        <w:rPr>
          <w:rFonts w:ascii="Times New Roman" w:eastAsia="Times New Roman" w:hAnsi="Times New Roman" w:cs="Times New Roman"/>
          <w:color w:val="4C515A"/>
          <w:sz w:val="24"/>
          <w:szCs w:val="24"/>
          <w:lang w:val="en"/>
          <w14:ligatures w14:val="none"/>
        </w:rPr>
        <w:t>us</w:t>
      </w:r>
      <w:proofErr w:type="gramEnd"/>
      <w:r w:rsidRPr="003C0CF3">
        <w:rPr>
          <w:rFonts w:ascii="Times New Roman" w:eastAsia="Times New Roman" w:hAnsi="Times New Roman" w:cs="Times New Roman"/>
          <w:color w:val="4C515A"/>
          <w:sz w:val="24"/>
          <w:szCs w:val="24"/>
          <w:lang w:val="en"/>
          <w14:ligatures w14:val="none"/>
        </w:rPr>
        <w:t xml:space="preserve"> the </w:t>
      </w:r>
      <w:proofErr w:type="spellStart"/>
      <w:r w:rsidRPr="003C0CF3">
        <w:rPr>
          <w:rFonts w:ascii="Times New Roman" w:eastAsia="Times New Roman" w:hAnsi="Times New Roman" w:cs="Times New Roman"/>
          <w:color w:val="4C515A"/>
          <w:sz w:val="24"/>
          <w:szCs w:val="24"/>
          <w:lang w:val="en"/>
          <w14:ligatures w14:val="none"/>
        </w:rPr>
        <w:t>Adadle</w:t>
      </w:r>
      <w:proofErr w:type="spellEnd"/>
      <w:r w:rsidRPr="003C0CF3">
        <w:rPr>
          <w:rFonts w:ascii="Times New Roman" w:eastAsia="Times New Roman" w:hAnsi="Times New Roman" w:cs="Times New Roman"/>
          <w:color w:val="4C515A"/>
          <w:sz w:val="24"/>
          <w:szCs w:val="24"/>
          <w:lang w:val="en"/>
          <w14:ligatures w14:val="none"/>
        </w:rPr>
        <w:t xml:space="preserve"> Water Supply Concept Study/Design Report that was prepared by Awash Consultant.</w:t>
      </w:r>
    </w:p>
    <w:p w14:paraId="3866F2CA" w14:textId="77777777" w:rsidR="00925D18" w:rsidRPr="003C0CF3" w:rsidRDefault="00925D18" w:rsidP="00925D18">
      <w:pPr>
        <w:spacing w:after="0" w:line="240" w:lineRule="auto"/>
        <w:jc w:val="both"/>
        <w:rPr>
          <w:rFonts w:ascii="Times New Roman" w:eastAsia="Times New Roman" w:hAnsi="Times New Roman" w:cs="Times New Roman"/>
          <w:sz w:val="24"/>
          <w:szCs w:val="24"/>
        </w:rPr>
      </w:pPr>
    </w:p>
    <w:p w14:paraId="75764C1F" w14:textId="6AAD8BF3" w:rsidR="00925D18" w:rsidRPr="003C0CF3" w:rsidRDefault="00925D18" w:rsidP="00925D18">
      <w:pPr>
        <w:spacing w:after="0" w:line="240" w:lineRule="auto"/>
        <w:jc w:val="both"/>
        <w:rPr>
          <w:rFonts w:ascii="Times New Roman" w:eastAsia="Times New Roman" w:hAnsi="Times New Roman" w:cs="Times New Roman"/>
          <w:sz w:val="24"/>
          <w:szCs w:val="24"/>
        </w:rPr>
      </w:pPr>
      <w:r w:rsidRPr="003C0CF3">
        <w:rPr>
          <w:rFonts w:ascii="Times New Roman" w:eastAsia="Times New Roman" w:hAnsi="Times New Roman" w:cs="Times New Roman"/>
          <w:sz w:val="24"/>
          <w:szCs w:val="24"/>
        </w:rPr>
        <w:t xml:space="preserve">A. </w:t>
      </w:r>
      <w:r w:rsidRPr="003C0CF3">
        <w:rPr>
          <w:rFonts w:ascii="Times New Roman" w:eastAsia="Times New Roman" w:hAnsi="Times New Roman" w:cs="Times New Roman"/>
          <w:sz w:val="24"/>
          <w:szCs w:val="24"/>
        </w:rPr>
        <w:t xml:space="preserve">Due to project constraints, it is likely that the design capacity will be limited to what is identified in Table 1, which is independent of any planning horizon.  As noted in the RFP, the information in Table 1 is subject to update pending the outcome of work to be completed as part of this project.  The source of the data is the Awash study, which is being made available via </w:t>
      </w:r>
      <w:r w:rsidR="003C0CF3" w:rsidRPr="003C0CF3">
        <w:rPr>
          <w:rFonts w:ascii="Times New Roman" w:eastAsia="Times New Roman" w:hAnsi="Times New Roman" w:cs="Times New Roman"/>
          <w:sz w:val="24"/>
          <w:szCs w:val="24"/>
        </w:rPr>
        <w:t>A</w:t>
      </w:r>
      <w:r w:rsidRPr="003C0CF3">
        <w:rPr>
          <w:rFonts w:ascii="Times New Roman" w:eastAsia="Times New Roman" w:hAnsi="Times New Roman" w:cs="Times New Roman"/>
          <w:sz w:val="24"/>
          <w:szCs w:val="24"/>
        </w:rPr>
        <w:t>ddendum</w:t>
      </w:r>
      <w:r w:rsidR="003C0CF3" w:rsidRPr="003C0CF3">
        <w:rPr>
          <w:rFonts w:ascii="Times New Roman" w:eastAsia="Times New Roman" w:hAnsi="Times New Roman" w:cs="Times New Roman"/>
          <w:sz w:val="24"/>
          <w:szCs w:val="24"/>
        </w:rPr>
        <w:t xml:space="preserve"> 2.</w:t>
      </w:r>
    </w:p>
    <w:p w14:paraId="463EDDB5" w14:textId="77777777" w:rsidR="00E474FC" w:rsidRPr="0004753C" w:rsidRDefault="00E474FC" w:rsidP="00E474FC">
      <w:pPr>
        <w:spacing w:after="0" w:line="240" w:lineRule="auto"/>
        <w:rPr>
          <w:rFonts w:ascii="Times New Roman" w:hAnsi="Times New Roman" w:cs="Times New Roman"/>
          <w:sz w:val="24"/>
          <w:szCs w:val="24"/>
        </w:rPr>
      </w:pPr>
    </w:p>
    <w:p w14:paraId="663EFB62" w14:textId="5B92E064" w:rsidR="003C0CF3" w:rsidRPr="003C0CF3" w:rsidRDefault="003C0CF3" w:rsidP="003C0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Pr="003C0CF3">
        <w:rPr>
          <w:rFonts w:ascii="Times New Roman" w:hAnsi="Times New Roman" w:cs="Times New Roman"/>
          <w:sz w:val="24"/>
          <w:szCs w:val="24"/>
        </w:rPr>
        <w:t>The scope of the work needs various engineering discipline involvement and detailed</w:t>
      </w:r>
      <w:r>
        <w:rPr>
          <w:rFonts w:ascii="Times New Roman" w:hAnsi="Times New Roman" w:cs="Times New Roman"/>
          <w:sz w:val="24"/>
          <w:szCs w:val="24"/>
        </w:rPr>
        <w:t xml:space="preserve"> </w:t>
      </w:r>
      <w:r w:rsidRPr="003C0CF3">
        <w:rPr>
          <w:rFonts w:ascii="Times New Roman" w:hAnsi="Times New Roman" w:cs="Times New Roman"/>
          <w:sz w:val="24"/>
          <w:szCs w:val="24"/>
        </w:rPr>
        <w:t xml:space="preserve">field &amp; desk studies. However, the time set to complete the assignment is too short. In addition, the man-month input of the proposed </w:t>
      </w:r>
      <w:r w:rsidRPr="003C0CF3">
        <w:rPr>
          <w:rFonts w:ascii="Times New Roman" w:hAnsi="Times New Roman" w:cs="Times New Roman"/>
          <w:sz w:val="24"/>
          <w:szCs w:val="24"/>
        </w:rPr>
        <w:lastRenderedPageBreak/>
        <w:t xml:space="preserve">experts is not mentioned in the </w:t>
      </w:r>
      <w:proofErr w:type="spellStart"/>
      <w:r w:rsidRPr="003C0CF3">
        <w:rPr>
          <w:rFonts w:ascii="Times New Roman" w:hAnsi="Times New Roman" w:cs="Times New Roman"/>
          <w:sz w:val="24"/>
          <w:szCs w:val="24"/>
        </w:rPr>
        <w:t>ToR</w:t>
      </w:r>
      <w:proofErr w:type="spellEnd"/>
      <w:r w:rsidRPr="003C0CF3">
        <w:rPr>
          <w:rFonts w:ascii="Times New Roman" w:hAnsi="Times New Roman" w:cs="Times New Roman"/>
          <w:sz w:val="24"/>
          <w:szCs w:val="24"/>
        </w:rPr>
        <w:t xml:space="preserve">. From our several experiences, the </w:t>
      </w:r>
      <w:proofErr w:type="spellStart"/>
      <w:r w:rsidRPr="003C0CF3">
        <w:rPr>
          <w:rFonts w:ascii="Times New Roman" w:hAnsi="Times New Roman" w:cs="Times New Roman"/>
          <w:sz w:val="24"/>
          <w:szCs w:val="24"/>
        </w:rPr>
        <w:t>ToR</w:t>
      </w:r>
      <w:proofErr w:type="spellEnd"/>
      <w:r w:rsidRPr="003C0CF3">
        <w:rPr>
          <w:rFonts w:ascii="Times New Roman" w:hAnsi="Times New Roman" w:cs="Times New Roman"/>
          <w:sz w:val="24"/>
          <w:szCs w:val="24"/>
        </w:rPr>
        <w:t xml:space="preserve"> is expected to recommend mammoth input for all the experts to have a uniform financial evaluation.</w:t>
      </w:r>
    </w:p>
    <w:p w14:paraId="3AA0D55D" w14:textId="77777777" w:rsidR="003C0CF3" w:rsidRDefault="003C0CF3" w:rsidP="003C0CF3">
      <w:pPr>
        <w:spacing w:after="0" w:line="240" w:lineRule="auto"/>
        <w:rPr>
          <w:rFonts w:ascii="Times New Roman" w:hAnsi="Times New Roman" w:cs="Times New Roman"/>
          <w:sz w:val="24"/>
          <w:szCs w:val="24"/>
        </w:rPr>
      </w:pPr>
    </w:p>
    <w:p w14:paraId="3594873C" w14:textId="1094143D" w:rsidR="003C0CF3" w:rsidRPr="003C0CF3" w:rsidRDefault="003C0CF3" w:rsidP="003C0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C0CF3">
        <w:rPr>
          <w:rFonts w:ascii="Times New Roman" w:hAnsi="Times New Roman" w:cs="Times New Roman"/>
          <w:sz w:val="24"/>
          <w:szCs w:val="24"/>
        </w:rPr>
        <w:t xml:space="preserve">The timeframe for completing all Engineering Feasibility Design tasks and associated deliverables identified in RFP Section 5.  Scope of Work\Technical Specifications is 8 weeks from notice to proceed.  This is noted in RFP Section 5 under Timeframe/Schedule.  Based on their approach to completing the scope of work, the prospective proposer will determine the necessary staff and associated staff hours required and include that in their proposal.  Attachment 2 – Price Offer Sheet Template is being replaced via Addendum 1 to clarify. </w:t>
      </w:r>
    </w:p>
    <w:p w14:paraId="67C198B9" w14:textId="77777777" w:rsidR="003C0CF3" w:rsidRDefault="003C0CF3" w:rsidP="003C0CF3">
      <w:pPr>
        <w:spacing w:after="0" w:line="240" w:lineRule="auto"/>
        <w:rPr>
          <w:rFonts w:ascii="Times New Roman" w:hAnsi="Times New Roman" w:cs="Times New Roman"/>
          <w:sz w:val="24"/>
          <w:szCs w:val="24"/>
        </w:rPr>
      </w:pPr>
    </w:p>
    <w:p w14:paraId="67A6BCF5" w14:textId="3AC24C16" w:rsidR="003C0CF3" w:rsidRDefault="003C0CF3" w:rsidP="003C0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proofErr w:type="gramStart"/>
      <w:r w:rsidRPr="003C0CF3">
        <w:rPr>
          <w:rFonts w:ascii="Times New Roman" w:hAnsi="Times New Roman" w:cs="Times New Roman"/>
          <w:sz w:val="24"/>
          <w:szCs w:val="24"/>
        </w:rPr>
        <w:t>Taking into account</w:t>
      </w:r>
      <w:proofErr w:type="gramEnd"/>
      <w:r w:rsidRPr="003C0CF3">
        <w:rPr>
          <w:rFonts w:ascii="Times New Roman" w:hAnsi="Times New Roman" w:cs="Times New Roman"/>
          <w:sz w:val="24"/>
          <w:szCs w:val="24"/>
        </w:rPr>
        <w:t xml:space="preserve"> the scope of the work mentioned in each task, the input of the geotechnical/ structural engineer, quantity surveyor, and environmentalist is not mentioned.</w:t>
      </w:r>
    </w:p>
    <w:p w14:paraId="1A830479" w14:textId="77777777" w:rsidR="003C0CF3" w:rsidRDefault="003C0CF3" w:rsidP="003C0CF3">
      <w:pPr>
        <w:spacing w:after="0" w:line="240" w:lineRule="auto"/>
        <w:rPr>
          <w:rFonts w:ascii="Times New Roman" w:hAnsi="Times New Roman" w:cs="Times New Roman"/>
          <w:sz w:val="24"/>
          <w:szCs w:val="24"/>
        </w:rPr>
      </w:pPr>
    </w:p>
    <w:p w14:paraId="39AC401A" w14:textId="21C552A6" w:rsidR="003C0CF3" w:rsidRPr="003C0CF3" w:rsidRDefault="003C0CF3" w:rsidP="003C0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C0CF3">
        <w:rPr>
          <w:rFonts w:ascii="Times New Roman" w:hAnsi="Times New Roman" w:cs="Times New Roman"/>
          <w:sz w:val="24"/>
          <w:szCs w:val="24"/>
        </w:rPr>
        <w:t>As clarified in Addendum 1, Mercy Corps will conduct necessary environmental and social assessments and evaluations in compliance with project requirements.  Proposers should plan to incorporate those findings into the work as it progresses.  The scope for Phase 1 is limited to a feasibility study.  In developing their approach, the proposer should identify experts needed to deliver the Scope of Work and include them in the Price Offer Sheet.</w:t>
      </w:r>
    </w:p>
    <w:p w14:paraId="1108AA42" w14:textId="77777777" w:rsidR="003C0CF3" w:rsidRDefault="003C0CF3" w:rsidP="003C0CF3">
      <w:pPr>
        <w:spacing w:after="0" w:line="240" w:lineRule="auto"/>
        <w:rPr>
          <w:rFonts w:ascii="Times New Roman" w:hAnsi="Times New Roman" w:cs="Times New Roman"/>
          <w:sz w:val="24"/>
          <w:szCs w:val="24"/>
        </w:rPr>
      </w:pPr>
    </w:p>
    <w:p w14:paraId="2C3A4F9D" w14:textId="27FEE96C" w:rsidR="00E474FC" w:rsidRDefault="003C0CF3" w:rsidP="003C0C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 </w:t>
      </w:r>
      <w:r w:rsidRPr="003C0CF3">
        <w:rPr>
          <w:rFonts w:ascii="Times New Roman" w:hAnsi="Times New Roman" w:cs="Times New Roman"/>
          <w:sz w:val="24"/>
          <w:szCs w:val="24"/>
        </w:rPr>
        <w:t xml:space="preserve">The </w:t>
      </w:r>
      <w:proofErr w:type="spellStart"/>
      <w:r w:rsidRPr="003C0CF3">
        <w:rPr>
          <w:rFonts w:ascii="Times New Roman" w:hAnsi="Times New Roman" w:cs="Times New Roman"/>
          <w:sz w:val="24"/>
          <w:szCs w:val="24"/>
        </w:rPr>
        <w:t>ToR</w:t>
      </w:r>
      <w:proofErr w:type="spellEnd"/>
      <w:r w:rsidRPr="003C0CF3">
        <w:rPr>
          <w:rFonts w:ascii="Times New Roman" w:hAnsi="Times New Roman" w:cs="Times New Roman"/>
          <w:sz w:val="24"/>
          <w:szCs w:val="24"/>
        </w:rPr>
        <w:t xml:space="preserve"> demands a full technical and financial proposal that includes methodology and a work plan. However, the deadline set for the proposal submission (May 31, 2023) is too short to prepare a responsive proposal. Hence, we request your office extend the submission date of the project by at least 10 </w:t>
      </w:r>
      <w:proofErr w:type="gramStart"/>
      <w:r w:rsidRPr="003C0CF3">
        <w:rPr>
          <w:rFonts w:ascii="Times New Roman" w:hAnsi="Times New Roman" w:cs="Times New Roman"/>
          <w:sz w:val="24"/>
          <w:szCs w:val="24"/>
        </w:rPr>
        <w:t>days</w:t>
      </w:r>
      <w:proofErr w:type="gramEnd"/>
    </w:p>
    <w:p w14:paraId="2637BB4C" w14:textId="77777777" w:rsidR="003C0CF3" w:rsidRDefault="003C0CF3" w:rsidP="003C0CF3">
      <w:pPr>
        <w:spacing w:after="0" w:line="240" w:lineRule="auto"/>
        <w:rPr>
          <w:rFonts w:ascii="Times New Roman" w:hAnsi="Times New Roman" w:cs="Times New Roman"/>
          <w:sz w:val="24"/>
          <w:szCs w:val="24"/>
        </w:rPr>
      </w:pPr>
    </w:p>
    <w:p w14:paraId="32BD305A" w14:textId="77777777" w:rsidR="003C0CF3" w:rsidRPr="0004753C" w:rsidRDefault="003C0CF3" w:rsidP="006F42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4753C">
        <w:rPr>
          <w:rFonts w:ascii="Times New Roman" w:hAnsi="Times New Roman" w:cs="Times New Roman"/>
          <w:sz w:val="24"/>
          <w:szCs w:val="24"/>
        </w:rPr>
        <w:t xml:space="preserve">The deadline </w:t>
      </w:r>
      <w:r>
        <w:rPr>
          <w:rFonts w:ascii="Times New Roman" w:hAnsi="Times New Roman" w:cs="Times New Roman"/>
          <w:sz w:val="24"/>
          <w:szCs w:val="24"/>
        </w:rPr>
        <w:t>was</w:t>
      </w:r>
      <w:r w:rsidRPr="0004753C">
        <w:rPr>
          <w:rFonts w:ascii="Times New Roman" w:hAnsi="Times New Roman" w:cs="Times New Roman"/>
          <w:sz w:val="24"/>
          <w:szCs w:val="24"/>
        </w:rPr>
        <w:t xml:space="preserve"> extended</w:t>
      </w:r>
      <w:r>
        <w:rPr>
          <w:rFonts w:ascii="Times New Roman" w:hAnsi="Times New Roman" w:cs="Times New Roman"/>
          <w:sz w:val="24"/>
          <w:szCs w:val="24"/>
        </w:rPr>
        <w:t xml:space="preserve"> via A</w:t>
      </w:r>
      <w:r w:rsidRPr="0004753C">
        <w:rPr>
          <w:rFonts w:ascii="Times New Roman" w:hAnsi="Times New Roman" w:cs="Times New Roman"/>
          <w:sz w:val="24"/>
          <w:szCs w:val="24"/>
        </w:rPr>
        <w:t xml:space="preserve">ddendum </w:t>
      </w:r>
      <w:r>
        <w:rPr>
          <w:rFonts w:ascii="Times New Roman" w:hAnsi="Times New Roman" w:cs="Times New Roman"/>
          <w:sz w:val="24"/>
          <w:szCs w:val="24"/>
        </w:rPr>
        <w:t>1 to 15</w:t>
      </w:r>
      <w:r w:rsidRPr="002066DB">
        <w:rPr>
          <w:rFonts w:ascii="Times New Roman" w:hAnsi="Times New Roman" w:cs="Times New Roman"/>
          <w:sz w:val="24"/>
          <w:szCs w:val="24"/>
          <w:vertAlign w:val="superscript"/>
        </w:rPr>
        <w:t>th</w:t>
      </w:r>
      <w:r>
        <w:rPr>
          <w:rFonts w:ascii="Times New Roman" w:hAnsi="Times New Roman" w:cs="Times New Roman"/>
          <w:sz w:val="24"/>
          <w:szCs w:val="24"/>
        </w:rPr>
        <w:t xml:space="preserve"> June 2023.</w:t>
      </w:r>
    </w:p>
    <w:p w14:paraId="7001A04C" w14:textId="77777777" w:rsidR="006F420D" w:rsidRDefault="006F420D" w:rsidP="00E474FC">
      <w:pPr>
        <w:spacing w:after="0" w:line="252" w:lineRule="auto"/>
        <w:jc w:val="both"/>
        <w:rPr>
          <w:rFonts w:ascii="Times New Roman" w:eastAsia="Calibri" w:hAnsi="Times New Roman" w:cs="Times New Roman"/>
          <w:sz w:val="24"/>
          <w:szCs w:val="24"/>
        </w:rPr>
      </w:pPr>
    </w:p>
    <w:p w14:paraId="50C9EB4C" w14:textId="5B7D465F" w:rsidR="00E474FC" w:rsidRPr="0004753C" w:rsidRDefault="00E474FC" w:rsidP="00E474FC">
      <w:pPr>
        <w:spacing w:after="0" w:line="252" w:lineRule="auto"/>
        <w:jc w:val="both"/>
        <w:rPr>
          <w:rFonts w:ascii="Times New Roman" w:hAnsi="Times New Roman" w:cs="Times New Roman"/>
          <w:sz w:val="24"/>
          <w:szCs w:val="24"/>
        </w:rPr>
      </w:pPr>
      <w:r w:rsidRPr="0004753C">
        <w:rPr>
          <w:rFonts w:ascii="Times New Roman" w:eastAsia="Calibri" w:hAnsi="Times New Roman" w:cs="Times New Roman"/>
          <w:sz w:val="24"/>
          <w:szCs w:val="24"/>
        </w:rPr>
        <w:t xml:space="preserve">Q.  The water source option looks as already defined by the tender document to be Shebelle River. When we say </w:t>
      </w:r>
      <w:proofErr w:type="gramStart"/>
      <w:r w:rsidRPr="0004753C">
        <w:rPr>
          <w:rFonts w:ascii="Times New Roman" w:eastAsia="Calibri" w:hAnsi="Times New Roman" w:cs="Times New Roman"/>
          <w:sz w:val="24"/>
          <w:szCs w:val="24"/>
        </w:rPr>
        <w:t>feasibility</w:t>
      </w:r>
      <w:proofErr w:type="gramEnd"/>
      <w:r w:rsidRPr="0004753C">
        <w:rPr>
          <w:rFonts w:ascii="Times New Roman" w:eastAsia="Calibri" w:hAnsi="Times New Roman" w:cs="Times New Roman"/>
          <w:sz w:val="24"/>
          <w:szCs w:val="24"/>
        </w:rPr>
        <w:t xml:space="preserve"> it should also include groundwater as another option. Are there previous studies which dictated this water source option to be solely Shebelle River? If so, we do not have to look for availability of groundwater in the feasibility study?</w:t>
      </w:r>
    </w:p>
    <w:p w14:paraId="60A78A65" w14:textId="77777777" w:rsidR="003C0CF3" w:rsidRDefault="003C0CF3" w:rsidP="003C0CF3">
      <w:pPr>
        <w:spacing w:after="0" w:line="252" w:lineRule="auto"/>
        <w:jc w:val="both"/>
        <w:rPr>
          <w:rFonts w:ascii="Times New Roman" w:eastAsia="Calibri" w:hAnsi="Times New Roman" w:cs="Times New Roman"/>
          <w:sz w:val="24"/>
          <w:szCs w:val="24"/>
        </w:rPr>
      </w:pPr>
    </w:p>
    <w:p w14:paraId="6D5493D4" w14:textId="56D30614" w:rsidR="00E474FC" w:rsidRPr="003C0CF3" w:rsidRDefault="003C0CF3" w:rsidP="003C0CF3">
      <w:pPr>
        <w:spacing w:after="0"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E474FC" w:rsidRPr="003C0CF3">
        <w:rPr>
          <w:rFonts w:ascii="Times New Roman" w:eastAsia="Calibri" w:hAnsi="Times New Roman" w:cs="Times New Roman"/>
          <w:sz w:val="24"/>
          <w:szCs w:val="24"/>
        </w:rPr>
        <w:t xml:space="preserve">Based on site information from prior reports and field investigation, the Shebelle River is the best available water supply source.  The scope of the current work does not include investigation of groundwater as a supply source.  </w:t>
      </w:r>
    </w:p>
    <w:p w14:paraId="60B82852" w14:textId="77777777" w:rsidR="00E474FC" w:rsidRPr="0004753C" w:rsidRDefault="00E474FC" w:rsidP="00E474FC">
      <w:pPr>
        <w:spacing w:after="0" w:line="252" w:lineRule="auto"/>
        <w:jc w:val="both"/>
        <w:rPr>
          <w:rFonts w:ascii="Times New Roman" w:eastAsia="Calibri" w:hAnsi="Times New Roman" w:cs="Times New Roman"/>
          <w:sz w:val="24"/>
          <w:szCs w:val="24"/>
        </w:rPr>
      </w:pPr>
    </w:p>
    <w:p w14:paraId="13EFB8D2" w14:textId="68D86C7D" w:rsidR="00E474FC" w:rsidRDefault="00E474FC" w:rsidP="00E474FC">
      <w:pPr>
        <w:spacing w:after="0" w:line="252" w:lineRule="auto"/>
        <w:jc w:val="both"/>
        <w:rPr>
          <w:rFonts w:ascii="Times New Roman" w:eastAsia="Calibri" w:hAnsi="Times New Roman" w:cs="Times New Roman"/>
          <w:sz w:val="24"/>
          <w:szCs w:val="24"/>
        </w:rPr>
      </w:pPr>
      <w:r w:rsidRPr="0004753C">
        <w:rPr>
          <w:rFonts w:ascii="Times New Roman" w:eastAsia="Calibri" w:hAnsi="Times New Roman" w:cs="Times New Roman"/>
          <w:sz w:val="24"/>
          <w:szCs w:val="24"/>
        </w:rPr>
        <w:t>Q.  On the financial template the key experts are identified (8 to 10 experts). On the other hand, the tender package orders to attach only 3 CVs only (page 3). Please explain this.</w:t>
      </w:r>
    </w:p>
    <w:p w14:paraId="6DD0F71C" w14:textId="77777777" w:rsidR="006F420D" w:rsidRDefault="006F420D" w:rsidP="00E474FC">
      <w:pPr>
        <w:spacing w:after="0" w:line="252" w:lineRule="auto"/>
        <w:jc w:val="both"/>
        <w:rPr>
          <w:rFonts w:ascii="Times New Roman" w:eastAsia="Calibri" w:hAnsi="Times New Roman" w:cs="Times New Roman"/>
          <w:sz w:val="24"/>
          <w:szCs w:val="24"/>
        </w:rPr>
      </w:pPr>
    </w:p>
    <w:p w14:paraId="5EEFF498" w14:textId="3D49BC23" w:rsidR="006F420D" w:rsidRPr="00656286" w:rsidRDefault="006F420D" w:rsidP="006F420D">
      <w:pPr>
        <w:pStyle w:val="PlainText"/>
        <w:jc w:val="both"/>
        <w:rPr>
          <w:rFonts w:ascii="Times New Roman" w:eastAsia="Arial" w:hAnsi="Times New Roman" w:cs="Times New Roman"/>
          <w:color w:val="4C515A"/>
          <w:sz w:val="24"/>
          <w:szCs w:val="24"/>
          <w:lang w:val="en"/>
          <w14:ligatures w14:val="none"/>
        </w:rPr>
      </w:pPr>
      <w:r w:rsidRPr="00656286">
        <w:rPr>
          <w:rFonts w:ascii="Times New Roman" w:eastAsia="Arial" w:hAnsi="Times New Roman" w:cs="Times New Roman"/>
          <w:color w:val="4C515A"/>
          <w:sz w:val="24"/>
          <w:szCs w:val="24"/>
          <w:lang w:val="en"/>
          <w14:ligatures w14:val="none"/>
        </w:rPr>
        <w:t>A. There is a typographical error</w:t>
      </w:r>
      <w:r>
        <w:rPr>
          <w:rFonts w:ascii="Times New Roman" w:eastAsia="Arial" w:hAnsi="Times New Roman" w:cs="Times New Roman"/>
          <w:color w:val="4C515A"/>
          <w:sz w:val="24"/>
          <w:szCs w:val="24"/>
          <w:lang w:val="en"/>
          <w14:ligatures w14:val="none"/>
        </w:rPr>
        <w:t xml:space="preserve"> corrected via Addendum 2</w:t>
      </w:r>
      <w:r w:rsidRPr="00656286">
        <w:rPr>
          <w:rFonts w:ascii="Times New Roman" w:eastAsia="Arial" w:hAnsi="Times New Roman" w:cs="Times New Roman"/>
          <w:color w:val="4C515A"/>
          <w:sz w:val="24"/>
          <w:szCs w:val="24"/>
          <w:lang w:val="en"/>
          <w14:ligatures w14:val="none"/>
        </w:rPr>
        <w:t>, thank you for bringing it to our attention.</w:t>
      </w:r>
      <w:r>
        <w:rPr>
          <w:rFonts w:ascii="Times New Roman" w:eastAsia="Arial" w:hAnsi="Times New Roman" w:cs="Times New Roman"/>
          <w:color w:val="4C515A"/>
          <w:sz w:val="24"/>
          <w:szCs w:val="24"/>
          <w:lang w:val="en"/>
          <w14:ligatures w14:val="none"/>
        </w:rPr>
        <w:t xml:space="preserve"> </w:t>
      </w:r>
    </w:p>
    <w:p w14:paraId="713FF80A" w14:textId="77777777" w:rsidR="00E474FC" w:rsidRPr="0004753C" w:rsidRDefault="00E474FC" w:rsidP="00E474FC">
      <w:pPr>
        <w:spacing w:after="0" w:line="252" w:lineRule="auto"/>
        <w:jc w:val="both"/>
        <w:rPr>
          <w:rFonts w:ascii="Times New Roman" w:eastAsia="Calibri" w:hAnsi="Times New Roman" w:cs="Times New Roman"/>
          <w:sz w:val="24"/>
          <w:szCs w:val="24"/>
        </w:rPr>
      </w:pPr>
    </w:p>
    <w:p w14:paraId="3E1B8182" w14:textId="79FF6603" w:rsidR="00E474FC" w:rsidRPr="0004753C" w:rsidRDefault="00E474FC" w:rsidP="00E474FC">
      <w:pPr>
        <w:spacing w:after="0" w:line="252" w:lineRule="auto"/>
        <w:jc w:val="both"/>
        <w:rPr>
          <w:rFonts w:ascii="Times New Roman" w:hAnsi="Times New Roman" w:cs="Times New Roman"/>
          <w:sz w:val="24"/>
          <w:szCs w:val="24"/>
        </w:rPr>
      </w:pPr>
      <w:r w:rsidRPr="0004753C">
        <w:rPr>
          <w:rFonts w:ascii="Times New Roman" w:eastAsia="Calibri" w:hAnsi="Times New Roman" w:cs="Times New Roman"/>
          <w:sz w:val="24"/>
          <w:szCs w:val="24"/>
        </w:rPr>
        <w:t xml:space="preserve">Q.  The project looks </w:t>
      </w:r>
      <w:proofErr w:type="gramStart"/>
      <w:r w:rsidRPr="0004753C">
        <w:rPr>
          <w:rFonts w:ascii="Times New Roman" w:eastAsia="Calibri" w:hAnsi="Times New Roman" w:cs="Times New Roman"/>
          <w:sz w:val="24"/>
          <w:szCs w:val="24"/>
        </w:rPr>
        <w:t>relatively of</w:t>
      </w:r>
      <w:proofErr w:type="gramEnd"/>
      <w:r w:rsidRPr="0004753C">
        <w:rPr>
          <w:rFonts w:ascii="Times New Roman" w:eastAsia="Calibri" w:hAnsi="Times New Roman" w:cs="Times New Roman"/>
          <w:sz w:val="24"/>
          <w:szCs w:val="24"/>
        </w:rPr>
        <w:t xml:space="preserve"> big scale and the main water transmission line traverses some 15 km and believed to cross some villages. We are opting to include socio-economic which is the most important feasibility study aspects. How do you think?</w:t>
      </w:r>
    </w:p>
    <w:p w14:paraId="42D0AC46" w14:textId="77777777" w:rsidR="006F420D" w:rsidRDefault="006F420D" w:rsidP="006F420D">
      <w:pPr>
        <w:spacing w:after="0" w:line="252" w:lineRule="auto"/>
        <w:jc w:val="both"/>
        <w:rPr>
          <w:rFonts w:ascii="Times New Roman" w:hAnsi="Times New Roman" w:cs="Times New Roman"/>
          <w:sz w:val="24"/>
          <w:szCs w:val="24"/>
        </w:rPr>
      </w:pPr>
    </w:p>
    <w:p w14:paraId="40442507" w14:textId="6B2A8DCD" w:rsidR="00E474FC" w:rsidRPr="006F420D" w:rsidRDefault="006F420D" w:rsidP="006F420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E474FC" w:rsidRPr="006F420D">
        <w:rPr>
          <w:rFonts w:ascii="Times New Roman" w:hAnsi="Times New Roman" w:cs="Times New Roman"/>
          <w:sz w:val="24"/>
          <w:szCs w:val="24"/>
        </w:rPr>
        <w:t xml:space="preserve">As clarified in Addendum 1, Mercy Corps will conduct necessary environmental and social assessments and evaluations in compliance with project requirements.  Proposers should plan to incorporate those findings into the work as it progresses.  The scope for Phase 1 is limited to a feasibility study.  In developing their approach, </w:t>
      </w:r>
      <w:r w:rsidR="00E474FC" w:rsidRPr="006F420D">
        <w:rPr>
          <w:rFonts w:ascii="Times New Roman" w:hAnsi="Times New Roman" w:cs="Times New Roman"/>
          <w:sz w:val="24"/>
          <w:szCs w:val="24"/>
        </w:rPr>
        <w:lastRenderedPageBreak/>
        <w:t>the proposer should identify experts needed to deliver the Scope of Work and include them in the Price Offer Sheet.</w:t>
      </w:r>
    </w:p>
    <w:sectPr w:rsidR="00E474FC" w:rsidRPr="006F420D" w:rsidSect="00DB13AF">
      <w:headerReference w:type="default" r:id="rId12"/>
      <w:footerReference w:type="defaul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C8F7" w14:textId="77777777" w:rsidR="00FE26B5" w:rsidRDefault="00FE26B5">
      <w:pPr>
        <w:spacing w:after="0" w:line="240" w:lineRule="auto"/>
      </w:pPr>
      <w:r>
        <w:separator/>
      </w:r>
    </w:p>
  </w:endnote>
  <w:endnote w:type="continuationSeparator" w:id="0">
    <w:p w14:paraId="488F1020" w14:textId="77777777" w:rsidR="00FE26B5" w:rsidRDefault="00FE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85A1" w14:textId="5956A572" w:rsidR="00291428" w:rsidRPr="00291428" w:rsidRDefault="00291428">
    <w:pPr>
      <w:pStyle w:val="Footer"/>
      <w:rPr>
        <w:lang w:val="en-GB"/>
      </w:rPr>
    </w:pPr>
    <w:r>
      <w:rPr>
        <w:lang w:val="en-GB"/>
      </w:rPr>
      <w:t>Version 1.1</w:t>
    </w:r>
    <w:r w:rsidR="00DB13AF">
      <w:rPr>
        <w:lang w:val="en-GB"/>
      </w:rPr>
      <w:t xml:space="preserve">, Page </w:t>
    </w:r>
    <w:r w:rsidR="00DB13AF">
      <w:rPr>
        <w:lang w:val="en-GB"/>
      </w:rPr>
      <w:fldChar w:fldCharType="begin"/>
    </w:r>
    <w:r w:rsidR="00DB13AF">
      <w:rPr>
        <w:lang w:val="en-GB"/>
      </w:rPr>
      <w:instrText xml:space="preserve"> PAGE   \* MERGEFORMAT </w:instrText>
    </w:r>
    <w:r w:rsidR="00DB13AF">
      <w:rPr>
        <w:lang w:val="en-GB"/>
      </w:rPr>
      <w:fldChar w:fldCharType="separate"/>
    </w:r>
    <w:r w:rsidR="00DB13AF">
      <w:rPr>
        <w:noProof/>
        <w:lang w:val="en-GB"/>
      </w:rPr>
      <w:t>1</w:t>
    </w:r>
    <w:r w:rsidR="00DB13AF">
      <w:rPr>
        <w:lang w:val="en-GB"/>
      </w:rPr>
      <w:fldChar w:fldCharType="end"/>
    </w:r>
    <w:r w:rsidR="00DB13AF">
      <w:rPr>
        <w:lang w:val="en-GB"/>
      </w:rPr>
      <w:t xml:space="preserve"> of </w:t>
    </w:r>
    <w:r w:rsidR="00DB13AF">
      <w:rPr>
        <w:lang w:val="en-GB"/>
      </w:rPr>
      <w:fldChar w:fldCharType="begin"/>
    </w:r>
    <w:r w:rsidR="00DB13AF">
      <w:rPr>
        <w:lang w:val="en-GB"/>
      </w:rPr>
      <w:instrText xml:space="preserve"> NUMPAGES   \* MERGEFORMAT </w:instrText>
    </w:r>
    <w:r w:rsidR="00DB13AF">
      <w:rPr>
        <w:lang w:val="en-GB"/>
      </w:rPr>
      <w:fldChar w:fldCharType="separate"/>
    </w:r>
    <w:r w:rsidR="00DB13AF">
      <w:rPr>
        <w:noProof/>
        <w:lang w:val="en-GB"/>
      </w:rPr>
      <w:t>3</w:t>
    </w:r>
    <w:r w:rsidR="00DB13AF">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712B" w14:textId="77777777" w:rsidR="00FE26B5" w:rsidRDefault="00FE26B5">
      <w:pPr>
        <w:spacing w:after="0" w:line="240" w:lineRule="auto"/>
      </w:pPr>
      <w:r>
        <w:separator/>
      </w:r>
    </w:p>
  </w:footnote>
  <w:footnote w:type="continuationSeparator" w:id="0">
    <w:p w14:paraId="29E5351F" w14:textId="77777777" w:rsidR="00FE26B5" w:rsidRDefault="00FE2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2D78" w14:textId="77777777" w:rsidR="00CB6EF5" w:rsidRDefault="00BC573A">
    <w:pPr>
      <w:pStyle w:val="Title"/>
      <w:spacing w:before="0" w:after="0"/>
      <w:rPr>
        <w:sz w:val="36"/>
        <w:szCs w:val="36"/>
      </w:rPr>
    </w:pPr>
    <w:bookmarkStart w:id="3" w:name="_fxpprzt9v65c" w:colFirst="0" w:colLast="0"/>
    <w:bookmarkEnd w:id="3"/>
    <w:r>
      <w:rPr>
        <w:noProof/>
      </w:rPr>
      <w:drawing>
        <wp:anchor distT="114300" distB="114300" distL="114300" distR="114300" simplePos="0" relativeHeight="251658240" behindDoc="0" locked="0" layoutInCell="1" hidden="0" allowOverlap="1" wp14:anchorId="3888E62F" wp14:editId="76F36473">
          <wp:simplePos x="0" y="0"/>
          <wp:positionH relativeFrom="margin">
            <wp:posOffset>6105525</wp:posOffset>
          </wp:positionH>
          <wp:positionV relativeFrom="paragraph">
            <wp:posOffset>17780</wp:posOffset>
          </wp:positionV>
          <wp:extent cx="638175" cy="800100"/>
          <wp:effectExtent l="0" t="0" r="9525" b="0"/>
          <wp:wrapSquare wrapText="bothSides" distT="114300" distB="114300" distL="114300" distR="114300"/>
          <wp:docPr id="799503675" name="Picture 799503675"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14:paraId="05C20067" w14:textId="77777777" w:rsidR="00701AE5" w:rsidRDefault="00701AE5">
    <w:pPr>
      <w:pStyle w:val="Title"/>
      <w:spacing w:before="0" w:after="0" w:line="240" w:lineRule="auto"/>
      <w:rPr>
        <w:sz w:val="36"/>
        <w:szCs w:val="36"/>
      </w:rPr>
    </w:pPr>
    <w:bookmarkStart w:id="4" w:name="_j8ygr4y4rt81" w:colFirst="0" w:colLast="0"/>
    <w:bookmarkEnd w:id="4"/>
  </w:p>
  <w:p w14:paraId="583008E4" w14:textId="75B22FC8" w:rsidR="00CB6EF5" w:rsidRDefault="00387B4A">
    <w:pPr>
      <w:pStyle w:val="Title"/>
      <w:spacing w:before="0" w:after="0" w:line="240" w:lineRule="auto"/>
      <w:rPr>
        <w:sz w:val="36"/>
        <w:szCs w:val="36"/>
      </w:rPr>
    </w:pPr>
    <w:r>
      <w:rPr>
        <w:sz w:val="36"/>
        <w:szCs w:val="36"/>
      </w:rPr>
      <w:t xml:space="preserve">                    </w:t>
    </w:r>
    <w:r w:rsidR="00BC573A">
      <w:rPr>
        <w:sz w:val="36"/>
        <w:szCs w:val="36"/>
      </w:rPr>
      <w:t xml:space="preserve">Addendum to </w:t>
    </w:r>
    <w:r w:rsidR="00701AE5">
      <w:rPr>
        <w:sz w:val="36"/>
        <w:szCs w:val="36"/>
      </w:rPr>
      <w:t xml:space="preserve">Request for Proposal </w:t>
    </w:r>
    <w:r w:rsidR="00BC573A">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74E"/>
    <w:multiLevelType w:val="hybridMultilevel"/>
    <w:tmpl w:val="40CE838C"/>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E9276D"/>
    <w:multiLevelType w:val="hybridMultilevel"/>
    <w:tmpl w:val="E4B6A55E"/>
    <w:lvl w:ilvl="0" w:tplc="83302822">
      <w:start w:val="1"/>
      <w:numFmt w:val="upperLetter"/>
      <w:lvlText w:val="%1."/>
      <w:lvlJc w:val="left"/>
      <w:pPr>
        <w:ind w:left="720" w:hanging="360"/>
      </w:pPr>
    </w:lvl>
    <w:lvl w:ilvl="1" w:tplc="01F67512">
      <w:start w:val="1"/>
      <w:numFmt w:val="lowerLetter"/>
      <w:lvlText w:val="%2."/>
      <w:lvlJc w:val="left"/>
      <w:pPr>
        <w:ind w:left="1440" w:hanging="360"/>
      </w:pPr>
    </w:lvl>
    <w:lvl w:ilvl="2" w:tplc="C5085F52">
      <w:start w:val="1"/>
      <w:numFmt w:val="lowerRoman"/>
      <w:lvlText w:val="%3."/>
      <w:lvlJc w:val="right"/>
      <w:pPr>
        <w:ind w:left="2160" w:hanging="180"/>
      </w:pPr>
    </w:lvl>
    <w:lvl w:ilvl="3" w:tplc="5DD2B95E">
      <w:start w:val="1"/>
      <w:numFmt w:val="decimal"/>
      <w:lvlText w:val="%4."/>
      <w:lvlJc w:val="left"/>
      <w:pPr>
        <w:ind w:left="2880" w:hanging="360"/>
      </w:pPr>
    </w:lvl>
    <w:lvl w:ilvl="4" w:tplc="C5D86220">
      <w:start w:val="1"/>
      <w:numFmt w:val="lowerLetter"/>
      <w:lvlText w:val="%5."/>
      <w:lvlJc w:val="left"/>
      <w:pPr>
        <w:ind w:left="3600" w:hanging="360"/>
      </w:pPr>
    </w:lvl>
    <w:lvl w:ilvl="5" w:tplc="B964C7C4">
      <w:start w:val="1"/>
      <w:numFmt w:val="lowerRoman"/>
      <w:lvlText w:val="%6."/>
      <w:lvlJc w:val="right"/>
      <w:pPr>
        <w:ind w:left="4320" w:hanging="180"/>
      </w:pPr>
    </w:lvl>
    <w:lvl w:ilvl="6" w:tplc="2A72D624">
      <w:start w:val="1"/>
      <w:numFmt w:val="decimal"/>
      <w:lvlText w:val="%7."/>
      <w:lvlJc w:val="left"/>
      <w:pPr>
        <w:ind w:left="5040" w:hanging="360"/>
      </w:pPr>
    </w:lvl>
    <w:lvl w:ilvl="7" w:tplc="B20E3392">
      <w:start w:val="1"/>
      <w:numFmt w:val="lowerLetter"/>
      <w:lvlText w:val="%8."/>
      <w:lvlJc w:val="left"/>
      <w:pPr>
        <w:ind w:left="5760" w:hanging="360"/>
      </w:pPr>
    </w:lvl>
    <w:lvl w:ilvl="8" w:tplc="EB081644">
      <w:start w:val="1"/>
      <w:numFmt w:val="lowerRoman"/>
      <w:lvlText w:val="%9."/>
      <w:lvlJc w:val="right"/>
      <w:pPr>
        <w:ind w:left="6480" w:hanging="180"/>
      </w:pPr>
    </w:lvl>
  </w:abstractNum>
  <w:abstractNum w:abstractNumId="2" w15:restartNumberingAfterBreak="0">
    <w:nsid w:val="11D1346E"/>
    <w:multiLevelType w:val="hybridMultilevel"/>
    <w:tmpl w:val="F0A6B616"/>
    <w:lvl w:ilvl="0" w:tplc="E15AFC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912756C"/>
    <w:multiLevelType w:val="hybridMultilevel"/>
    <w:tmpl w:val="EB967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A5147C"/>
    <w:multiLevelType w:val="hybridMultilevel"/>
    <w:tmpl w:val="EDC4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6371C"/>
    <w:multiLevelType w:val="hybridMultilevel"/>
    <w:tmpl w:val="7C9E1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B6D01"/>
    <w:multiLevelType w:val="hybridMultilevel"/>
    <w:tmpl w:val="0332D762"/>
    <w:lvl w:ilvl="0" w:tplc="F9B89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FA276D"/>
    <w:multiLevelType w:val="hybridMultilevel"/>
    <w:tmpl w:val="BF00E83C"/>
    <w:lvl w:ilvl="0" w:tplc="016AC288">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66CDD"/>
    <w:multiLevelType w:val="hybridMultilevel"/>
    <w:tmpl w:val="7E68CF22"/>
    <w:lvl w:ilvl="0" w:tplc="F260011E">
      <w:start w:val="1"/>
      <w:numFmt w:val="upperLetter"/>
      <w:lvlText w:val="%1."/>
      <w:lvlJc w:val="left"/>
      <w:pPr>
        <w:ind w:left="720" w:hanging="360"/>
      </w:pPr>
    </w:lvl>
    <w:lvl w:ilvl="1" w:tplc="4AB0A1AE">
      <w:start w:val="1"/>
      <w:numFmt w:val="lowerLetter"/>
      <w:lvlText w:val="%2."/>
      <w:lvlJc w:val="left"/>
      <w:pPr>
        <w:ind w:left="1440" w:hanging="360"/>
      </w:pPr>
    </w:lvl>
    <w:lvl w:ilvl="2" w:tplc="07D6E64E">
      <w:start w:val="1"/>
      <w:numFmt w:val="lowerRoman"/>
      <w:lvlText w:val="%3."/>
      <w:lvlJc w:val="right"/>
      <w:pPr>
        <w:ind w:left="2160" w:hanging="180"/>
      </w:pPr>
    </w:lvl>
    <w:lvl w:ilvl="3" w:tplc="D94E42CA">
      <w:start w:val="1"/>
      <w:numFmt w:val="decimal"/>
      <w:lvlText w:val="%4."/>
      <w:lvlJc w:val="left"/>
      <w:pPr>
        <w:ind w:left="2880" w:hanging="360"/>
      </w:pPr>
    </w:lvl>
    <w:lvl w:ilvl="4" w:tplc="D4D206C0">
      <w:start w:val="1"/>
      <w:numFmt w:val="lowerLetter"/>
      <w:lvlText w:val="%5."/>
      <w:lvlJc w:val="left"/>
      <w:pPr>
        <w:ind w:left="3600" w:hanging="360"/>
      </w:pPr>
    </w:lvl>
    <w:lvl w:ilvl="5" w:tplc="4818577C">
      <w:start w:val="1"/>
      <w:numFmt w:val="lowerRoman"/>
      <w:lvlText w:val="%6."/>
      <w:lvlJc w:val="right"/>
      <w:pPr>
        <w:ind w:left="4320" w:hanging="180"/>
      </w:pPr>
    </w:lvl>
    <w:lvl w:ilvl="6" w:tplc="A8287728">
      <w:start w:val="1"/>
      <w:numFmt w:val="decimal"/>
      <w:lvlText w:val="%7."/>
      <w:lvlJc w:val="left"/>
      <w:pPr>
        <w:ind w:left="5040" w:hanging="360"/>
      </w:pPr>
    </w:lvl>
    <w:lvl w:ilvl="7" w:tplc="B1C087B8">
      <w:start w:val="1"/>
      <w:numFmt w:val="lowerLetter"/>
      <w:lvlText w:val="%8."/>
      <w:lvlJc w:val="left"/>
      <w:pPr>
        <w:ind w:left="5760" w:hanging="360"/>
      </w:pPr>
    </w:lvl>
    <w:lvl w:ilvl="8" w:tplc="3B860C22">
      <w:start w:val="1"/>
      <w:numFmt w:val="lowerRoman"/>
      <w:lvlText w:val="%9."/>
      <w:lvlJc w:val="right"/>
      <w:pPr>
        <w:ind w:left="6480" w:hanging="180"/>
      </w:pPr>
    </w:lvl>
  </w:abstractNum>
  <w:abstractNum w:abstractNumId="9" w15:restartNumberingAfterBreak="0">
    <w:nsid w:val="43EDD823"/>
    <w:multiLevelType w:val="hybridMultilevel"/>
    <w:tmpl w:val="6CF09906"/>
    <w:lvl w:ilvl="0" w:tplc="F4E6CF1A">
      <w:start w:val="1"/>
      <w:numFmt w:val="upperLetter"/>
      <w:lvlText w:val="%1."/>
      <w:lvlJc w:val="left"/>
      <w:pPr>
        <w:ind w:left="720" w:hanging="360"/>
      </w:pPr>
    </w:lvl>
    <w:lvl w:ilvl="1" w:tplc="D8BC3FE4">
      <w:start w:val="1"/>
      <w:numFmt w:val="lowerLetter"/>
      <w:lvlText w:val="%2."/>
      <w:lvlJc w:val="left"/>
      <w:pPr>
        <w:ind w:left="1440" w:hanging="360"/>
      </w:pPr>
    </w:lvl>
    <w:lvl w:ilvl="2" w:tplc="8ADA6242">
      <w:start w:val="1"/>
      <w:numFmt w:val="lowerRoman"/>
      <w:lvlText w:val="%3."/>
      <w:lvlJc w:val="right"/>
      <w:pPr>
        <w:ind w:left="2160" w:hanging="180"/>
      </w:pPr>
    </w:lvl>
    <w:lvl w:ilvl="3" w:tplc="D214F954">
      <w:start w:val="1"/>
      <w:numFmt w:val="decimal"/>
      <w:lvlText w:val="%4."/>
      <w:lvlJc w:val="left"/>
      <w:pPr>
        <w:ind w:left="2880" w:hanging="360"/>
      </w:pPr>
    </w:lvl>
    <w:lvl w:ilvl="4" w:tplc="A52277F0">
      <w:start w:val="1"/>
      <w:numFmt w:val="lowerLetter"/>
      <w:lvlText w:val="%5."/>
      <w:lvlJc w:val="left"/>
      <w:pPr>
        <w:ind w:left="3600" w:hanging="360"/>
      </w:pPr>
    </w:lvl>
    <w:lvl w:ilvl="5" w:tplc="9766AF12">
      <w:start w:val="1"/>
      <w:numFmt w:val="lowerRoman"/>
      <w:lvlText w:val="%6."/>
      <w:lvlJc w:val="right"/>
      <w:pPr>
        <w:ind w:left="4320" w:hanging="180"/>
      </w:pPr>
    </w:lvl>
    <w:lvl w:ilvl="6" w:tplc="CE2CFD50">
      <w:start w:val="1"/>
      <w:numFmt w:val="decimal"/>
      <w:lvlText w:val="%7."/>
      <w:lvlJc w:val="left"/>
      <w:pPr>
        <w:ind w:left="5040" w:hanging="360"/>
      </w:pPr>
    </w:lvl>
    <w:lvl w:ilvl="7" w:tplc="6DF26D96">
      <w:start w:val="1"/>
      <w:numFmt w:val="lowerLetter"/>
      <w:lvlText w:val="%8."/>
      <w:lvlJc w:val="left"/>
      <w:pPr>
        <w:ind w:left="5760" w:hanging="360"/>
      </w:pPr>
    </w:lvl>
    <w:lvl w:ilvl="8" w:tplc="6E924BD6">
      <w:start w:val="1"/>
      <w:numFmt w:val="lowerRoman"/>
      <w:lvlText w:val="%9."/>
      <w:lvlJc w:val="right"/>
      <w:pPr>
        <w:ind w:left="6480" w:hanging="180"/>
      </w:pPr>
    </w:lvl>
  </w:abstractNum>
  <w:abstractNum w:abstractNumId="10" w15:restartNumberingAfterBreak="0">
    <w:nsid w:val="55CD0805"/>
    <w:multiLevelType w:val="hybridMultilevel"/>
    <w:tmpl w:val="AC023608"/>
    <w:lvl w:ilvl="0" w:tplc="2E8ADAB8">
      <w:start w:val="1"/>
      <w:numFmt w:val="upperLetter"/>
      <w:lvlText w:val="%1."/>
      <w:lvlJc w:val="left"/>
      <w:pPr>
        <w:ind w:left="720" w:hanging="360"/>
      </w:pPr>
    </w:lvl>
    <w:lvl w:ilvl="1" w:tplc="5AE8ECBA">
      <w:start w:val="1"/>
      <w:numFmt w:val="lowerLetter"/>
      <w:lvlText w:val="%2."/>
      <w:lvlJc w:val="left"/>
      <w:pPr>
        <w:ind w:left="1440" w:hanging="360"/>
      </w:pPr>
    </w:lvl>
    <w:lvl w:ilvl="2" w:tplc="291EDB12">
      <w:start w:val="1"/>
      <w:numFmt w:val="lowerRoman"/>
      <w:lvlText w:val="%3."/>
      <w:lvlJc w:val="right"/>
      <w:pPr>
        <w:ind w:left="2160" w:hanging="180"/>
      </w:pPr>
    </w:lvl>
    <w:lvl w:ilvl="3" w:tplc="D4626D00">
      <w:start w:val="1"/>
      <w:numFmt w:val="decimal"/>
      <w:lvlText w:val="%4."/>
      <w:lvlJc w:val="left"/>
      <w:pPr>
        <w:ind w:left="2880" w:hanging="360"/>
      </w:pPr>
    </w:lvl>
    <w:lvl w:ilvl="4" w:tplc="1B6419EE">
      <w:start w:val="1"/>
      <w:numFmt w:val="lowerLetter"/>
      <w:lvlText w:val="%5."/>
      <w:lvlJc w:val="left"/>
      <w:pPr>
        <w:ind w:left="3600" w:hanging="360"/>
      </w:pPr>
    </w:lvl>
    <w:lvl w:ilvl="5" w:tplc="36303A4C">
      <w:start w:val="1"/>
      <w:numFmt w:val="lowerRoman"/>
      <w:lvlText w:val="%6."/>
      <w:lvlJc w:val="right"/>
      <w:pPr>
        <w:ind w:left="4320" w:hanging="180"/>
      </w:pPr>
    </w:lvl>
    <w:lvl w:ilvl="6" w:tplc="EE469A3A">
      <w:start w:val="1"/>
      <w:numFmt w:val="decimal"/>
      <w:lvlText w:val="%7."/>
      <w:lvlJc w:val="left"/>
      <w:pPr>
        <w:ind w:left="5040" w:hanging="360"/>
      </w:pPr>
    </w:lvl>
    <w:lvl w:ilvl="7" w:tplc="36F6EC9A">
      <w:start w:val="1"/>
      <w:numFmt w:val="lowerLetter"/>
      <w:lvlText w:val="%8."/>
      <w:lvlJc w:val="left"/>
      <w:pPr>
        <w:ind w:left="5760" w:hanging="360"/>
      </w:pPr>
    </w:lvl>
    <w:lvl w:ilvl="8" w:tplc="4F9A3878">
      <w:start w:val="1"/>
      <w:numFmt w:val="lowerRoman"/>
      <w:lvlText w:val="%9."/>
      <w:lvlJc w:val="right"/>
      <w:pPr>
        <w:ind w:left="6480" w:hanging="180"/>
      </w:pPr>
    </w:lvl>
  </w:abstractNum>
  <w:abstractNum w:abstractNumId="11" w15:restartNumberingAfterBreak="0">
    <w:nsid w:val="65497CCB"/>
    <w:multiLevelType w:val="hybridMultilevel"/>
    <w:tmpl w:val="DF66F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C8775"/>
    <w:multiLevelType w:val="hybridMultilevel"/>
    <w:tmpl w:val="904AE322"/>
    <w:lvl w:ilvl="0" w:tplc="1634522E">
      <w:start w:val="1"/>
      <w:numFmt w:val="upperLetter"/>
      <w:lvlText w:val="%1."/>
      <w:lvlJc w:val="left"/>
      <w:pPr>
        <w:ind w:left="720" w:hanging="360"/>
      </w:pPr>
    </w:lvl>
    <w:lvl w:ilvl="1" w:tplc="09988662">
      <w:start w:val="1"/>
      <w:numFmt w:val="lowerLetter"/>
      <w:lvlText w:val="%2."/>
      <w:lvlJc w:val="left"/>
      <w:pPr>
        <w:ind w:left="1440" w:hanging="360"/>
      </w:pPr>
    </w:lvl>
    <w:lvl w:ilvl="2" w:tplc="F15883AE">
      <w:start w:val="1"/>
      <w:numFmt w:val="lowerRoman"/>
      <w:lvlText w:val="%3."/>
      <w:lvlJc w:val="right"/>
      <w:pPr>
        <w:ind w:left="2160" w:hanging="180"/>
      </w:pPr>
    </w:lvl>
    <w:lvl w:ilvl="3" w:tplc="4FEC8E1C">
      <w:start w:val="1"/>
      <w:numFmt w:val="decimal"/>
      <w:lvlText w:val="%4."/>
      <w:lvlJc w:val="left"/>
      <w:pPr>
        <w:ind w:left="2880" w:hanging="360"/>
      </w:pPr>
    </w:lvl>
    <w:lvl w:ilvl="4" w:tplc="466AC88E">
      <w:start w:val="1"/>
      <w:numFmt w:val="lowerLetter"/>
      <w:lvlText w:val="%5."/>
      <w:lvlJc w:val="left"/>
      <w:pPr>
        <w:ind w:left="3600" w:hanging="360"/>
      </w:pPr>
    </w:lvl>
    <w:lvl w:ilvl="5" w:tplc="9BB84E1E">
      <w:start w:val="1"/>
      <w:numFmt w:val="lowerRoman"/>
      <w:lvlText w:val="%6."/>
      <w:lvlJc w:val="right"/>
      <w:pPr>
        <w:ind w:left="4320" w:hanging="180"/>
      </w:pPr>
    </w:lvl>
    <w:lvl w:ilvl="6" w:tplc="5C1609E2">
      <w:start w:val="1"/>
      <w:numFmt w:val="decimal"/>
      <w:lvlText w:val="%7."/>
      <w:lvlJc w:val="left"/>
      <w:pPr>
        <w:ind w:left="5040" w:hanging="360"/>
      </w:pPr>
    </w:lvl>
    <w:lvl w:ilvl="7" w:tplc="89B469FA">
      <w:start w:val="1"/>
      <w:numFmt w:val="lowerLetter"/>
      <w:lvlText w:val="%8."/>
      <w:lvlJc w:val="left"/>
      <w:pPr>
        <w:ind w:left="5760" w:hanging="360"/>
      </w:pPr>
    </w:lvl>
    <w:lvl w:ilvl="8" w:tplc="F796D4EA">
      <w:start w:val="1"/>
      <w:numFmt w:val="lowerRoman"/>
      <w:lvlText w:val="%9."/>
      <w:lvlJc w:val="right"/>
      <w:pPr>
        <w:ind w:left="6480" w:hanging="180"/>
      </w:pPr>
    </w:lvl>
  </w:abstractNum>
  <w:abstractNum w:abstractNumId="13" w15:restartNumberingAfterBreak="0">
    <w:nsid w:val="69FD54F6"/>
    <w:multiLevelType w:val="hybridMultilevel"/>
    <w:tmpl w:val="B5D8A1EE"/>
    <w:lvl w:ilvl="0" w:tplc="46023B6A">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C7F38"/>
    <w:multiLevelType w:val="hybridMultilevel"/>
    <w:tmpl w:val="C5060BCE"/>
    <w:lvl w:ilvl="0" w:tplc="5E2C5404">
      <w:start w:val="1"/>
      <w:numFmt w:val="upperLetter"/>
      <w:lvlText w:val="%1."/>
      <w:lvlJc w:val="left"/>
      <w:pPr>
        <w:ind w:left="720" w:hanging="360"/>
      </w:pPr>
    </w:lvl>
    <w:lvl w:ilvl="1" w:tplc="B714EA16">
      <w:start w:val="1"/>
      <w:numFmt w:val="lowerLetter"/>
      <w:lvlText w:val="%2."/>
      <w:lvlJc w:val="left"/>
      <w:pPr>
        <w:ind w:left="1440" w:hanging="360"/>
      </w:pPr>
    </w:lvl>
    <w:lvl w:ilvl="2" w:tplc="12CA2236">
      <w:start w:val="1"/>
      <w:numFmt w:val="lowerRoman"/>
      <w:lvlText w:val="%3."/>
      <w:lvlJc w:val="right"/>
      <w:pPr>
        <w:ind w:left="2160" w:hanging="180"/>
      </w:pPr>
    </w:lvl>
    <w:lvl w:ilvl="3" w:tplc="C75A7DA2">
      <w:start w:val="1"/>
      <w:numFmt w:val="decimal"/>
      <w:lvlText w:val="%4."/>
      <w:lvlJc w:val="left"/>
      <w:pPr>
        <w:ind w:left="2880" w:hanging="360"/>
      </w:pPr>
    </w:lvl>
    <w:lvl w:ilvl="4" w:tplc="370C1690">
      <w:start w:val="1"/>
      <w:numFmt w:val="lowerLetter"/>
      <w:lvlText w:val="%5."/>
      <w:lvlJc w:val="left"/>
      <w:pPr>
        <w:ind w:left="3600" w:hanging="360"/>
      </w:pPr>
    </w:lvl>
    <w:lvl w:ilvl="5" w:tplc="08FE4468">
      <w:start w:val="1"/>
      <w:numFmt w:val="lowerRoman"/>
      <w:lvlText w:val="%6."/>
      <w:lvlJc w:val="right"/>
      <w:pPr>
        <w:ind w:left="4320" w:hanging="180"/>
      </w:pPr>
    </w:lvl>
    <w:lvl w:ilvl="6" w:tplc="9FB692D6">
      <w:start w:val="1"/>
      <w:numFmt w:val="decimal"/>
      <w:lvlText w:val="%7."/>
      <w:lvlJc w:val="left"/>
      <w:pPr>
        <w:ind w:left="5040" w:hanging="360"/>
      </w:pPr>
    </w:lvl>
    <w:lvl w:ilvl="7" w:tplc="AA3439B0">
      <w:start w:val="1"/>
      <w:numFmt w:val="lowerLetter"/>
      <w:lvlText w:val="%8."/>
      <w:lvlJc w:val="left"/>
      <w:pPr>
        <w:ind w:left="5760" w:hanging="360"/>
      </w:pPr>
    </w:lvl>
    <w:lvl w:ilvl="8" w:tplc="893A05B4">
      <w:start w:val="1"/>
      <w:numFmt w:val="lowerRoman"/>
      <w:lvlText w:val="%9."/>
      <w:lvlJc w:val="right"/>
      <w:pPr>
        <w:ind w:left="6480" w:hanging="180"/>
      </w:pPr>
    </w:lvl>
  </w:abstractNum>
  <w:num w:numId="1" w16cid:durableId="1175220987">
    <w:abstractNumId w:val="11"/>
  </w:num>
  <w:num w:numId="2" w16cid:durableId="1424960190">
    <w:abstractNumId w:val="4"/>
  </w:num>
  <w:num w:numId="3" w16cid:durableId="1929385103">
    <w:abstractNumId w:val="10"/>
  </w:num>
  <w:num w:numId="4" w16cid:durableId="1460224226">
    <w:abstractNumId w:val="8"/>
  </w:num>
  <w:num w:numId="5" w16cid:durableId="1635142112">
    <w:abstractNumId w:val="1"/>
  </w:num>
  <w:num w:numId="6" w16cid:durableId="1829638401">
    <w:abstractNumId w:val="12"/>
  </w:num>
  <w:num w:numId="7" w16cid:durableId="20934791">
    <w:abstractNumId w:val="9"/>
  </w:num>
  <w:num w:numId="8" w16cid:durableId="905333670">
    <w:abstractNumId w:val="14"/>
  </w:num>
  <w:num w:numId="9" w16cid:durableId="1777867292">
    <w:abstractNumId w:val="7"/>
  </w:num>
  <w:num w:numId="10" w16cid:durableId="196435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2449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5932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8671486">
    <w:abstractNumId w:val="6"/>
  </w:num>
  <w:num w:numId="14" w16cid:durableId="2076968743">
    <w:abstractNumId w:val="5"/>
  </w:num>
  <w:num w:numId="15" w16cid:durableId="1028484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1MjA0MTcxtTQ1tzRV0lEKTi0uzszPAykwqgUA71cliiwAAAA="/>
  </w:docVars>
  <w:rsids>
    <w:rsidRoot w:val="00CB6EF5"/>
    <w:rsid w:val="00013698"/>
    <w:rsid w:val="00044A79"/>
    <w:rsid w:val="002066DB"/>
    <w:rsid w:val="00291428"/>
    <w:rsid w:val="002D329F"/>
    <w:rsid w:val="00387B4A"/>
    <w:rsid w:val="003C0CF3"/>
    <w:rsid w:val="003D00D3"/>
    <w:rsid w:val="00403705"/>
    <w:rsid w:val="004057D2"/>
    <w:rsid w:val="0042478C"/>
    <w:rsid w:val="004573D8"/>
    <w:rsid w:val="0051197D"/>
    <w:rsid w:val="00560DC9"/>
    <w:rsid w:val="00656286"/>
    <w:rsid w:val="006641B8"/>
    <w:rsid w:val="0067620E"/>
    <w:rsid w:val="006A2A15"/>
    <w:rsid w:val="006A6638"/>
    <w:rsid w:val="006B42E0"/>
    <w:rsid w:val="006F420D"/>
    <w:rsid w:val="00701AE5"/>
    <w:rsid w:val="007B77A3"/>
    <w:rsid w:val="007E3726"/>
    <w:rsid w:val="007F502D"/>
    <w:rsid w:val="008A6316"/>
    <w:rsid w:val="00925D18"/>
    <w:rsid w:val="0094450C"/>
    <w:rsid w:val="009B3201"/>
    <w:rsid w:val="00A10F8C"/>
    <w:rsid w:val="00A1650E"/>
    <w:rsid w:val="00A75387"/>
    <w:rsid w:val="00AF5ED1"/>
    <w:rsid w:val="00B6380F"/>
    <w:rsid w:val="00B73C1D"/>
    <w:rsid w:val="00B945A8"/>
    <w:rsid w:val="00BC1E13"/>
    <w:rsid w:val="00BC573A"/>
    <w:rsid w:val="00C16BD3"/>
    <w:rsid w:val="00C674FB"/>
    <w:rsid w:val="00C7039D"/>
    <w:rsid w:val="00CA2753"/>
    <w:rsid w:val="00CB6EF5"/>
    <w:rsid w:val="00CE14FC"/>
    <w:rsid w:val="00DB13AF"/>
    <w:rsid w:val="00DF63E4"/>
    <w:rsid w:val="00E0542B"/>
    <w:rsid w:val="00E474FC"/>
    <w:rsid w:val="00EE03AA"/>
    <w:rsid w:val="00EF4D26"/>
    <w:rsid w:val="00F069B8"/>
    <w:rsid w:val="00F71F52"/>
    <w:rsid w:val="00F83C92"/>
    <w:rsid w:val="00FB643C"/>
    <w:rsid w:val="00FE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B3C8"/>
  <w15:docId w15:val="{5CC9808F-A027-4720-9AAD-E136A507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paragraph" w:styleId="ListParagraph">
    <w:name w:val="List Paragraph"/>
    <w:basedOn w:val="Normal"/>
    <w:uiPriority w:val="34"/>
    <w:qFormat/>
    <w:rsid w:val="0051197D"/>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kern w:val="2"/>
      <w:sz w:val="22"/>
      <w:szCs w:val="22"/>
      <w:lang w:val="en-US"/>
      <w14:ligatures w14:val="standardContextual"/>
    </w:rPr>
  </w:style>
  <w:style w:type="paragraph" w:styleId="Revision">
    <w:name w:val="Revision"/>
    <w:hidden/>
    <w:uiPriority w:val="99"/>
    <w:semiHidden/>
    <w:rsid w:val="00BC1E13"/>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AF5ED1"/>
    <w:rPr>
      <w:color w:val="0563C1" w:themeColor="hyperlink"/>
      <w:u w:val="single"/>
    </w:rPr>
  </w:style>
  <w:style w:type="character" w:styleId="UnresolvedMention">
    <w:name w:val="Unresolved Mention"/>
    <w:basedOn w:val="DefaultParagraphFont"/>
    <w:uiPriority w:val="99"/>
    <w:semiHidden/>
    <w:unhideWhenUsed/>
    <w:rsid w:val="00AF5ED1"/>
    <w:rPr>
      <w:color w:val="605E5C"/>
      <w:shd w:val="clear" w:color="auto" w:fill="E1DFDD"/>
    </w:rPr>
  </w:style>
  <w:style w:type="paragraph" w:styleId="PlainText">
    <w:name w:val="Plain Text"/>
    <w:basedOn w:val="Normal"/>
    <w:link w:val="PlainTextChar"/>
    <w:uiPriority w:val="99"/>
    <w:unhideWhenUsed/>
    <w:rsid w:val="00E474F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Theme="minorHAnsi" w:hAnsi="Calibri" w:cs="Calibri"/>
      <w:color w:val="auto"/>
      <w:sz w:val="22"/>
      <w:szCs w:val="22"/>
      <w:lang w:val="en-US"/>
      <w14:ligatures w14:val="standardContextual"/>
    </w:rPr>
  </w:style>
  <w:style w:type="character" w:customStyle="1" w:styleId="PlainTextChar">
    <w:name w:val="Plain Text Char"/>
    <w:basedOn w:val="DefaultParagraphFont"/>
    <w:link w:val="PlainText"/>
    <w:uiPriority w:val="99"/>
    <w:rsid w:val="00E474FC"/>
    <w:rPr>
      <w:rFonts w:ascii="Calibri" w:eastAsiaTheme="minorHAnsi" w:hAnsi="Calibri" w:cs="Calibri"/>
      <w:color w:val="auto"/>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tender-questions@mercycorp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rcycorps.org/tenders/request-proposal-engineering-feasibility-design-adadle-town-water-supply-project-somal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4" ma:contentTypeDescription="Create a new document." ma:contentTypeScope="" ma:versionID="9c865b1e7e4a3a7404229b27f20b1077">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70e0c64e153a240da5738f1509a72df4"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0316ce-b060-4817-b5f5-6985416301e8">
      <Terms xmlns="http://schemas.microsoft.com/office/infopath/2007/PartnerControls"/>
    </lcf76f155ced4ddcb4097134ff3c332f>
    <TaxCatchAll xmlns="3d2dd2c6-932b-4822-9dbd-d0669e617e0f" xsi:nil="true"/>
    <name xmlns="4e0316ce-b060-4817-b5f5-698541630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02596-8041-4632-80DD-8EF5A69A3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316ce-b060-4817-b5f5-6985416301e8"/>
    <ds:schemaRef ds:uri="3d2dd2c6-932b-4822-9dbd-d0669e61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C81D1-3BB9-414E-A08F-7DEB6362F759}">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3.xml><?xml version="1.0" encoding="utf-8"?>
<ds:datastoreItem xmlns:ds="http://schemas.openxmlformats.org/officeDocument/2006/customXml" ds:itemID="{96266A8D-412A-42FE-B1FB-7E18449DE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Tissier</dc:creator>
  <cp:lastModifiedBy>John Dummer</cp:lastModifiedBy>
  <cp:revision>4</cp:revision>
  <dcterms:created xsi:type="dcterms:W3CDTF">2023-06-07T17:10:00Z</dcterms:created>
  <dcterms:modified xsi:type="dcterms:W3CDTF">2023-06-07T19:04:00Z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