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8AB2" w14:textId="77777777" w:rsidR="009F0B9B" w:rsidRPr="00A24FE2" w:rsidRDefault="00A5720B">
      <w:pPr>
        <w:pStyle w:val="Heading1"/>
        <w:numPr>
          <w:ilvl w:val="0"/>
          <w:numId w:val="1"/>
        </w:numPr>
        <w:contextualSpacing/>
        <w:rPr>
          <w:sz w:val="28"/>
          <w:szCs w:val="28"/>
        </w:rPr>
      </w:pPr>
      <w:bookmarkStart w:id="0" w:name="_7eko126f27vr" w:colFirst="0" w:colLast="0"/>
      <w:bookmarkEnd w:id="0"/>
      <w:r w:rsidRPr="00A24FE2">
        <w:rPr>
          <w:sz w:val="28"/>
          <w:szCs w:val="28"/>
        </w:rPr>
        <w:t>Invitation to Tender</w:t>
      </w:r>
    </w:p>
    <w:p w14:paraId="61FEC6B3" w14:textId="6B45DDA7" w:rsidR="009F0B9B" w:rsidRPr="00A24FE2" w:rsidRDefault="009F0B9B">
      <w:pPr>
        <w:spacing w:after="0"/>
        <w:jc w:val="center"/>
        <w:rPr>
          <w:b/>
          <w:sz w:val="22"/>
          <w:szCs w:val="22"/>
        </w:rPr>
      </w:pPr>
    </w:p>
    <w:tbl>
      <w:tblPr>
        <w:tblStyle w:val="a"/>
        <w:tblW w:w="99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095"/>
      </w:tblGrid>
      <w:tr w:rsidR="009F0B9B" w:rsidRPr="00A24FE2" w14:paraId="53408FD5" w14:textId="77777777" w:rsidTr="001561D5">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06199A6C" w14:textId="16A43138" w:rsidR="009F0B9B" w:rsidRPr="00A24FE2" w:rsidRDefault="00A5720B">
            <w:pPr>
              <w:widowControl w:val="0"/>
              <w:spacing w:after="0" w:line="240" w:lineRule="auto"/>
              <w:rPr>
                <w:b/>
                <w:sz w:val="22"/>
                <w:szCs w:val="22"/>
              </w:rPr>
            </w:pPr>
            <w:r w:rsidRPr="00A24FE2">
              <w:rPr>
                <w:b/>
                <w:sz w:val="22"/>
                <w:szCs w:val="22"/>
              </w:rPr>
              <w:t xml:space="preserve">Tender Name: </w:t>
            </w:r>
            <w:r w:rsidR="009D37B9" w:rsidRPr="009D37B9">
              <w:rPr>
                <w:color w:val="201F1E"/>
                <w:sz w:val="22"/>
                <w:szCs w:val="22"/>
                <w:shd w:val="clear" w:color="auto" w:fill="FFFFFF"/>
              </w:rPr>
              <w:t>Panel Survey Data Collection Services for Somalia Resilience Population-Level Measurement (RPM)</w:t>
            </w:r>
            <w:r w:rsidR="009D37B9">
              <w:rPr>
                <w:color w:val="201F1E"/>
                <w:sz w:val="22"/>
                <w:szCs w:val="22"/>
                <w:shd w:val="clear" w:color="auto" w:fill="FFFFFF"/>
              </w:rPr>
              <w:t xml:space="preserve"> </w:t>
            </w:r>
            <w:r w:rsidR="00A80301" w:rsidRPr="00A24FE2">
              <w:rPr>
                <w:color w:val="201F1E"/>
                <w:sz w:val="22"/>
                <w:szCs w:val="22"/>
                <w:shd w:val="clear" w:color="auto" w:fill="FFFFFF"/>
              </w:rPr>
              <w:t>in Somalia</w:t>
            </w:r>
          </w:p>
        </w:tc>
        <w:tc>
          <w:tcPr>
            <w:tcW w:w="3095" w:type="dxa"/>
            <w:tcBorders>
              <w:top w:val="single" w:sz="24" w:space="0" w:color="000000"/>
              <w:right w:val="single" w:sz="24" w:space="0" w:color="000000"/>
            </w:tcBorders>
            <w:shd w:val="clear" w:color="auto" w:fill="auto"/>
            <w:tcMar>
              <w:top w:w="100" w:type="dxa"/>
              <w:left w:w="100" w:type="dxa"/>
              <w:bottom w:w="100" w:type="dxa"/>
              <w:right w:w="100" w:type="dxa"/>
            </w:tcMar>
          </w:tcPr>
          <w:p w14:paraId="1F45C919" w14:textId="386D4CEE" w:rsidR="009F0B9B" w:rsidRPr="00A24FE2" w:rsidRDefault="00A5720B">
            <w:pPr>
              <w:widowControl w:val="0"/>
              <w:spacing w:after="0" w:line="240" w:lineRule="auto"/>
              <w:rPr>
                <w:b/>
                <w:sz w:val="22"/>
                <w:szCs w:val="22"/>
              </w:rPr>
            </w:pPr>
            <w:r w:rsidRPr="00A24FE2">
              <w:rPr>
                <w:b/>
                <w:sz w:val="22"/>
                <w:szCs w:val="22"/>
              </w:rPr>
              <w:t>Tender No:</w:t>
            </w:r>
            <w:r w:rsidR="00A80301" w:rsidRPr="00A24FE2">
              <w:rPr>
                <w:b/>
                <w:sz w:val="22"/>
                <w:szCs w:val="22"/>
              </w:rPr>
              <w:t xml:space="preserve"> BID/MOG/00</w:t>
            </w:r>
            <w:r w:rsidR="00770058">
              <w:rPr>
                <w:b/>
                <w:sz w:val="22"/>
                <w:szCs w:val="22"/>
              </w:rPr>
              <w:t>02</w:t>
            </w:r>
            <w:r w:rsidR="00A80301" w:rsidRPr="00A24FE2">
              <w:rPr>
                <w:b/>
                <w:sz w:val="22"/>
                <w:szCs w:val="22"/>
              </w:rPr>
              <w:t>/2022</w:t>
            </w:r>
          </w:p>
        </w:tc>
      </w:tr>
      <w:tr w:rsidR="009F0B9B" w:rsidRPr="00A24FE2" w14:paraId="3F49CB2A" w14:textId="77777777" w:rsidTr="001561D5">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6EDAD0B8" w14:textId="0C3C8F94" w:rsidR="009F0B9B" w:rsidRPr="00A24FE2" w:rsidRDefault="00A5720B">
            <w:pPr>
              <w:widowControl w:val="0"/>
              <w:spacing w:after="0" w:line="240" w:lineRule="auto"/>
              <w:rPr>
                <w:color w:val="0000FF"/>
                <w:sz w:val="22"/>
                <w:szCs w:val="22"/>
              </w:rPr>
            </w:pPr>
            <w:r w:rsidRPr="00DD460E">
              <w:rPr>
                <w:color w:val="auto"/>
                <w:sz w:val="22"/>
                <w:szCs w:val="22"/>
              </w:rPr>
              <w:t xml:space="preserve">Location: </w:t>
            </w:r>
            <w:r w:rsidR="0058059E" w:rsidRPr="0058059E">
              <w:rPr>
                <w:color w:val="auto"/>
                <w:sz w:val="22"/>
                <w:szCs w:val="22"/>
              </w:rPr>
              <w:t>Banadir, most of Southwest State, and extends to limited areas in Hirshabelle State and Jubaland State</w:t>
            </w:r>
          </w:p>
        </w:tc>
        <w:tc>
          <w:tcPr>
            <w:tcW w:w="4340" w:type="dxa"/>
            <w:gridSpan w:val="2"/>
            <w:shd w:val="clear" w:color="auto" w:fill="auto"/>
            <w:tcMar>
              <w:top w:w="100" w:type="dxa"/>
              <w:left w:w="100" w:type="dxa"/>
              <w:bottom w:w="100" w:type="dxa"/>
              <w:right w:w="100" w:type="dxa"/>
            </w:tcMar>
          </w:tcPr>
          <w:p w14:paraId="5B8603BA" w14:textId="58426D4C" w:rsidR="009F0B9B" w:rsidRPr="00A24FE2" w:rsidRDefault="00A5720B">
            <w:pPr>
              <w:widowControl w:val="0"/>
              <w:spacing w:after="0" w:line="240" w:lineRule="auto"/>
              <w:rPr>
                <w:sz w:val="22"/>
                <w:szCs w:val="22"/>
              </w:rPr>
            </w:pPr>
            <w:r w:rsidRPr="00A24FE2">
              <w:rPr>
                <w:sz w:val="22"/>
                <w:szCs w:val="22"/>
              </w:rPr>
              <w:t>Correspondence Language(s):</w:t>
            </w:r>
            <w:r w:rsidR="00792812" w:rsidRPr="00A24FE2">
              <w:rPr>
                <w:sz w:val="22"/>
                <w:szCs w:val="22"/>
              </w:rPr>
              <w:t xml:space="preserve"> English</w:t>
            </w:r>
          </w:p>
        </w:tc>
      </w:tr>
      <w:tr w:rsidR="009F0B9B" w:rsidRPr="00A24FE2" w14:paraId="091D6776" w14:textId="77777777" w:rsidTr="001561D5">
        <w:trPr>
          <w:trHeight w:val="400"/>
        </w:trPr>
        <w:tc>
          <w:tcPr>
            <w:tcW w:w="995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69BCBFF7" w14:textId="4A8E1EC1" w:rsidR="009F0B9B" w:rsidRPr="00A24FE2" w:rsidRDefault="00A5720B" w:rsidP="00C94387">
            <w:pPr>
              <w:widowControl w:val="0"/>
              <w:spacing w:after="0" w:line="240" w:lineRule="auto"/>
              <w:rPr>
                <w:sz w:val="22"/>
                <w:szCs w:val="22"/>
              </w:rPr>
            </w:pPr>
            <w:r w:rsidRPr="000F50BE">
              <w:rPr>
                <w:b/>
                <w:bCs/>
                <w:sz w:val="22"/>
                <w:szCs w:val="22"/>
              </w:rPr>
              <w:t>Brief Summary Description of Project:</w:t>
            </w:r>
            <w:r w:rsidRPr="00A24FE2">
              <w:rPr>
                <w:sz w:val="22"/>
                <w:szCs w:val="22"/>
              </w:rPr>
              <w:t xml:space="preserve"> </w:t>
            </w:r>
            <w:r w:rsidR="00C94387" w:rsidRPr="00C94387">
              <w:rPr>
                <w:sz w:val="22"/>
                <w:szCs w:val="22"/>
              </w:rPr>
              <w:t>This consultancy seeks the services of a survey firm with strong networks and field presence in the CDCS focal zone to implement the data collection activity for Somalia Resilience Population Measurement (RPM) Population-level Panel Survey. The goal of the population-level survey will be to examine which resilience capacities matter ‘most’ in the focal zone, track how resilience capacities and outcomes change over time, provide a comprehensive overview of shocks/stresses and coping strategies exercised, and to provide the sampling frame for the RMS. This panel survey will also serve as the baseline for benchmarking for the entire program performance monitoring and evaluation. To clarify, RPM will conduct two rounds of the panel surveys throughout the five year-span of the project, one at the beginning of the research period and one at the end, but this current consultancy will only cover the data collection for the first round of the panel surveys. During the panel survey RPM will conduct both a community survey to collect data on community level resilience capacities as well as a household survey to collect data on household level demographics, shock experiences, coping strategies, resilience capacities, and wellbeing outcomes.</w:t>
            </w:r>
          </w:p>
        </w:tc>
      </w:tr>
    </w:tbl>
    <w:p w14:paraId="4816CF97" w14:textId="77777777" w:rsidR="009F0B9B" w:rsidRPr="00A24FE2" w:rsidRDefault="009F0B9B">
      <w:pPr>
        <w:spacing w:after="0" w:line="240" w:lineRule="auto"/>
        <w:rPr>
          <w:sz w:val="22"/>
          <w:szCs w:val="22"/>
        </w:rPr>
      </w:pPr>
    </w:p>
    <w:tbl>
      <w:tblPr>
        <w:tblStyle w:val="a0"/>
        <w:tblW w:w="99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6260"/>
      </w:tblGrid>
      <w:tr w:rsidR="009F0B9B" w:rsidRPr="00A24FE2" w14:paraId="3F1086AB" w14:textId="77777777" w:rsidTr="001561D5">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E26B6C3" w14:textId="77777777" w:rsidR="009F0B9B" w:rsidRPr="00DD460E" w:rsidRDefault="00A5720B">
            <w:pPr>
              <w:widowControl w:val="0"/>
              <w:spacing w:after="0" w:line="240" w:lineRule="auto"/>
              <w:rPr>
                <w:b/>
                <w:color w:val="auto"/>
                <w:sz w:val="22"/>
                <w:szCs w:val="22"/>
              </w:rPr>
            </w:pPr>
            <w:r w:rsidRPr="00DD460E">
              <w:rPr>
                <w:b/>
                <w:color w:val="auto"/>
                <w:sz w:val="22"/>
                <w:szCs w:val="22"/>
              </w:rPr>
              <w:t>Tender Package Available from:</w:t>
            </w:r>
          </w:p>
          <w:p w14:paraId="1E3E27B1" w14:textId="4D629997" w:rsidR="009F0B9B" w:rsidRPr="00DD460E" w:rsidRDefault="00A5720B">
            <w:pPr>
              <w:widowControl w:val="0"/>
              <w:spacing w:after="0" w:line="240" w:lineRule="auto"/>
              <w:rPr>
                <w:b/>
                <w:color w:val="auto"/>
                <w:sz w:val="22"/>
                <w:szCs w:val="22"/>
              </w:rPr>
            </w:pPr>
            <w:r w:rsidRPr="00DD460E">
              <w:rPr>
                <w:b/>
                <w:color w:val="auto"/>
                <w:sz w:val="22"/>
                <w:szCs w:val="22"/>
              </w:rPr>
              <w:t>(</w:t>
            </w:r>
            <w:r w:rsidR="00474945">
              <w:rPr>
                <w:b/>
                <w:color w:val="auto"/>
                <w:sz w:val="22"/>
                <w:szCs w:val="22"/>
              </w:rPr>
              <w:t>2</w:t>
            </w:r>
            <w:r w:rsidRPr="00DD460E">
              <w:rPr>
                <w:b/>
                <w:color w:val="auto"/>
                <w:sz w:val="22"/>
                <w:szCs w:val="22"/>
              </w:rPr>
              <w:t xml:space="preserve"> / </w:t>
            </w:r>
            <w:r w:rsidR="00494F9D">
              <w:rPr>
                <w:b/>
                <w:color w:val="auto"/>
                <w:sz w:val="22"/>
                <w:szCs w:val="22"/>
              </w:rPr>
              <w:t>Oct</w:t>
            </w:r>
            <w:r w:rsidR="0086420E" w:rsidRPr="00DD460E">
              <w:rPr>
                <w:b/>
                <w:color w:val="auto"/>
                <w:sz w:val="22"/>
                <w:szCs w:val="22"/>
              </w:rPr>
              <w:t xml:space="preserve"> </w:t>
            </w:r>
            <w:r w:rsidRPr="00DD460E">
              <w:rPr>
                <w:b/>
                <w:color w:val="auto"/>
                <w:sz w:val="22"/>
                <w:szCs w:val="22"/>
              </w:rPr>
              <w:t xml:space="preserve">/ </w:t>
            </w:r>
            <w:r w:rsidR="0086420E" w:rsidRPr="00DD460E">
              <w:rPr>
                <w:b/>
                <w:color w:val="auto"/>
                <w:sz w:val="22"/>
                <w:szCs w:val="22"/>
              </w:rPr>
              <w:t>2022</w:t>
            </w:r>
            <w:r w:rsidRPr="00DD460E">
              <w:rPr>
                <w:b/>
                <w:color w:val="auto"/>
                <w:sz w:val="22"/>
                <w:szCs w:val="22"/>
              </w:rPr>
              <w:t xml:space="preserve">) </w:t>
            </w:r>
          </w:p>
        </w:tc>
        <w:tc>
          <w:tcPr>
            <w:tcW w:w="626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1856467" w14:textId="77777777" w:rsidR="009F0B9B" w:rsidRPr="00DD460E" w:rsidRDefault="00A5720B">
            <w:pPr>
              <w:widowControl w:val="0"/>
              <w:spacing w:after="0" w:line="240" w:lineRule="auto"/>
              <w:rPr>
                <w:b/>
                <w:color w:val="auto"/>
                <w:sz w:val="22"/>
                <w:szCs w:val="22"/>
              </w:rPr>
            </w:pPr>
            <w:r w:rsidRPr="00DD460E">
              <w:rPr>
                <w:b/>
                <w:color w:val="auto"/>
                <w:sz w:val="22"/>
                <w:szCs w:val="22"/>
              </w:rPr>
              <w:t xml:space="preserve">Tender Package Pickup Location: </w:t>
            </w:r>
          </w:p>
          <w:p w14:paraId="0569989E" w14:textId="4B34EEE3" w:rsidR="009F0B9B" w:rsidRPr="00DD460E" w:rsidRDefault="00A5720B">
            <w:pPr>
              <w:widowControl w:val="0"/>
              <w:spacing w:after="0" w:line="240" w:lineRule="auto"/>
              <w:rPr>
                <w:b/>
                <w:color w:val="auto"/>
                <w:sz w:val="22"/>
                <w:szCs w:val="22"/>
              </w:rPr>
            </w:pPr>
            <w:r w:rsidRPr="00DD460E">
              <w:rPr>
                <w:b/>
                <w:color w:val="auto"/>
                <w:sz w:val="22"/>
                <w:szCs w:val="22"/>
              </w:rPr>
              <w:t>(</w:t>
            </w:r>
            <w:r w:rsidR="0086420E" w:rsidRPr="00DD460E">
              <w:rPr>
                <w:b/>
                <w:color w:val="auto"/>
                <w:sz w:val="22"/>
                <w:szCs w:val="22"/>
              </w:rPr>
              <w:t>Somalijobs.net</w:t>
            </w:r>
            <w:r w:rsidRPr="00DD460E">
              <w:rPr>
                <w:b/>
                <w:color w:val="auto"/>
                <w:sz w:val="22"/>
                <w:szCs w:val="22"/>
              </w:rPr>
              <w:t xml:space="preserve"> and</w:t>
            </w:r>
            <w:r w:rsidR="00E51047" w:rsidRPr="00DD460E">
              <w:rPr>
                <w:b/>
                <w:color w:val="auto"/>
                <w:sz w:val="22"/>
                <w:szCs w:val="22"/>
              </w:rPr>
              <w:t xml:space="preserve"> </w:t>
            </w:r>
            <w:hyperlink r:id="rId7" w:history="1">
              <w:r w:rsidR="00E27F7F">
                <w:rPr>
                  <w:rStyle w:val="Hyperlink"/>
                  <w:rFonts w:eastAsia="Times New Roman"/>
                </w:rPr>
                <w:t>https://www.mercycorps.org/tenders</w:t>
              </w:r>
            </w:hyperlink>
            <w:r w:rsidR="00E27F7F">
              <w:rPr>
                <w:b/>
                <w:color w:val="auto"/>
                <w:sz w:val="22"/>
                <w:szCs w:val="22"/>
              </w:rPr>
              <w:t xml:space="preserve"> </w:t>
            </w:r>
            <w:r w:rsidR="00E27F7F" w:rsidRPr="00DD460E">
              <w:rPr>
                <w:b/>
                <w:color w:val="auto"/>
                <w:sz w:val="22"/>
                <w:szCs w:val="22"/>
              </w:rPr>
              <w:t>Mercy Corps website</w:t>
            </w:r>
            <w:r w:rsidRPr="00DD460E">
              <w:rPr>
                <w:b/>
                <w:color w:val="auto"/>
                <w:sz w:val="22"/>
                <w:szCs w:val="22"/>
              </w:rPr>
              <w:t>)</w:t>
            </w:r>
          </w:p>
        </w:tc>
      </w:tr>
      <w:tr w:rsidR="009F0B9B" w:rsidRPr="00A24FE2" w14:paraId="5BB94DE5" w14:textId="77777777" w:rsidTr="001561D5">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80B1A78" w14:textId="77777777" w:rsidR="009F0B9B" w:rsidRPr="00DD460E" w:rsidRDefault="00A5720B">
            <w:pPr>
              <w:widowControl w:val="0"/>
              <w:spacing w:after="0" w:line="240" w:lineRule="auto"/>
              <w:rPr>
                <w:b/>
                <w:color w:val="auto"/>
                <w:sz w:val="22"/>
                <w:szCs w:val="22"/>
              </w:rPr>
            </w:pPr>
            <w:r w:rsidRPr="00DD460E">
              <w:rPr>
                <w:b/>
                <w:color w:val="auto"/>
                <w:sz w:val="22"/>
                <w:szCs w:val="22"/>
              </w:rPr>
              <w:t xml:space="preserve">Deadline for Offer Submission: </w:t>
            </w:r>
          </w:p>
          <w:p w14:paraId="5D037151" w14:textId="15FB23D0" w:rsidR="009F0B9B" w:rsidRPr="00DD460E" w:rsidRDefault="00A5720B">
            <w:pPr>
              <w:widowControl w:val="0"/>
              <w:spacing w:after="0" w:line="240" w:lineRule="auto"/>
              <w:rPr>
                <w:b/>
                <w:color w:val="auto"/>
                <w:sz w:val="22"/>
                <w:szCs w:val="22"/>
              </w:rPr>
            </w:pPr>
            <w:r w:rsidRPr="00DD460E">
              <w:rPr>
                <w:b/>
                <w:color w:val="auto"/>
                <w:sz w:val="22"/>
                <w:szCs w:val="22"/>
              </w:rPr>
              <w:t>(</w:t>
            </w:r>
            <w:r w:rsidR="00E671B8">
              <w:rPr>
                <w:b/>
                <w:color w:val="auto"/>
                <w:sz w:val="22"/>
                <w:szCs w:val="22"/>
              </w:rPr>
              <w:t>2</w:t>
            </w:r>
            <w:r w:rsidR="00474945">
              <w:rPr>
                <w:b/>
                <w:color w:val="auto"/>
                <w:sz w:val="22"/>
                <w:szCs w:val="22"/>
              </w:rPr>
              <w:t>4</w:t>
            </w:r>
            <w:r w:rsidR="0086420E" w:rsidRPr="00DD460E">
              <w:rPr>
                <w:b/>
                <w:color w:val="auto"/>
                <w:sz w:val="22"/>
                <w:szCs w:val="22"/>
              </w:rPr>
              <w:t xml:space="preserve"> </w:t>
            </w:r>
            <w:r w:rsidRPr="00DD460E">
              <w:rPr>
                <w:b/>
                <w:color w:val="auto"/>
                <w:sz w:val="22"/>
                <w:szCs w:val="22"/>
              </w:rPr>
              <w:t xml:space="preserve">/ </w:t>
            </w:r>
            <w:r w:rsidR="00E671B8">
              <w:rPr>
                <w:b/>
                <w:color w:val="auto"/>
                <w:sz w:val="22"/>
                <w:szCs w:val="22"/>
              </w:rPr>
              <w:t>Oct</w:t>
            </w:r>
            <w:r w:rsidRPr="00DD460E">
              <w:rPr>
                <w:b/>
                <w:color w:val="auto"/>
                <w:sz w:val="22"/>
                <w:szCs w:val="22"/>
              </w:rPr>
              <w:t xml:space="preserve"> / </w:t>
            </w:r>
            <w:r w:rsidR="0086420E" w:rsidRPr="00DD460E">
              <w:rPr>
                <w:b/>
                <w:color w:val="auto"/>
                <w:sz w:val="22"/>
                <w:szCs w:val="22"/>
              </w:rPr>
              <w:t>2022</w:t>
            </w:r>
            <w:r w:rsidRPr="00DD460E">
              <w:rPr>
                <w:b/>
                <w:color w:val="auto"/>
                <w:sz w:val="22"/>
                <w:szCs w:val="22"/>
              </w:rPr>
              <w:t xml:space="preserve">; </w:t>
            </w:r>
            <w:r w:rsidR="00391130">
              <w:rPr>
                <w:b/>
                <w:color w:val="auto"/>
                <w:sz w:val="22"/>
                <w:szCs w:val="22"/>
              </w:rPr>
              <w:t>4</w:t>
            </w:r>
            <w:r w:rsidR="0086420E" w:rsidRPr="00DD460E">
              <w:rPr>
                <w:b/>
                <w:color w:val="auto"/>
                <w:sz w:val="22"/>
                <w:szCs w:val="22"/>
              </w:rPr>
              <w:t xml:space="preserve">:00 </w:t>
            </w:r>
            <w:r w:rsidR="00391130">
              <w:rPr>
                <w:b/>
                <w:color w:val="auto"/>
                <w:sz w:val="22"/>
                <w:szCs w:val="22"/>
              </w:rPr>
              <w:t>PM</w:t>
            </w:r>
            <w:r w:rsidRPr="00DD460E">
              <w:rPr>
                <w:b/>
                <w:color w:val="auto"/>
                <w:sz w:val="22"/>
                <w:szCs w:val="22"/>
              </w:rPr>
              <w:t>)</w:t>
            </w:r>
          </w:p>
        </w:tc>
        <w:tc>
          <w:tcPr>
            <w:tcW w:w="626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81F16DA" w14:textId="77777777" w:rsidR="009F0B9B" w:rsidRPr="00DD460E" w:rsidRDefault="00A5720B">
            <w:pPr>
              <w:widowControl w:val="0"/>
              <w:spacing w:after="0" w:line="240" w:lineRule="auto"/>
              <w:rPr>
                <w:b/>
                <w:color w:val="auto"/>
                <w:sz w:val="22"/>
                <w:szCs w:val="22"/>
              </w:rPr>
            </w:pPr>
            <w:r w:rsidRPr="00DD460E">
              <w:rPr>
                <w:b/>
                <w:color w:val="auto"/>
                <w:sz w:val="22"/>
                <w:szCs w:val="22"/>
              </w:rPr>
              <w:t>Submit Offers to:</w:t>
            </w:r>
          </w:p>
          <w:p w14:paraId="38ED57D9" w14:textId="77777777" w:rsidR="00F1631B" w:rsidRPr="00DD460E" w:rsidRDefault="00A5720B">
            <w:pPr>
              <w:widowControl w:val="0"/>
              <w:spacing w:after="0" w:line="240" w:lineRule="auto"/>
              <w:rPr>
                <w:b/>
                <w:color w:val="auto"/>
                <w:sz w:val="22"/>
                <w:szCs w:val="22"/>
              </w:rPr>
            </w:pPr>
            <w:r w:rsidRPr="00DD460E">
              <w:rPr>
                <w:b/>
                <w:color w:val="auto"/>
                <w:sz w:val="22"/>
                <w:szCs w:val="22"/>
              </w:rPr>
              <w:t>(</w:t>
            </w:r>
            <w:r w:rsidR="0086420E" w:rsidRPr="00DD460E">
              <w:rPr>
                <w:b/>
                <w:color w:val="auto"/>
                <w:sz w:val="22"/>
                <w:szCs w:val="22"/>
              </w:rPr>
              <w:t xml:space="preserve">Mercy Corps Mogadishu office, </w:t>
            </w:r>
          </w:p>
          <w:p w14:paraId="0BBC8EA7" w14:textId="5FE10BE2" w:rsidR="009F0B9B" w:rsidRPr="00DD460E" w:rsidRDefault="00000000">
            <w:pPr>
              <w:widowControl w:val="0"/>
              <w:spacing w:after="0" w:line="240" w:lineRule="auto"/>
              <w:rPr>
                <w:b/>
                <w:color w:val="auto"/>
                <w:sz w:val="22"/>
                <w:szCs w:val="22"/>
              </w:rPr>
            </w:pPr>
            <w:hyperlink r:id="rId8" w:history="1">
              <w:r w:rsidR="00DC2154" w:rsidRPr="00C71412">
                <w:rPr>
                  <w:rStyle w:val="Hyperlink"/>
                </w:rPr>
                <w:t>tenders@mercycorps.org</w:t>
              </w:r>
            </w:hyperlink>
            <w:r w:rsidR="00E27F7F">
              <w:rPr>
                <w:rStyle w:val="Hyperlink"/>
              </w:rPr>
              <w:t xml:space="preserve"> </w:t>
            </w:r>
            <w:r w:rsidR="00DC2154">
              <w:t xml:space="preserve"> </w:t>
            </w:r>
            <w:r w:rsidR="00F1631B" w:rsidRPr="00DD460E">
              <w:rPr>
                <w:b/>
                <w:color w:val="auto"/>
                <w:sz w:val="22"/>
                <w:szCs w:val="22"/>
              </w:rPr>
              <w:t>)</w:t>
            </w:r>
          </w:p>
        </w:tc>
      </w:tr>
    </w:tbl>
    <w:p w14:paraId="6EEE30FE" w14:textId="77777777" w:rsidR="009F0B9B" w:rsidRPr="00A24FE2" w:rsidRDefault="00A5720B">
      <w:pPr>
        <w:spacing w:after="0"/>
        <w:jc w:val="center"/>
        <w:rPr>
          <w:i/>
          <w:color w:val="FF0000"/>
          <w:sz w:val="22"/>
          <w:szCs w:val="22"/>
        </w:rPr>
      </w:pPr>
      <w:r w:rsidRPr="00A24FE2">
        <w:rPr>
          <w:i/>
          <w:color w:val="FF0000"/>
          <w:sz w:val="22"/>
          <w:szCs w:val="22"/>
        </w:rPr>
        <w:t>Mercy Corps reserves the right to accept or reject any late offers</w:t>
      </w:r>
    </w:p>
    <w:p w14:paraId="42DA6234" w14:textId="77777777" w:rsidR="009F0B9B" w:rsidRPr="00A24FE2" w:rsidRDefault="009F0B9B">
      <w:pPr>
        <w:spacing w:after="0"/>
        <w:rPr>
          <w:sz w:val="22"/>
          <w:szCs w:val="22"/>
        </w:rPr>
      </w:pPr>
    </w:p>
    <w:tbl>
      <w:tblPr>
        <w:tblStyle w:val="a1"/>
        <w:tblW w:w="10060" w:type="dxa"/>
        <w:tblInd w:w="100" w:type="dxa"/>
        <w:tblLayout w:type="fixed"/>
        <w:tblLook w:val="0600" w:firstRow="0" w:lastRow="0" w:firstColumn="0" w:lastColumn="0" w:noHBand="1" w:noVBand="1"/>
      </w:tblPr>
      <w:tblGrid>
        <w:gridCol w:w="5220"/>
        <w:gridCol w:w="4840"/>
      </w:tblGrid>
      <w:tr w:rsidR="009F0B9B" w:rsidRPr="00A24FE2" w14:paraId="5A2742B4" w14:textId="77777777" w:rsidTr="001561D5">
        <w:trPr>
          <w:trHeight w:val="460"/>
        </w:trPr>
        <w:tc>
          <w:tcPr>
            <w:tcW w:w="100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64E50" w14:textId="77777777" w:rsidR="009F0B9B" w:rsidRPr="00A24FE2" w:rsidRDefault="00A5720B">
            <w:pPr>
              <w:spacing w:after="0" w:line="288" w:lineRule="auto"/>
              <w:jc w:val="center"/>
              <w:rPr>
                <w:b/>
                <w:sz w:val="22"/>
                <w:szCs w:val="22"/>
              </w:rPr>
            </w:pPr>
            <w:r w:rsidRPr="00A24FE2">
              <w:rPr>
                <w:b/>
                <w:sz w:val="22"/>
                <w:szCs w:val="22"/>
              </w:rPr>
              <w:t>Questions and Answers (Q&amp;A)</w:t>
            </w:r>
          </w:p>
        </w:tc>
      </w:tr>
      <w:tr w:rsidR="00DD460E" w:rsidRPr="00DD460E" w14:paraId="6820B76D" w14:textId="77777777" w:rsidTr="001561D5">
        <w:trPr>
          <w:trHeight w:val="460"/>
        </w:trPr>
        <w:tc>
          <w:tcPr>
            <w:tcW w:w="100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6E5F5" w14:textId="176933BD" w:rsidR="009F0B9B" w:rsidRPr="00DD460E" w:rsidRDefault="00A5720B">
            <w:pPr>
              <w:spacing w:after="0" w:line="288" w:lineRule="auto"/>
              <w:rPr>
                <w:color w:val="auto"/>
                <w:sz w:val="22"/>
                <w:szCs w:val="22"/>
              </w:rPr>
            </w:pPr>
            <w:r w:rsidRPr="00DD460E">
              <w:rPr>
                <w:color w:val="auto"/>
                <w:sz w:val="22"/>
                <w:szCs w:val="22"/>
              </w:rPr>
              <w:t>If any, Submit Questions in writing to: (</w:t>
            </w:r>
            <w:hyperlink r:id="rId9" w:history="1">
              <w:r w:rsidR="00DC2154" w:rsidRPr="00C71412">
                <w:rPr>
                  <w:rStyle w:val="Hyperlink"/>
                  <w:sz w:val="22"/>
                  <w:szCs w:val="22"/>
                </w:rPr>
                <w:t>so-tender@mercycorps.org</w:t>
              </w:r>
            </w:hyperlink>
            <w:r w:rsidR="00DC2154">
              <w:rPr>
                <w:color w:val="auto"/>
                <w:sz w:val="22"/>
                <w:szCs w:val="22"/>
              </w:rPr>
              <w:t xml:space="preserve"> </w:t>
            </w:r>
            <w:r w:rsidRPr="00DD460E">
              <w:rPr>
                <w:color w:val="auto"/>
                <w:sz w:val="22"/>
                <w:szCs w:val="22"/>
              </w:rPr>
              <w:t>)</w:t>
            </w:r>
          </w:p>
        </w:tc>
      </w:tr>
      <w:tr w:rsidR="00DD460E" w:rsidRPr="00DD460E" w14:paraId="1B53B5FB" w14:textId="77777777" w:rsidTr="001561D5">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9BF1E" w14:textId="77777777" w:rsidR="009F0B9B" w:rsidRPr="00DD460E" w:rsidRDefault="00A5720B">
            <w:pPr>
              <w:spacing w:after="0" w:line="288" w:lineRule="auto"/>
              <w:rPr>
                <w:color w:val="auto"/>
                <w:sz w:val="22"/>
                <w:szCs w:val="22"/>
              </w:rPr>
            </w:pPr>
            <w:r w:rsidRPr="00DD460E">
              <w:rPr>
                <w:color w:val="auto"/>
                <w:sz w:val="22"/>
                <w:szCs w:val="22"/>
              </w:rPr>
              <w:t>Last Day for Questions:</w:t>
            </w:r>
          </w:p>
          <w:p w14:paraId="3E95B8AA" w14:textId="75692811" w:rsidR="009F0B9B" w:rsidRPr="00DD460E" w:rsidRDefault="00A5720B">
            <w:pPr>
              <w:spacing w:after="0" w:line="288" w:lineRule="auto"/>
              <w:rPr>
                <w:color w:val="auto"/>
                <w:sz w:val="22"/>
                <w:szCs w:val="22"/>
              </w:rPr>
            </w:pPr>
            <w:r w:rsidRPr="00DD460E">
              <w:rPr>
                <w:color w:val="auto"/>
                <w:sz w:val="22"/>
                <w:szCs w:val="22"/>
              </w:rPr>
              <w:t>(</w:t>
            </w:r>
            <w:r w:rsidR="00474945">
              <w:rPr>
                <w:color w:val="auto"/>
                <w:sz w:val="22"/>
                <w:szCs w:val="22"/>
              </w:rPr>
              <w:t>15</w:t>
            </w:r>
            <w:r w:rsidRPr="00DD460E">
              <w:rPr>
                <w:color w:val="auto"/>
                <w:sz w:val="22"/>
                <w:szCs w:val="22"/>
              </w:rPr>
              <w:t xml:space="preserve"> / </w:t>
            </w:r>
            <w:r w:rsidR="00E671B8">
              <w:rPr>
                <w:color w:val="auto"/>
                <w:sz w:val="22"/>
                <w:szCs w:val="22"/>
              </w:rPr>
              <w:t>Oct</w:t>
            </w:r>
            <w:r w:rsidR="00E51047" w:rsidRPr="00DD460E">
              <w:rPr>
                <w:color w:val="auto"/>
                <w:sz w:val="22"/>
                <w:szCs w:val="22"/>
              </w:rPr>
              <w:t xml:space="preserve"> </w:t>
            </w:r>
            <w:r w:rsidRPr="00DD460E">
              <w:rPr>
                <w:color w:val="auto"/>
                <w:sz w:val="22"/>
                <w:szCs w:val="22"/>
              </w:rPr>
              <w:t xml:space="preserve">/ </w:t>
            </w:r>
            <w:r w:rsidR="00E51047" w:rsidRPr="00DD460E">
              <w:rPr>
                <w:color w:val="auto"/>
                <w:sz w:val="22"/>
                <w:szCs w:val="22"/>
              </w:rPr>
              <w:t>2022</w:t>
            </w:r>
            <w:r w:rsidRPr="00DD460E">
              <w:rPr>
                <w:color w:val="auto"/>
                <w:sz w:val="22"/>
                <w:szCs w:val="22"/>
              </w:rPr>
              <w:t>)</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A38A3" w14:textId="77777777" w:rsidR="009F0B9B" w:rsidRPr="00DD460E" w:rsidRDefault="00A5720B">
            <w:pPr>
              <w:spacing w:after="0" w:line="288" w:lineRule="auto"/>
              <w:rPr>
                <w:color w:val="auto"/>
                <w:sz w:val="22"/>
                <w:szCs w:val="22"/>
              </w:rPr>
            </w:pPr>
            <w:r w:rsidRPr="00DD460E">
              <w:rPr>
                <w:color w:val="auto"/>
                <w:sz w:val="22"/>
                <w:szCs w:val="22"/>
              </w:rPr>
              <w:t>Questions will be answered by:</w:t>
            </w:r>
          </w:p>
          <w:p w14:paraId="1EBB87C1" w14:textId="4A0C29C2" w:rsidR="009F0B9B" w:rsidRPr="00DD460E" w:rsidRDefault="00A5720B">
            <w:pPr>
              <w:spacing w:after="0" w:line="288" w:lineRule="auto"/>
              <w:rPr>
                <w:color w:val="auto"/>
                <w:sz w:val="22"/>
                <w:szCs w:val="22"/>
              </w:rPr>
            </w:pPr>
            <w:r w:rsidRPr="00DD460E">
              <w:rPr>
                <w:color w:val="auto"/>
                <w:sz w:val="22"/>
                <w:szCs w:val="22"/>
              </w:rPr>
              <w:t>(</w:t>
            </w:r>
            <w:r w:rsidR="00474945">
              <w:rPr>
                <w:color w:val="auto"/>
                <w:sz w:val="22"/>
                <w:szCs w:val="22"/>
              </w:rPr>
              <w:t>17</w:t>
            </w:r>
            <w:r w:rsidRPr="00DD460E">
              <w:rPr>
                <w:color w:val="auto"/>
                <w:sz w:val="22"/>
                <w:szCs w:val="22"/>
              </w:rPr>
              <w:t xml:space="preserve"> / </w:t>
            </w:r>
            <w:r w:rsidR="00E671B8">
              <w:rPr>
                <w:color w:val="auto"/>
                <w:sz w:val="22"/>
                <w:szCs w:val="22"/>
              </w:rPr>
              <w:t>Oct</w:t>
            </w:r>
            <w:r w:rsidRPr="00DD460E">
              <w:rPr>
                <w:color w:val="auto"/>
                <w:sz w:val="22"/>
                <w:szCs w:val="22"/>
              </w:rPr>
              <w:t xml:space="preserve"> / </w:t>
            </w:r>
            <w:r w:rsidR="00E51047" w:rsidRPr="00DD460E">
              <w:rPr>
                <w:color w:val="auto"/>
                <w:sz w:val="22"/>
                <w:szCs w:val="22"/>
              </w:rPr>
              <w:t>2022</w:t>
            </w:r>
            <w:r w:rsidRPr="00DD460E">
              <w:rPr>
                <w:color w:val="auto"/>
                <w:sz w:val="22"/>
                <w:szCs w:val="22"/>
              </w:rPr>
              <w:t>)</w:t>
            </w:r>
          </w:p>
        </w:tc>
      </w:tr>
      <w:tr w:rsidR="009F0B9B" w:rsidRPr="00DD460E" w14:paraId="42EED7D0" w14:textId="77777777" w:rsidTr="001561D5">
        <w:trPr>
          <w:trHeight w:val="480"/>
        </w:trPr>
        <w:tc>
          <w:tcPr>
            <w:tcW w:w="100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920DE" w14:textId="629E3507" w:rsidR="009F0B9B" w:rsidRPr="00DD460E" w:rsidRDefault="00A5720B">
            <w:pPr>
              <w:spacing w:after="0" w:line="240" w:lineRule="auto"/>
              <w:rPr>
                <w:color w:val="auto"/>
                <w:sz w:val="22"/>
                <w:szCs w:val="22"/>
              </w:rPr>
            </w:pPr>
            <w:r w:rsidRPr="00DD460E">
              <w:rPr>
                <w:color w:val="auto"/>
                <w:sz w:val="22"/>
                <w:szCs w:val="22"/>
              </w:rPr>
              <w:t>Questions will be answered through: (</w:t>
            </w:r>
            <w:hyperlink r:id="rId10" w:history="1">
              <w:r w:rsidR="00DC2154" w:rsidRPr="00C71412">
                <w:rPr>
                  <w:rStyle w:val="Hyperlink"/>
                  <w:sz w:val="22"/>
                  <w:szCs w:val="22"/>
                </w:rPr>
                <w:t>so-tender@mercycorps.org</w:t>
              </w:r>
            </w:hyperlink>
            <w:r w:rsidR="00DC2154">
              <w:rPr>
                <w:color w:val="auto"/>
                <w:sz w:val="22"/>
                <w:szCs w:val="22"/>
              </w:rPr>
              <w:t xml:space="preserve"> ,</w:t>
            </w:r>
            <w:r w:rsidR="00DC2154">
              <w:t xml:space="preserve"> </w:t>
            </w:r>
            <w:r w:rsidR="00DC2154" w:rsidRPr="00DC2154">
              <w:rPr>
                <w:color w:val="auto"/>
                <w:sz w:val="22"/>
                <w:szCs w:val="22"/>
              </w:rPr>
              <w:t>Somalijobs.net and Mercy Corps website</w:t>
            </w:r>
            <w:r w:rsidRPr="00DD460E">
              <w:rPr>
                <w:color w:val="auto"/>
                <w:sz w:val="22"/>
                <w:szCs w:val="22"/>
              </w:rPr>
              <w:t>)</w:t>
            </w:r>
          </w:p>
        </w:tc>
      </w:tr>
    </w:tbl>
    <w:p w14:paraId="5FDA2771" w14:textId="77777777" w:rsidR="009F0B9B" w:rsidRPr="00DD460E" w:rsidRDefault="009F0B9B">
      <w:pPr>
        <w:spacing w:after="0"/>
        <w:rPr>
          <w:color w:val="auto"/>
          <w:sz w:val="22"/>
          <w:szCs w:val="22"/>
        </w:rPr>
      </w:pPr>
    </w:p>
    <w:p w14:paraId="4A3F63A8" w14:textId="77777777" w:rsidR="009F0B9B" w:rsidRPr="00DD460E" w:rsidRDefault="009F0B9B">
      <w:pPr>
        <w:pStyle w:val="Heading1"/>
        <w:spacing w:before="0" w:after="0"/>
        <w:rPr>
          <w:color w:val="auto"/>
          <w:sz w:val="22"/>
          <w:szCs w:val="22"/>
        </w:rPr>
      </w:pPr>
      <w:bookmarkStart w:id="1" w:name="_6ccte654ttk6" w:colFirst="0" w:colLast="0"/>
      <w:bookmarkEnd w:id="1"/>
    </w:p>
    <w:tbl>
      <w:tblPr>
        <w:tblStyle w:val="a3"/>
        <w:tblW w:w="99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440"/>
      </w:tblGrid>
      <w:tr w:rsidR="009F0B9B" w:rsidRPr="00A24FE2" w14:paraId="135C1310" w14:textId="77777777" w:rsidTr="001561D5">
        <w:trPr>
          <w:trHeight w:val="400"/>
        </w:trPr>
        <w:tc>
          <w:tcPr>
            <w:tcW w:w="9970" w:type="dxa"/>
            <w:gridSpan w:val="2"/>
            <w:shd w:val="clear" w:color="auto" w:fill="auto"/>
            <w:tcMar>
              <w:top w:w="100" w:type="dxa"/>
              <w:left w:w="100" w:type="dxa"/>
              <w:bottom w:w="100" w:type="dxa"/>
              <w:right w:w="100" w:type="dxa"/>
            </w:tcMar>
          </w:tcPr>
          <w:p w14:paraId="7CDF08A8" w14:textId="77777777" w:rsidR="009F0B9B" w:rsidRPr="00A24FE2" w:rsidRDefault="00A5720B">
            <w:pPr>
              <w:widowControl w:val="0"/>
              <w:spacing w:after="0" w:line="240" w:lineRule="auto"/>
              <w:jc w:val="center"/>
              <w:rPr>
                <w:sz w:val="22"/>
                <w:szCs w:val="22"/>
              </w:rPr>
            </w:pPr>
            <w:r w:rsidRPr="00A24FE2">
              <w:rPr>
                <w:b/>
                <w:sz w:val="22"/>
                <w:szCs w:val="22"/>
              </w:rPr>
              <w:t>Documentation Checklist</w:t>
            </w:r>
          </w:p>
        </w:tc>
      </w:tr>
      <w:tr w:rsidR="009F0B9B" w:rsidRPr="00A24FE2" w14:paraId="7EA4C88F" w14:textId="77777777" w:rsidTr="001561D5">
        <w:tc>
          <w:tcPr>
            <w:tcW w:w="4530" w:type="dxa"/>
            <w:tcBorders>
              <w:right w:val="single" w:sz="8" w:space="0" w:color="FFFFFF"/>
            </w:tcBorders>
            <w:shd w:val="clear" w:color="auto" w:fill="auto"/>
            <w:tcMar>
              <w:top w:w="100" w:type="dxa"/>
              <w:left w:w="100" w:type="dxa"/>
              <w:bottom w:w="100" w:type="dxa"/>
              <w:right w:w="100" w:type="dxa"/>
            </w:tcMar>
          </w:tcPr>
          <w:p w14:paraId="4E54145E" w14:textId="77777777" w:rsidR="009F0B9B" w:rsidRPr="00A24FE2" w:rsidRDefault="00A5720B">
            <w:pPr>
              <w:widowControl w:val="0"/>
              <w:spacing w:after="0" w:line="240" w:lineRule="auto"/>
              <w:rPr>
                <w:sz w:val="22"/>
                <w:szCs w:val="22"/>
              </w:rPr>
            </w:pPr>
            <w:r w:rsidRPr="00A24FE2">
              <w:rPr>
                <w:sz w:val="22"/>
                <w:szCs w:val="22"/>
              </w:rPr>
              <w:t xml:space="preserve">These documents are contained within this tender package: </w:t>
            </w:r>
          </w:p>
        </w:tc>
        <w:tc>
          <w:tcPr>
            <w:tcW w:w="5440" w:type="dxa"/>
            <w:tcBorders>
              <w:left w:val="single" w:sz="8" w:space="0" w:color="FFFFFF"/>
            </w:tcBorders>
            <w:shd w:val="clear" w:color="auto" w:fill="auto"/>
            <w:tcMar>
              <w:top w:w="100" w:type="dxa"/>
              <w:left w:w="100" w:type="dxa"/>
              <w:bottom w:w="100" w:type="dxa"/>
              <w:right w:w="100" w:type="dxa"/>
            </w:tcMar>
          </w:tcPr>
          <w:p w14:paraId="0A9E45E6" w14:textId="77777777" w:rsidR="009F0B9B" w:rsidRPr="00A24FE2" w:rsidRDefault="00A5720B">
            <w:pPr>
              <w:numPr>
                <w:ilvl w:val="0"/>
                <w:numId w:val="8"/>
              </w:numPr>
              <w:spacing w:after="0" w:line="240" w:lineRule="auto"/>
              <w:rPr>
                <w:sz w:val="22"/>
                <w:szCs w:val="22"/>
              </w:rPr>
            </w:pPr>
            <w:r w:rsidRPr="00A24FE2">
              <w:rPr>
                <w:sz w:val="22"/>
                <w:szCs w:val="22"/>
              </w:rPr>
              <w:t>Invitation to Tender</w:t>
            </w:r>
          </w:p>
          <w:p w14:paraId="74EC43AC" w14:textId="77777777" w:rsidR="009F0B9B" w:rsidRPr="00A24FE2" w:rsidRDefault="00A5720B">
            <w:pPr>
              <w:numPr>
                <w:ilvl w:val="0"/>
                <w:numId w:val="8"/>
              </w:numPr>
              <w:spacing w:after="0" w:line="240" w:lineRule="auto"/>
              <w:rPr>
                <w:sz w:val="22"/>
                <w:szCs w:val="22"/>
              </w:rPr>
            </w:pPr>
            <w:r w:rsidRPr="00A24FE2">
              <w:rPr>
                <w:sz w:val="22"/>
                <w:szCs w:val="22"/>
              </w:rPr>
              <w:t>General Conditions for Tender</w:t>
            </w:r>
          </w:p>
          <w:p w14:paraId="26ED0364" w14:textId="77777777" w:rsidR="009F0B9B" w:rsidRPr="00A24FE2" w:rsidRDefault="00A5720B">
            <w:pPr>
              <w:numPr>
                <w:ilvl w:val="0"/>
                <w:numId w:val="8"/>
              </w:numPr>
              <w:spacing w:after="0" w:line="240" w:lineRule="auto"/>
              <w:rPr>
                <w:sz w:val="22"/>
                <w:szCs w:val="22"/>
              </w:rPr>
            </w:pPr>
            <w:r w:rsidRPr="00A24FE2">
              <w:rPr>
                <w:sz w:val="22"/>
                <w:szCs w:val="22"/>
              </w:rPr>
              <w:t>Criteria and Submittals</w:t>
            </w:r>
          </w:p>
          <w:p w14:paraId="6DA7C800" w14:textId="77777777" w:rsidR="009F0B9B" w:rsidRPr="00A24FE2" w:rsidRDefault="00A5720B">
            <w:pPr>
              <w:numPr>
                <w:ilvl w:val="0"/>
                <w:numId w:val="6"/>
              </w:numPr>
              <w:spacing w:after="0" w:line="240" w:lineRule="auto"/>
              <w:contextualSpacing/>
              <w:rPr>
                <w:sz w:val="22"/>
                <w:szCs w:val="22"/>
              </w:rPr>
            </w:pPr>
            <w:r w:rsidRPr="00A24FE2">
              <w:rPr>
                <w:sz w:val="22"/>
                <w:szCs w:val="22"/>
              </w:rPr>
              <w:t>Price Offer Sheet</w:t>
            </w:r>
          </w:p>
          <w:p w14:paraId="58B09C70" w14:textId="77777777" w:rsidR="009F0B9B" w:rsidRPr="00A24FE2" w:rsidRDefault="00A5720B">
            <w:pPr>
              <w:numPr>
                <w:ilvl w:val="0"/>
                <w:numId w:val="6"/>
              </w:numPr>
              <w:spacing w:after="0" w:line="240" w:lineRule="auto"/>
              <w:contextualSpacing/>
              <w:rPr>
                <w:sz w:val="22"/>
                <w:szCs w:val="22"/>
              </w:rPr>
            </w:pPr>
            <w:r w:rsidRPr="00A24FE2">
              <w:rPr>
                <w:sz w:val="22"/>
                <w:szCs w:val="22"/>
              </w:rPr>
              <w:t>Supplier Information Form</w:t>
            </w:r>
          </w:p>
          <w:p w14:paraId="0A6E5905" w14:textId="0E482005" w:rsidR="009F0B9B" w:rsidRPr="00A24FE2" w:rsidRDefault="00A5720B">
            <w:pPr>
              <w:numPr>
                <w:ilvl w:val="0"/>
                <w:numId w:val="6"/>
              </w:numPr>
              <w:spacing w:after="0" w:line="240" w:lineRule="auto"/>
              <w:rPr>
                <w:sz w:val="22"/>
                <w:szCs w:val="22"/>
              </w:rPr>
            </w:pPr>
            <w:r w:rsidRPr="00A24FE2">
              <w:rPr>
                <w:sz w:val="22"/>
                <w:szCs w:val="22"/>
              </w:rPr>
              <w:t>Scope of Work</w:t>
            </w:r>
          </w:p>
          <w:p w14:paraId="4659D09C" w14:textId="77777777" w:rsidR="009F0B9B" w:rsidRPr="00A24FE2" w:rsidRDefault="00A5720B">
            <w:pPr>
              <w:numPr>
                <w:ilvl w:val="0"/>
                <w:numId w:val="7"/>
              </w:numPr>
              <w:spacing w:after="0" w:line="240" w:lineRule="auto"/>
              <w:rPr>
                <w:sz w:val="22"/>
                <w:szCs w:val="22"/>
              </w:rPr>
            </w:pPr>
            <w:r w:rsidRPr="00A24FE2">
              <w:rPr>
                <w:sz w:val="22"/>
                <w:szCs w:val="22"/>
              </w:rPr>
              <w:t>Sample Contract</w:t>
            </w:r>
          </w:p>
        </w:tc>
      </w:tr>
    </w:tbl>
    <w:p w14:paraId="12AF18A1" w14:textId="77777777" w:rsidR="009F0B9B" w:rsidRPr="00A24FE2" w:rsidRDefault="009F0B9B">
      <w:pPr>
        <w:pStyle w:val="Heading1"/>
        <w:spacing w:before="0" w:after="0"/>
        <w:rPr>
          <w:sz w:val="22"/>
          <w:szCs w:val="22"/>
        </w:rPr>
      </w:pPr>
      <w:bookmarkStart w:id="2" w:name="_hqsrjp8vlgzv" w:colFirst="0" w:colLast="0"/>
      <w:bookmarkEnd w:id="2"/>
    </w:p>
    <w:p w14:paraId="62508392" w14:textId="77777777" w:rsidR="009F0B9B" w:rsidRPr="00A24FE2" w:rsidRDefault="00A5720B" w:rsidP="00A24FE2">
      <w:pPr>
        <w:pStyle w:val="Heading1"/>
        <w:numPr>
          <w:ilvl w:val="0"/>
          <w:numId w:val="1"/>
        </w:numPr>
        <w:contextualSpacing/>
        <w:rPr>
          <w:sz w:val="28"/>
          <w:szCs w:val="28"/>
        </w:rPr>
      </w:pPr>
      <w:bookmarkStart w:id="3" w:name="_fqj5yi94yqwa" w:colFirst="0" w:colLast="0"/>
      <w:bookmarkEnd w:id="3"/>
      <w:r w:rsidRPr="00A24FE2">
        <w:rPr>
          <w:sz w:val="28"/>
          <w:szCs w:val="28"/>
        </w:rPr>
        <w:t>General Conditions for Tender</w:t>
      </w:r>
    </w:p>
    <w:p w14:paraId="45D462E3" w14:textId="77777777" w:rsidR="009F0B9B" w:rsidRPr="00A24FE2" w:rsidRDefault="00A5720B">
      <w:pPr>
        <w:widowControl w:val="0"/>
        <w:spacing w:after="160" w:line="240" w:lineRule="auto"/>
        <w:jc w:val="both"/>
        <w:rPr>
          <w:rFonts w:eastAsia="Times New Roman"/>
          <w:color w:val="000000"/>
          <w:sz w:val="22"/>
          <w:szCs w:val="22"/>
        </w:rPr>
      </w:pPr>
      <w:r w:rsidRPr="00A24FE2">
        <w:rPr>
          <w:rFonts w:eastAsia="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FE2790D" w14:textId="77777777" w:rsidR="009F0B9B" w:rsidRPr="00A24FE2" w:rsidRDefault="009F0B9B">
      <w:pPr>
        <w:widowControl w:val="0"/>
        <w:spacing w:after="0" w:line="240" w:lineRule="auto"/>
        <w:rPr>
          <w:rFonts w:eastAsia="Times New Roman"/>
          <w:color w:val="000000"/>
          <w:sz w:val="22"/>
          <w:szCs w:val="22"/>
        </w:rPr>
      </w:pPr>
    </w:p>
    <w:p w14:paraId="2E4AD8B7"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2.1</w:t>
      </w:r>
      <w:r w:rsidRPr="00A24FE2">
        <w:rPr>
          <w:rFonts w:eastAsia="Times New Roman"/>
          <w:b/>
          <w:color w:val="000000"/>
          <w:sz w:val="22"/>
          <w:szCs w:val="22"/>
        </w:rPr>
        <w:tab/>
        <w:t>Mercy Corps’ Anti-Bribery and Anti-Corruption Statement</w:t>
      </w:r>
    </w:p>
    <w:p w14:paraId="0868BB07" w14:textId="77777777" w:rsidR="009F0B9B" w:rsidRPr="00A24FE2" w:rsidRDefault="00A5720B">
      <w:pPr>
        <w:widowControl w:val="0"/>
        <w:spacing w:after="200" w:line="240" w:lineRule="auto"/>
        <w:rPr>
          <w:rFonts w:eastAsia="Times New Roman"/>
          <w:color w:val="000000"/>
          <w:sz w:val="22"/>
          <w:szCs w:val="22"/>
        </w:rPr>
      </w:pPr>
      <w:r w:rsidRPr="00A24FE2">
        <w:rPr>
          <w:rFonts w:eastAsia="Times New Roman"/>
          <w:b/>
          <w:color w:val="000000"/>
          <w:sz w:val="22"/>
          <w:szCs w:val="22"/>
        </w:rPr>
        <w:t>Mercy Corps strictly prohibits</w:t>
      </w:r>
      <w:r w:rsidRPr="00A24FE2">
        <w:rPr>
          <w:rFonts w:eastAsia="Times New Roman"/>
          <w:color w:val="000000"/>
          <w:sz w:val="22"/>
          <w:szCs w:val="22"/>
        </w:rPr>
        <w:t>:</w:t>
      </w:r>
    </w:p>
    <w:p w14:paraId="34DBA727" w14:textId="77777777" w:rsidR="009F0B9B" w:rsidRPr="00A24FE2" w:rsidRDefault="00A5720B">
      <w:pPr>
        <w:widowControl w:val="0"/>
        <w:numPr>
          <w:ilvl w:val="0"/>
          <w:numId w:val="10"/>
        </w:numPr>
        <w:spacing w:after="0" w:line="240" w:lineRule="auto"/>
        <w:contextualSpacing/>
        <w:rPr>
          <w:color w:val="000000"/>
          <w:sz w:val="22"/>
          <w:szCs w:val="22"/>
        </w:rPr>
      </w:pPr>
      <w:r w:rsidRPr="00A24FE2">
        <w:rPr>
          <w:rFonts w:eastAsia="Times New Roman"/>
          <w:i/>
          <w:color w:val="000000"/>
          <w:sz w:val="22"/>
          <w:szCs w:val="22"/>
          <w:u w:val="single"/>
        </w:rPr>
        <w:t>Any form of bribe or kickback in relation to its activities</w:t>
      </w:r>
    </w:p>
    <w:p w14:paraId="69A85211" w14:textId="77777777" w:rsidR="009F0B9B" w:rsidRPr="00A24FE2" w:rsidRDefault="00A5720B">
      <w:pPr>
        <w:widowControl w:val="0"/>
        <w:spacing w:after="0" w:line="240" w:lineRule="auto"/>
        <w:ind w:left="720"/>
        <w:jc w:val="both"/>
        <w:rPr>
          <w:rFonts w:eastAsia="Times New Roman"/>
          <w:color w:val="000000"/>
          <w:sz w:val="22"/>
          <w:szCs w:val="22"/>
        </w:rPr>
      </w:pPr>
      <w:r w:rsidRPr="00A24FE2">
        <w:rPr>
          <w:rFonts w:eastAsia="Times New Roman"/>
          <w:color w:val="000000"/>
          <w:sz w:val="22"/>
          <w:szCs w:val="22"/>
        </w:rPr>
        <w:t xml:space="preserve">This prohibition includes any </w:t>
      </w:r>
      <w:r w:rsidRPr="00A24FE2">
        <w:rPr>
          <w:rFonts w:eastAsia="Times New Roman"/>
          <w:i/>
          <w:color w:val="000000"/>
          <w:sz w:val="22"/>
          <w:szCs w:val="22"/>
        </w:rPr>
        <w:t>request</w:t>
      </w:r>
      <w:r w:rsidRPr="00A24FE2">
        <w:rPr>
          <w:rFonts w:eastAsia="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A24FE2">
        <w:rPr>
          <w:rFonts w:eastAsia="Times New Roman"/>
          <w:i/>
          <w:color w:val="000000"/>
          <w:sz w:val="22"/>
          <w:szCs w:val="22"/>
        </w:rPr>
        <w:t>offer</w:t>
      </w:r>
      <w:r w:rsidRPr="00A24FE2">
        <w:rPr>
          <w:rFonts w:eastAsia="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79613A47" w14:textId="77777777" w:rsidR="009F0B9B" w:rsidRPr="00A24FE2" w:rsidRDefault="00A5720B">
      <w:pPr>
        <w:widowControl w:val="0"/>
        <w:spacing w:after="0" w:line="240" w:lineRule="auto"/>
        <w:ind w:left="720"/>
        <w:rPr>
          <w:rFonts w:eastAsia="Times New Roman"/>
          <w:color w:val="000000"/>
          <w:sz w:val="22"/>
          <w:szCs w:val="22"/>
        </w:rPr>
      </w:pPr>
      <w:r w:rsidRPr="00A24FE2">
        <w:rPr>
          <w:rFonts w:eastAsia="Times New Roman"/>
          <w:color w:val="000000"/>
          <w:sz w:val="22"/>
          <w:szCs w:val="22"/>
        </w:rPr>
        <w:t> </w:t>
      </w:r>
    </w:p>
    <w:p w14:paraId="2205A969" w14:textId="77777777" w:rsidR="009F0B9B" w:rsidRPr="00A24FE2" w:rsidRDefault="00A5720B">
      <w:pPr>
        <w:widowControl w:val="0"/>
        <w:numPr>
          <w:ilvl w:val="0"/>
          <w:numId w:val="10"/>
        </w:numPr>
        <w:spacing w:after="0" w:line="240" w:lineRule="auto"/>
        <w:contextualSpacing/>
        <w:rPr>
          <w:i/>
          <w:color w:val="000000"/>
          <w:sz w:val="22"/>
          <w:szCs w:val="22"/>
        </w:rPr>
      </w:pPr>
      <w:r w:rsidRPr="00A24FE2">
        <w:rPr>
          <w:rFonts w:eastAsia="Times New Roman"/>
          <w:i/>
          <w:color w:val="000000"/>
          <w:sz w:val="22"/>
          <w:szCs w:val="22"/>
          <w:u w:val="single"/>
        </w:rPr>
        <w:t>Conflicts of interests in the awarding or management of contracts </w:t>
      </w:r>
    </w:p>
    <w:p w14:paraId="4E40DF1C" w14:textId="77777777" w:rsidR="009F0B9B" w:rsidRPr="00A24FE2" w:rsidRDefault="00A5720B">
      <w:pPr>
        <w:widowControl w:val="0"/>
        <w:spacing w:after="0" w:line="240" w:lineRule="auto"/>
        <w:ind w:left="720"/>
        <w:jc w:val="both"/>
        <w:rPr>
          <w:rFonts w:eastAsia="Times New Roman"/>
          <w:color w:val="000000"/>
          <w:sz w:val="22"/>
          <w:szCs w:val="22"/>
        </w:rPr>
      </w:pPr>
      <w:r w:rsidRPr="00A24FE2">
        <w:rPr>
          <w:rFonts w:eastAsia="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9BC1754" w14:textId="77777777" w:rsidR="009F0B9B" w:rsidRPr="00A24FE2" w:rsidRDefault="00A5720B">
      <w:pPr>
        <w:widowControl w:val="0"/>
        <w:spacing w:after="0" w:line="240" w:lineRule="auto"/>
        <w:rPr>
          <w:rFonts w:eastAsia="Times New Roman"/>
          <w:color w:val="000000"/>
          <w:sz w:val="22"/>
          <w:szCs w:val="22"/>
        </w:rPr>
      </w:pPr>
      <w:r w:rsidRPr="00A24FE2">
        <w:rPr>
          <w:rFonts w:eastAsia="Times New Roman"/>
          <w:color w:val="000000"/>
          <w:sz w:val="22"/>
          <w:szCs w:val="22"/>
        </w:rPr>
        <w:t> </w:t>
      </w:r>
    </w:p>
    <w:p w14:paraId="2FD7C968" w14:textId="77777777" w:rsidR="009F0B9B" w:rsidRPr="00A24FE2" w:rsidRDefault="00A5720B">
      <w:pPr>
        <w:widowControl w:val="0"/>
        <w:numPr>
          <w:ilvl w:val="0"/>
          <w:numId w:val="10"/>
        </w:numPr>
        <w:spacing w:after="0" w:line="240" w:lineRule="auto"/>
        <w:contextualSpacing/>
        <w:rPr>
          <w:i/>
          <w:color w:val="000000"/>
          <w:sz w:val="22"/>
          <w:szCs w:val="22"/>
        </w:rPr>
      </w:pPr>
      <w:r w:rsidRPr="00A24FE2">
        <w:rPr>
          <w:rFonts w:eastAsia="Times New Roman"/>
          <w:i/>
          <w:color w:val="000000"/>
          <w:sz w:val="22"/>
          <w:szCs w:val="22"/>
          <w:u w:val="single"/>
        </w:rPr>
        <w:t>The sharing or obtaining of confidential information</w:t>
      </w:r>
    </w:p>
    <w:p w14:paraId="04567719" w14:textId="77777777" w:rsidR="009F0B9B" w:rsidRPr="00A24FE2" w:rsidRDefault="00A5720B">
      <w:pPr>
        <w:widowControl w:val="0"/>
        <w:spacing w:after="0" w:line="240" w:lineRule="auto"/>
        <w:ind w:left="720"/>
        <w:jc w:val="both"/>
        <w:rPr>
          <w:rFonts w:eastAsia="Times New Roman"/>
          <w:color w:val="000000"/>
          <w:sz w:val="22"/>
          <w:szCs w:val="22"/>
        </w:rPr>
      </w:pPr>
      <w:r w:rsidRPr="00A24FE2">
        <w:rPr>
          <w:rFonts w:eastAsia="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423A52B" w14:textId="77777777" w:rsidR="009F0B9B" w:rsidRPr="00A24FE2" w:rsidRDefault="00A5720B">
      <w:pPr>
        <w:widowControl w:val="0"/>
        <w:spacing w:after="0" w:line="240" w:lineRule="auto"/>
        <w:rPr>
          <w:rFonts w:eastAsia="Times New Roman"/>
          <w:color w:val="000000"/>
          <w:sz w:val="22"/>
          <w:szCs w:val="22"/>
        </w:rPr>
      </w:pPr>
      <w:r w:rsidRPr="00A24FE2">
        <w:rPr>
          <w:rFonts w:eastAsia="Times New Roman"/>
          <w:color w:val="000000"/>
          <w:sz w:val="22"/>
          <w:szCs w:val="22"/>
        </w:rPr>
        <w:t> </w:t>
      </w:r>
    </w:p>
    <w:p w14:paraId="6684271B" w14:textId="77777777" w:rsidR="009F0B9B" w:rsidRPr="00A24FE2" w:rsidRDefault="00A5720B">
      <w:pPr>
        <w:widowControl w:val="0"/>
        <w:numPr>
          <w:ilvl w:val="0"/>
          <w:numId w:val="10"/>
        </w:numPr>
        <w:spacing w:after="0" w:line="240" w:lineRule="auto"/>
        <w:contextualSpacing/>
        <w:rPr>
          <w:i/>
          <w:color w:val="000000"/>
          <w:sz w:val="22"/>
          <w:szCs w:val="22"/>
        </w:rPr>
      </w:pPr>
      <w:r w:rsidRPr="00A24FE2">
        <w:rPr>
          <w:rFonts w:eastAsia="Times New Roman"/>
          <w:i/>
          <w:color w:val="000000"/>
          <w:sz w:val="22"/>
          <w:szCs w:val="22"/>
          <w:u w:val="single"/>
        </w:rPr>
        <w:t>Collusion between/among offerors</w:t>
      </w:r>
    </w:p>
    <w:p w14:paraId="76DD1165" w14:textId="77777777" w:rsidR="009F0B9B" w:rsidRPr="00A24FE2" w:rsidRDefault="00A5720B">
      <w:pPr>
        <w:widowControl w:val="0"/>
        <w:spacing w:after="0" w:line="240" w:lineRule="auto"/>
        <w:ind w:left="720"/>
        <w:jc w:val="both"/>
        <w:rPr>
          <w:rFonts w:eastAsia="Times New Roman"/>
          <w:color w:val="000000"/>
          <w:sz w:val="22"/>
          <w:szCs w:val="22"/>
        </w:rPr>
      </w:pPr>
      <w:r w:rsidRPr="00A24FE2">
        <w:rPr>
          <w:rFonts w:eastAsia="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19F140B0" w14:textId="77777777" w:rsidR="009F0B9B" w:rsidRPr="00A24FE2" w:rsidRDefault="00A5720B">
      <w:pPr>
        <w:widowControl w:val="0"/>
        <w:spacing w:after="0" w:line="240" w:lineRule="auto"/>
        <w:rPr>
          <w:rFonts w:eastAsia="Times New Roman"/>
          <w:color w:val="000000"/>
          <w:sz w:val="22"/>
          <w:szCs w:val="22"/>
        </w:rPr>
      </w:pPr>
      <w:r w:rsidRPr="00A24FE2">
        <w:rPr>
          <w:rFonts w:eastAsia="Times New Roman"/>
          <w:color w:val="000000"/>
          <w:sz w:val="22"/>
          <w:szCs w:val="22"/>
        </w:rPr>
        <w:t> </w:t>
      </w:r>
    </w:p>
    <w:p w14:paraId="574B501E" w14:textId="77777777" w:rsidR="009F0B9B" w:rsidRPr="00A24FE2" w:rsidRDefault="00A5720B">
      <w:pPr>
        <w:widowControl w:val="0"/>
        <w:spacing w:after="0" w:line="240" w:lineRule="auto"/>
        <w:rPr>
          <w:rFonts w:eastAsia="Times New Roman"/>
          <w:color w:val="000000"/>
          <w:sz w:val="22"/>
          <w:szCs w:val="22"/>
        </w:rPr>
      </w:pPr>
      <w:r w:rsidRPr="00A24FE2">
        <w:rPr>
          <w:rFonts w:eastAsia="Times New Roman"/>
          <w:color w:val="000000"/>
          <w:sz w:val="22"/>
          <w:szCs w:val="22"/>
        </w:rPr>
        <w:t xml:space="preserve">Violations of these prohibitions, along with all evidence of such violations, should be reported to: </w:t>
      </w:r>
    </w:p>
    <w:p w14:paraId="7F4D60DE" w14:textId="77777777" w:rsidR="009F0B9B" w:rsidRPr="00A24FE2" w:rsidRDefault="00000000">
      <w:pPr>
        <w:widowControl w:val="0"/>
        <w:spacing w:after="0" w:line="240" w:lineRule="auto"/>
        <w:jc w:val="center"/>
        <w:rPr>
          <w:rFonts w:eastAsia="Times New Roman"/>
          <w:b/>
          <w:color w:val="000000"/>
          <w:sz w:val="22"/>
          <w:szCs w:val="22"/>
        </w:rPr>
      </w:pPr>
      <w:hyperlink r:id="rId11" w:history="1">
        <w:r w:rsidR="00096B58" w:rsidRPr="00A24FE2">
          <w:rPr>
            <w:rStyle w:val="Hyperlink"/>
            <w:rFonts w:eastAsia="Times New Roman"/>
            <w:b/>
            <w:sz w:val="22"/>
            <w:szCs w:val="22"/>
          </w:rPr>
          <w:t>http://mercycorps.org/integrityhotline</w:t>
        </w:r>
      </w:hyperlink>
    </w:p>
    <w:p w14:paraId="568A19E9" w14:textId="77777777" w:rsidR="00096B58" w:rsidRPr="00A24FE2" w:rsidRDefault="00096B58">
      <w:pPr>
        <w:widowControl w:val="0"/>
        <w:spacing w:after="0" w:line="240" w:lineRule="auto"/>
        <w:jc w:val="center"/>
        <w:rPr>
          <w:rFonts w:eastAsia="Times New Roman"/>
          <w:b/>
          <w:color w:val="000000"/>
          <w:sz w:val="22"/>
          <w:szCs w:val="22"/>
        </w:rPr>
      </w:pPr>
    </w:p>
    <w:p w14:paraId="0B10E3D4" w14:textId="77777777" w:rsidR="009F0B9B" w:rsidRPr="00A24FE2" w:rsidRDefault="00A5720B">
      <w:pPr>
        <w:widowControl w:val="0"/>
        <w:spacing w:after="0" w:line="240" w:lineRule="auto"/>
        <w:jc w:val="both"/>
        <w:rPr>
          <w:rFonts w:eastAsia="Times New Roman"/>
          <w:color w:val="000000"/>
          <w:sz w:val="22"/>
          <w:szCs w:val="22"/>
        </w:rPr>
      </w:pPr>
      <w:r w:rsidRPr="00A24FE2">
        <w:rPr>
          <w:rFonts w:eastAsia="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2200E9E0" w14:textId="77777777" w:rsidR="009F0B9B" w:rsidRPr="00A24FE2" w:rsidRDefault="009F0B9B">
      <w:pPr>
        <w:widowControl w:val="0"/>
        <w:spacing w:after="0" w:line="240" w:lineRule="auto"/>
        <w:rPr>
          <w:rFonts w:eastAsia="Times New Roman"/>
          <w:color w:val="000000"/>
          <w:sz w:val="22"/>
          <w:szCs w:val="22"/>
        </w:rPr>
      </w:pPr>
    </w:p>
    <w:p w14:paraId="1818F026" w14:textId="77777777" w:rsidR="009F0B9B" w:rsidRPr="00A24FE2" w:rsidRDefault="00A5720B">
      <w:pPr>
        <w:widowControl w:val="0"/>
        <w:spacing w:after="0" w:line="240" w:lineRule="auto"/>
        <w:jc w:val="both"/>
        <w:rPr>
          <w:rFonts w:eastAsia="Times New Roman"/>
          <w:color w:val="000000"/>
          <w:sz w:val="22"/>
          <w:szCs w:val="22"/>
        </w:rPr>
      </w:pPr>
      <w:r w:rsidRPr="00A24FE2">
        <w:rPr>
          <w:rFonts w:eastAsia="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FC19702"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 xml:space="preserve">2.2 </w:t>
      </w:r>
      <w:r w:rsidRPr="00A24FE2">
        <w:rPr>
          <w:rFonts w:eastAsia="Times New Roman"/>
          <w:b/>
          <w:color w:val="000000"/>
          <w:sz w:val="22"/>
          <w:szCs w:val="22"/>
        </w:rPr>
        <w:tab/>
        <w:t xml:space="preserve">Tender Basis: </w:t>
      </w:r>
    </w:p>
    <w:p w14:paraId="10CAD9DB" w14:textId="77777777" w:rsidR="009F0B9B" w:rsidRPr="00A24FE2" w:rsidRDefault="00A5720B">
      <w:pPr>
        <w:widowControl w:val="0"/>
        <w:numPr>
          <w:ilvl w:val="0"/>
          <w:numId w:val="3"/>
        </w:numPr>
        <w:spacing w:after="160" w:line="240" w:lineRule="auto"/>
        <w:jc w:val="both"/>
        <w:rPr>
          <w:color w:val="000000"/>
          <w:sz w:val="22"/>
          <w:szCs w:val="22"/>
        </w:rPr>
      </w:pPr>
      <w:r w:rsidRPr="00A24FE2">
        <w:rPr>
          <w:rFonts w:eastAsia="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51146DE4"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No respondent should add, omit or change any item, term or condition herein.</w:t>
      </w:r>
    </w:p>
    <w:p w14:paraId="17C89AAC"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If suppliers have any additional requests and conditions, these shall be stipulated in an exception sheet.</w:t>
      </w:r>
    </w:p>
    <w:p w14:paraId="05E27FF8"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Each offeror may make one response only.</w:t>
      </w:r>
    </w:p>
    <w:p w14:paraId="5D540B82" w14:textId="2B9F9EE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 xml:space="preserve">Each offer shall be valid for the </w:t>
      </w:r>
      <w:r w:rsidRPr="0015632E">
        <w:rPr>
          <w:rFonts w:eastAsia="Times New Roman"/>
          <w:color w:val="auto"/>
          <w:sz w:val="22"/>
          <w:szCs w:val="22"/>
        </w:rPr>
        <w:t xml:space="preserve">period of 180 days from </w:t>
      </w:r>
      <w:r w:rsidRPr="00A24FE2">
        <w:rPr>
          <w:rFonts w:eastAsia="Times New Roman"/>
          <w:color w:val="000000"/>
          <w:sz w:val="22"/>
          <w:szCs w:val="22"/>
        </w:rPr>
        <w:t>its date of submission.</w:t>
      </w:r>
    </w:p>
    <w:p w14:paraId="7C4A5FD3"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All offers should indicate whether they include taxes, compulsory payments, levies and/or duties, including VAT, if applicable.</w:t>
      </w:r>
    </w:p>
    <w:p w14:paraId="4C4B2D8B" w14:textId="77777777" w:rsidR="009F0B9B" w:rsidRPr="00A24FE2" w:rsidRDefault="00A5720B">
      <w:pPr>
        <w:numPr>
          <w:ilvl w:val="0"/>
          <w:numId w:val="3"/>
        </w:numPr>
        <w:spacing w:after="0"/>
        <w:jc w:val="both"/>
        <w:rPr>
          <w:rFonts w:eastAsia="Times New Roman"/>
          <w:color w:val="000000"/>
          <w:sz w:val="22"/>
          <w:szCs w:val="22"/>
        </w:rPr>
      </w:pPr>
      <w:r w:rsidRPr="00A24FE2">
        <w:rPr>
          <w:rFonts w:eastAsia="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7B1F0C21" w14:textId="77777777" w:rsidR="009F0B9B" w:rsidRPr="00A24FE2" w:rsidRDefault="00A5720B">
      <w:pPr>
        <w:widowControl w:val="0"/>
        <w:numPr>
          <w:ilvl w:val="0"/>
          <w:numId w:val="3"/>
        </w:numPr>
        <w:spacing w:after="160" w:line="240" w:lineRule="auto"/>
        <w:jc w:val="both"/>
        <w:rPr>
          <w:color w:val="000000"/>
          <w:sz w:val="22"/>
          <w:szCs w:val="22"/>
        </w:rPr>
      </w:pPr>
      <w:r w:rsidRPr="00A24FE2">
        <w:rPr>
          <w:rFonts w:eastAsia="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712137A2" w14:textId="77777777" w:rsidR="009F0B9B" w:rsidRPr="00A24FE2" w:rsidRDefault="00A5720B">
      <w:pPr>
        <w:widowControl w:val="0"/>
        <w:numPr>
          <w:ilvl w:val="0"/>
          <w:numId w:val="3"/>
        </w:numPr>
        <w:spacing w:after="160" w:line="240" w:lineRule="auto"/>
        <w:jc w:val="both"/>
        <w:rPr>
          <w:rFonts w:eastAsia="Times New Roman"/>
          <w:color w:val="000000"/>
          <w:sz w:val="22"/>
          <w:szCs w:val="22"/>
        </w:rPr>
      </w:pPr>
      <w:r w:rsidRPr="00A24FE2">
        <w:rPr>
          <w:rFonts w:eastAsia="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2260468D"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 xml:space="preserve">2.3 </w:t>
      </w:r>
      <w:r w:rsidRPr="00A24FE2">
        <w:rPr>
          <w:rFonts w:eastAsia="Times New Roman"/>
          <w:b/>
          <w:color w:val="000000"/>
          <w:sz w:val="22"/>
          <w:szCs w:val="22"/>
        </w:rPr>
        <w:tab/>
        <w:t>Supplier Eligibility</w:t>
      </w:r>
    </w:p>
    <w:p w14:paraId="627F5D12"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color w:val="000000"/>
          <w:sz w:val="22"/>
          <w:szCs w:val="22"/>
        </w:rPr>
        <w:t>Suppliers may not apply, and will be rejected as ineligible, if they :</w:t>
      </w:r>
    </w:p>
    <w:p w14:paraId="4B22712D"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Are not registered companies</w:t>
      </w:r>
    </w:p>
    <w:p w14:paraId="035CABEF"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Are bankrupt or in the process of going bankrupt</w:t>
      </w:r>
    </w:p>
    <w:p w14:paraId="153CA879"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Have been  convicted of illegal/corrupt activities, and/or unprofessional conduct</w:t>
      </w:r>
    </w:p>
    <w:p w14:paraId="5317E9B8"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Have been guilty of grave professional misconduct</w:t>
      </w:r>
    </w:p>
    <w:p w14:paraId="576E27C9"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lastRenderedPageBreak/>
        <w:t>Have not fulfilled obligations related to payment of social security and taxes</w:t>
      </w:r>
    </w:p>
    <w:p w14:paraId="37F93219"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Are guilty of serious misinterpretation in supplying information</w:t>
      </w:r>
    </w:p>
    <w:p w14:paraId="6E03A805"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Are in violation of the policies outlined in Mercy Corps Anti Bribery or Anti Corruption Statement</w:t>
      </w:r>
    </w:p>
    <w:p w14:paraId="1D51B7D6" w14:textId="77777777" w:rsidR="009F0B9B" w:rsidRPr="00A24FE2" w:rsidRDefault="00A5720B">
      <w:pPr>
        <w:widowControl w:val="0"/>
        <w:numPr>
          <w:ilvl w:val="0"/>
          <w:numId w:val="3"/>
        </w:numPr>
        <w:spacing w:after="160" w:line="240" w:lineRule="auto"/>
        <w:rPr>
          <w:color w:val="000000"/>
          <w:sz w:val="22"/>
          <w:szCs w:val="22"/>
        </w:rPr>
      </w:pPr>
      <w:r w:rsidRPr="00A24FE2">
        <w:rPr>
          <w:rFonts w:eastAsia="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6306557F" w14:textId="77777777" w:rsidR="009F0B9B" w:rsidRPr="00A24FE2" w:rsidRDefault="00A5720B">
      <w:pPr>
        <w:widowControl w:val="0"/>
        <w:spacing w:after="160" w:line="240" w:lineRule="auto"/>
        <w:rPr>
          <w:rFonts w:eastAsia="Times New Roman"/>
          <w:color w:val="000000"/>
          <w:sz w:val="22"/>
          <w:szCs w:val="22"/>
        </w:rPr>
      </w:pPr>
      <w:r w:rsidRPr="00A24FE2">
        <w:rPr>
          <w:rFonts w:eastAsia="Times New Roman"/>
          <w:color w:val="000000"/>
          <w:sz w:val="22"/>
          <w:szCs w:val="22"/>
        </w:rPr>
        <w:t>Additional eligibility criteria, if applicable, are stated in section 3.2 of this tender package.</w:t>
      </w:r>
    </w:p>
    <w:p w14:paraId="050AD14A"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 xml:space="preserve">2.4   </w:t>
      </w:r>
      <w:r w:rsidRPr="00A24FE2">
        <w:rPr>
          <w:rFonts w:eastAsia="Times New Roman"/>
          <w:b/>
          <w:color w:val="000000"/>
          <w:sz w:val="22"/>
          <w:szCs w:val="22"/>
        </w:rPr>
        <w:tab/>
        <w:t>Response Documents</w:t>
      </w:r>
    </w:p>
    <w:p w14:paraId="0B0BC9CB" w14:textId="77777777" w:rsidR="009F0B9B" w:rsidRPr="00A24FE2" w:rsidRDefault="00A5720B">
      <w:pPr>
        <w:widowControl w:val="0"/>
        <w:spacing w:after="160" w:line="240" w:lineRule="auto"/>
        <w:jc w:val="both"/>
        <w:rPr>
          <w:rFonts w:eastAsia="Times New Roman"/>
          <w:color w:val="000000"/>
          <w:sz w:val="22"/>
          <w:szCs w:val="22"/>
        </w:rPr>
      </w:pPr>
      <w:r w:rsidRPr="00A24FE2">
        <w:rPr>
          <w:rFonts w:eastAsia="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5E493647"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2.5</w:t>
      </w:r>
      <w:r w:rsidRPr="00A24FE2">
        <w:rPr>
          <w:rFonts w:eastAsia="Times New Roman"/>
          <w:b/>
          <w:color w:val="000000"/>
          <w:sz w:val="22"/>
          <w:szCs w:val="22"/>
        </w:rPr>
        <w:tab/>
        <w:t>Acceptance of Successful Response</w:t>
      </w:r>
    </w:p>
    <w:p w14:paraId="39B43136" w14:textId="77777777" w:rsidR="009F0B9B" w:rsidRPr="00A24FE2" w:rsidRDefault="00A5720B">
      <w:pPr>
        <w:widowControl w:val="0"/>
        <w:spacing w:after="160" w:line="240" w:lineRule="auto"/>
        <w:rPr>
          <w:rFonts w:eastAsia="Times New Roman"/>
          <w:color w:val="000000"/>
          <w:sz w:val="22"/>
          <w:szCs w:val="22"/>
        </w:rPr>
      </w:pPr>
      <w:r w:rsidRPr="00A24FE2">
        <w:rPr>
          <w:rFonts w:eastAsia="Times New Roman"/>
          <w:color w:val="000000"/>
          <w:sz w:val="22"/>
          <w:szCs w:val="22"/>
        </w:rPr>
        <w:t>Documentation submitted by offerors will be verified by Mercy Corps. The winning offeror will be required to sign a contract for the stated, agreed upon amount.</w:t>
      </w:r>
    </w:p>
    <w:p w14:paraId="50D0C247"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2.6</w:t>
      </w:r>
      <w:r w:rsidRPr="00A24FE2">
        <w:rPr>
          <w:rFonts w:eastAsia="Times New Roman"/>
          <w:b/>
          <w:color w:val="000000"/>
          <w:sz w:val="22"/>
          <w:szCs w:val="22"/>
        </w:rPr>
        <w:tab/>
        <w:t>Certification Regarding Terrorism</w:t>
      </w:r>
    </w:p>
    <w:p w14:paraId="73B9F994" w14:textId="7759F3AB" w:rsidR="009F0B9B" w:rsidRPr="00A24FE2" w:rsidRDefault="00A5720B">
      <w:pPr>
        <w:widowControl w:val="0"/>
        <w:spacing w:after="160" w:line="240" w:lineRule="auto"/>
        <w:jc w:val="both"/>
        <w:rPr>
          <w:rFonts w:eastAsia="Times New Roman"/>
          <w:color w:val="000000"/>
          <w:sz w:val="22"/>
          <w:szCs w:val="22"/>
        </w:rPr>
      </w:pPr>
      <w:r w:rsidRPr="00A24FE2">
        <w:rPr>
          <w:rFonts w:eastAsia="Times New Roman"/>
          <w:color w:val="000000"/>
          <w:sz w:val="22"/>
          <w:szCs w:val="22"/>
        </w:rPr>
        <w:t>It is Mercy Corps’ policy to comply with humanitarian principles and the laws and regulations of the United States,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0E5E706" w14:textId="77777777" w:rsidR="00683BC2" w:rsidRPr="00A24FE2" w:rsidRDefault="00683BC2">
      <w:pPr>
        <w:widowControl w:val="0"/>
        <w:spacing w:after="160" w:line="240" w:lineRule="auto"/>
        <w:jc w:val="both"/>
        <w:rPr>
          <w:rFonts w:eastAsia="Times New Roman"/>
          <w:color w:val="000000"/>
          <w:sz w:val="22"/>
          <w:szCs w:val="22"/>
        </w:rPr>
      </w:pPr>
    </w:p>
    <w:p w14:paraId="0AF0F4BA" w14:textId="77777777" w:rsidR="00683BC2" w:rsidRPr="00A24FE2" w:rsidRDefault="00683BC2" w:rsidP="00683BC2">
      <w:pPr>
        <w:rPr>
          <w:b/>
          <w:sz w:val="22"/>
          <w:szCs w:val="22"/>
        </w:rPr>
      </w:pPr>
      <w:r w:rsidRPr="00A24FE2">
        <w:rPr>
          <w:b/>
          <w:sz w:val="22"/>
          <w:szCs w:val="22"/>
        </w:rPr>
        <w:t>Other USAID Contract Provisions Required by Law or Regulation</w:t>
      </w:r>
    </w:p>
    <w:p w14:paraId="08391EC8" w14:textId="77777777" w:rsidR="00683BC2" w:rsidRPr="00A24FE2" w:rsidRDefault="00683BC2" w:rsidP="00683BC2">
      <w:pPr>
        <w:rPr>
          <w:sz w:val="22"/>
          <w:szCs w:val="22"/>
        </w:rPr>
      </w:pPr>
      <w:r w:rsidRPr="00A24FE2">
        <w:rPr>
          <w:sz w:val="22"/>
          <w:szCs w:val="22"/>
        </w:rPr>
        <w:t>Mercy Corps, in accordance with donor regulations, requires certain certifications and provisions, set forth herein, to be included in all contracts.</w:t>
      </w:r>
    </w:p>
    <w:p w14:paraId="125E991A" w14:textId="77777777" w:rsidR="00683BC2" w:rsidRPr="00A24FE2" w:rsidRDefault="00683BC2" w:rsidP="00683BC2">
      <w:pPr>
        <w:rPr>
          <w:sz w:val="22"/>
          <w:szCs w:val="22"/>
        </w:rPr>
      </w:pPr>
    </w:p>
    <w:p w14:paraId="522447FF" w14:textId="77777777" w:rsidR="00683BC2" w:rsidRPr="00A24FE2" w:rsidRDefault="00683BC2" w:rsidP="00683BC2">
      <w:pPr>
        <w:pStyle w:val="ListParagraph"/>
        <w:numPr>
          <w:ilvl w:val="0"/>
          <w:numId w:val="16"/>
        </w:numPr>
        <w:autoSpaceDE w:val="0"/>
        <w:autoSpaceDN w:val="0"/>
        <w:adjustRightInd w:val="0"/>
        <w:ind w:left="360"/>
        <w:rPr>
          <w:rFonts w:cs="Arial"/>
          <w:sz w:val="22"/>
          <w:szCs w:val="22"/>
        </w:rPr>
      </w:pPr>
      <w:r w:rsidRPr="00A24FE2">
        <w:rPr>
          <w:rFonts w:cs="Arial"/>
          <w:sz w:val="22"/>
          <w:szCs w:val="22"/>
        </w:rPr>
        <w:t xml:space="preserve">The Contractor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14:paraId="54EADB66" w14:textId="77777777" w:rsidR="00683BC2" w:rsidRPr="00A24FE2" w:rsidRDefault="00683BC2" w:rsidP="00683BC2">
      <w:pPr>
        <w:autoSpaceDE w:val="0"/>
        <w:autoSpaceDN w:val="0"/>
        <w:adjustRightInd w:val="0"/>
        <w:ind w:left="360"/>
        <w:rPr>
          <w:sz w:val="22"/>
          <w:szCs w:val="22"/>
        </w:rPr>
      </w:pPr>
    </w:p>
    <w:p w14:paraId="50EFC91F" w14:textId="77777777" w:rsidR="00683BC2" w:rsidRPr="00A24FE2" w:rsidRDefault="00683BC2" w:rsidP="00683BC2">
      <w:pPr>
        <w:pStyle w:val="ListParagraph"/>
        <w:numPr>
          <w:ilvl w:val="0"/>
          <w:numId w:val="16"/>
        </w:numPr>
        <w:ind w:left="360"/>
        <w:rPr>
          <w:rFonts w:cs="Arial"/>
          <w:color w:val="000000"/>
          <w:sz w:val="22"/>
          <w:szCs w:val="22"/>
        </w:rPr>
      </w:pPr>
      <w:r w:rsidRPr="00A24FE2">
        <w:rPr>
          <w:rFonts w:cs="Arial"/>
          <w:color w:val="000000"/>
          <w:sz w:val="22"/>
          <w:szCs w:val="22"/>
        </w:rPr>
        <w:t xml:space="preserve">Contractor certifies that neither it nor its principals is presently excluded or disqualified from participation in this transaction by any US Government department or agency. </w:t>
      </w:r>
    </w:p>
    <w:p w14:paraId="1A0387C6" w14:textId="77777777" w:rsidR="00683BC2" w:rsidRPr="00A24FE2" w:rsidRDefault="00683BC2" w:rsidP="00683BC2">
      <w:pPr>
        <w:ind w:left="360"/>
        <w:rPr>
          <w:color w:val="000000"/>
          <w:sz w:val="22"/>
          <w:szCs w:val="22"/>
        </w:rPr>
      </w:pPr>
    </w:p>
    <w:p w14:paraId="147C84C8" w14:textId="77777777" w:rsidR="00683BC2" w:rsidRPr="00A24FE2" w:rsidRDefault="00683BC2" w:rsidP="00683BC2">
      <w:pPr>
        <w:pStyle w:val="ListParagraph"/>
        <w:numPr>
          <w:ilvl w:val="0"/>
          <w:numId w:val="16"/>
        </w:numPr>
        <w:ind w:left="360"/>
        <w:rPr>
          <w:rFonts w:cs="Arial"/>
          <w:color w:val="000000"/>
          <w:sz w:val="22"/>
          <w:szCs w:val="22"/>
        </w:rPr>
      </w:pPr>
      <w:r w:rsidRPr="00A24FE2">
        <w:rPr>
          <w:rFonts w:cs="Arial"/>
          <w:color w:val="000000"/>
          <w:sz w:val="22"/>
          <w:szCs w:val="22"/>
        </w:rPr>
        <w:lastRenderedPageBreak/>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07FEBBEF" w14:textId="77777777" w:rsidR="00683BC2" w:rsidRPr="00A24FE2" w:rsidRDefault="00683BC2" w:rsidP="00683BC2">
      <w:pPr>
        <w:ind w:left="360"/>
        <w:rPr>
          <w:color w:val="000000"/>
          <w:sz w:val="22"/>
          <w:szCs w:val="22"/>
        </w:rPr>
      </w:pPr>
    </w:p>
    <w:p w14:paraId="527C7A0B" w14:textId="77777777" w:rsidR="00683BC2" w:rsidRPr="00A24FE2" w:rsidRDefault="00683BC2" w:rsidP="00683BC2">
      <w:pPr>
        <w:pStyle w:val="ListParagraph"/>
        <w:numPr>
          <w:ilvl w:val="0"/>
          <w:numId w:val="16"/>
        </w:numPr>
        <w:ind w:left="360"/>
        <w:rPr>
          <w:rFonts w:cs="Arial"/>
          <w:color w:val="000000"/>
          <w:sz w:val="22"/>
          <w:szCs w:val="22"/>
        </w:rPr>
      </w:pPr>
      <w:r w:rsidRPr="00A24FE2">
        <w:rPr>
          <w:rFonts w:cs="Arial"/>
          <w:color w:val="000000"/>
          <w:sz w:val="22"/>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0C62D702" w14:textId="77777777" w:rsidR="00683BC2" w:rsidRPr="00A24FE2" w:rsidRDefault="00683BC2" w:rsidP="00683BC2">
      <w:pPr>
        <w:ind w:left="360"/>
        <w:rPr>
          <w:sz w:val="22"/>
          <w:szCs w:val="22"/>
        </w:rPr>
      </w:pPr>
    </w:p>
    <w:p w14:paraId="46DF277E" w14:textId="77777777" w:rsidR="00683BC2" w:rsidRPr="00A24FE2" w:rsidRDefault="00683BC2" w:rsidP="00683BC2">
      <w:pPr>
        <w:pStyle w:val="ListParagraph"/>
        <w:numPr>
          <w:ilvl w:val="0"/>
          <w:numId w:val="16"/>
        </w:numPr>
        <w:ind w:left="360"/>
        <w:rPr>
          <w:rFonts w:cs="Arial"/>
          <w:b/>
          <w:sz w:val="22"/>
          <w:szCs w:val="22"/>
        </w:rPr>
      </w:pPr>
      <w:r w:rsidRPr="00A24FE2">
        <w:rPr>
          <w:rFonts w:cs="Arial"/>
          <w:sz w:val="22"/>
          <w:szCs w:val="22"/>
        </w:rPr>
        <w:t>The Contractor or its employees, or any Subcontractor or its employees, must not engage in any of the following conduct:</w:t>
      </w:r>
    </w:p>
    <w:p w14:paraId="79FAD65A" w14:textId="77777777" w:rsidR="00683BC2" w:rsidRPr="00A24FE2" w:rsidRDefault="00683BC2" w:rsidP="00683BC2">
      <w:pPr>
        <w:autoSpaceDE w:val="0"/>
        <w:autoSpaceDN w:val="0"/>
        <w:adjustRightInd w:val="0"/>
        <w:ind w:left="810" w:hanging="360"/>
        <w:rPr>
          <w:sz w:val="22"/>
          <w:szCs w:val="22"/>
        </w:rPr>
      </w:pPr>
      <w:r w:rsidRPr="00A24FE2">
        <w:rPr>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14:paraId="26FE22C6" w14:textId="77777777" w:rsidR="00683BC2" w:rsidRPr="00A24FE2" w:rsidRDefault="00683BC2" w:rsidP="00683BC2">
      <w:pPr>
        <w:autoSpaceDE w:val="0"/>
        <w:autoSpaceDN w:val="0"/>
        <w:adjustRightInd w:val="0"/>
        <w:ind w:left="810" w:hanging="360"/>
        <w:rPr>
          <w:sz w:val="22"/>
          <w:szCs w:val="22"/>
        </w:rPr>
      </w:pPr>
      <w:r w:rsidRPr="00A24FE2">
        <w:rPr>
          <w:sz w:val="22"/>
          <w:szCs w:val="22"/>
        </w:rPr>
        <w:t xml:space="preserve">(ii) Procure a commercial sex act during the period of this Contract; </w:t>
      </w:r>
    </w:p>
    <w:p w14:paraId="7E88C4F1" w14:textId="77777777" w:rsidR="00683BC2" w:rsidRPr="00A24FE2" w:rsidRDefault="00683BC2" w:rsidP="00683BC2">
      <w:pPr>
        <w:autoSpaceDE w:val="0"/>
        <w:autoSpaceDN w:val="0"/>
        <w:adjustRightInd w:val="0"/>
        <w:ind w:left="810" w:hanging="360"/>
        <w:rPr>
          <w:sz w:val="22"/>
          <w:szCs w:val="22"/>
        </w:rPr>
      </w:pPr>
      <w:r w:rsidRPr="00A24FE2">
        <w:rPr>
          <w:sz w:val="22"/>
          <w:szCs w:val="22"/>
        </w:rPr>
        <w:t>(iii) Use forced labor in the performance of the Contract; or</w:t>
      </w:r>
    </w:p>
    <w:p w14:paraId="5FF84889" w14:textId="77777777" w:rsidR="00683BC2" w:rsidRPr="00A24FE2" w:rsidRDefault="00683BC2" w:rsidP="00683BC2">
      <w:pPr>
        <w:autoSpaceDE w:val="0"/>
        <w:autoSpaceDN w:val="0"/>
        <w:adjustRightInd w:val="0"/>
        <w:ind w:left="810" w:hanging="360"/>
        <w:rPr>
          <w:sz w:val="22"/>
          <w:szCs w:val="22"/>
        </w:rPr>
      </w:pPr>
      <w:r w:rsidRPr="00A24FE2">
        <w:rPr>
          <w:sz w:val="22"/>
          <w:szCs w:val="22"/>
        </w:rPr>
        <w:t>(iv) Commit acts that directly support or advance trafficking in persons, including the following acts:</w:t>
      </w:r>
    </w:p>
    <w:p w14:paraId="53039AB1" w14:textId="77777777" w:rsidR="00683BC2" w:rsidRPr="00A24FE2" w:rsidRDefault="00683BC2" w:rsidP="00683BC2">
      <w:pPr>
        <w:pStyle w:val="Default"/>
        <w:ind w:left="1350" w:hanging="270"/>
        <w:rPr>
          <w:rFonts w:eastAsia="Times New Roman"/>
          <w:color w:val="auto"/>
          <w:sz w:val="22"/>
          <w:szCs w:val="22"/>
        </w:rPr>
      </w:pPr>
      <w:r w:rsidRPr="00A24FE2">
        <w:rPr>
          <w:rFonts w:eastAsia="Times New Roman"/>
          <w:color w:val="auto"/>
          <w:sz w:val="22"/>
          <w:szCs w:val="22"/>
        </w:rPr>
        <w:t xml:space="preserve">a. Destroying, concealing, confiscating, or otherwise denying an employee access to that employee's identity or immigration documents; </w:t>
      </w:r>
    </w:p>
    <w:p w14:paraId="4C5259DB" w14:textId="77777777" w:rsidR="00683BC2" w:rsidRPr="00A24FE2" w:rsidRDefault="00683BC2" w:rsidP="00683BC2">
      <w:pPr>
        <w:pStyle w:val="Default"/>
        <w:ind w:left="1350" w:hanging="270"/>
        <w:rPr>
          <w:rFonts w:eastAsia="Times New Roman"/>
          <w:color w:val="auto"/>
          <w:sz w:val="22"/>
          <w:szCs w:val="22"/>
        </w:rPr>
      </w:pPr>
    </w:p>
    <w:p w14:paraId="0E4E136F" w14:textId="77777777" w:rsidR="00683BC2" w:rsidRPr="00A24FE2" w:rsidRDefault="00683BC2" w:rsidP="00683BC2">
      <w:pPr>
        <w:pStyle w:val="Default"/>
        <w:ind w:left="1350" w:hanging="270"/>
        <w:rPr>
          <w:rFonts w:eastAsia="Times New Roman"/>
          <w:color w:val="auto"/>
          <w:sz w:val="22"/>
          <w:szCs w:val="22"/>
        </w:rPr>
      </w:pPr>
      <w:r w:rsidRPr="00A24FE2">
        <w:rPr>
          <w:rFonts w:eastAsia="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644C39E0" w14:textId="77777777" w:rsidR="00683BC2" w:rsidRPr="00A24FE2" w:rsidRDefault="00683BC2" w:rsidP="00683BC2">
      <w:pPr>
        <w:pStyle w:val="Default"/>
        <w:rPr>
          <w:rFonts w:eastAsia="Times New Roman"/>
          <w:color w:val="auto"/>
          <w:sz w:val="22"/>
          <w:szCs w:val="22"/>
        </w:rPr>
      </w:pPr>
    </w:p>
    <w:p w14:paraId="5B553B30" w14:textId="77777777" w:rsidR="00683BC2" w:rsidRPr="00A24FE2" w:rsidRDefault="00683BC2" w:rsidP="00683BC2">
      <w:pPr>
        <w:pStyle w:val="Default"/>
        <w:numPr>
          <w:ilvl w:val="0"/>
          <w:numId w:val="17"/>
        </w:numPr>
        <w:ind w:left="1800"/>
        <w:rPr>
          <w:rFonts w:eastAsia="Times New Roman"/>
          <w:color w:val="auto"/>
          <w:sz w:val="22"/>
          <w:szCs w:val="22"/>
        </w:rPr>
      </w:pPr>
      <w:r w:rsidRPr="00A24FE2">
        <w:rPr>
          <w:rFonts w:eastAsia="Times New Roman"/>
          <w:color w:val="auto"/>
          <w:sz w:val="22"/>
          <w:szCs w:val="22"/>
        </w:rPr>
        <w:t xml:space="preserve">exempted from the requirement to provide or pay for such return transportation by Mercy Corps under this award; or </w:t>
      </w:r>
    </w:p>
    <w:p w14:paraId="6FCC8118" w14:textId="77777777" w:rsidR="00683BC2" w:rsidRPr="00A24FE2" w:rsidRDefault="00683BC2" w:rsidP="00683BC2">
      <w:pPr>
        <w:pStyle w:val="Default"/>
        <w:ind w:left="1800"/>
        <w:rPr>
          <w:rFonts w:eastAsia="Times New Roman"/>
          <w:color w:val="auto"/>
          <w:sz w:val="22"/>
          <w:szCs w:val="22"/>
        </w:rPr>
      </w:pPr>
    </w:p>
    <w:p w14:paraId="13815BB3" w14:textId="77777777" w:rsidR="00683BC2" w:rsidRPr="00A24FE2" w:rsidRDefault="00683BC2" w:rsidP="00683BC2">
      <w:pPr>
        <w:pStyle w:val="Default"/>
        <w:numPr>
          <w:ilvl w:val="0"/>
          <w:numId w:val="17"/>
        </w:numPr>
        <w:ind w:left="1800"/>
        <w:rPr>
          <w:rFonts w:eastAsia="Times New Roman"/>
          <w:color w:val="auto"/>
          <w:sz w:val="22"/>
          <w:szCs w:val="22"/>
        </w:rPr>
      </w:pPr>
      <w:r w:rsidRPr="00A24FE2">
        <w:rPr>
          <w:rFonts w:eastAsia="Times New Roman"/>
          <w:color w:val="auto"/>
          <w:sz w:val="22"/>
          <w:szCs w:val="22"/>
        </w:rPr>
        <w:t xml:space="preserve">the employee is a victim of human trafficking seeking victim services or legal redress in the country of employment or a witness in a human trafficking enforcement action; </w:t>
      </w:r>
    </w:p>
    <w:p w14:paraId="64A79DBE" w14:textId="77777777" w:rsidR="00683BC2" w:rsidRPr="00A24FE2" w:rsidRDefault="00683BC2" w:rsidP="00683BC2">
      <w:pPr>
        <w:pStyle w:val="Default"/>
        <w:ind w:left="1800"/>
        <w:rPr>
          <w:rFonts w:eastAsia="Times New Roman"/>
          <w:color w:val="auto"/>
          <w:sz w:val="22"/>
          <w:szCs w:val="22"/>
        </w:rPr>
      </w:pPr>
    </w:p>
    <w:p w14:paraId="0D5B7950" w14:textId="77777777" w:rsidR="00683BC2" w:rsidRPr="00A24FE2" w:rsidRDefault="00683BC2" w:rsidP="00683BC2">
      <w:pPr>
        <w:pStyle w:val="Default"/>
        <w:ind w:left="1350" w:hanging="270"/>
        <w:rPr>
          <w:rFonts w:eastAsia="Times New Roman"/>
          <w:color w:val="auto"/>
          <w:sz w:val="22"/>
          <w:szCs w:val="22"/>
        </w:rPr>
      </w:pPr>
      <w:r w:rsidRPr="00A24FE2">
        <w:rPr>
          <w:rFonts w:eastAsia="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0949AC23" w14:textId="77777777" w:rsidR="00683BC2" w:rsidRPr="00A24FE2" w:rsidRDefault="00683BC2" w:rsidP="00683BC2">
      <w:pPr>
        <w:pStyle w:val="Default"/>
        <w:ind w:left="1350" w:hanging="270"/>
        <w:rPr>
          <w:rFonts w:eastAsia="Times New Roman"/>
          <w:color w:val="auto"/>
          <w:sz w:val="22"/>
          <w:szCs w:val="22"/>
        </w:rPr>
      </w:pPr>
    </w:p>
    <w:p w14:paraId="6A5D656C" w14:textId="77777777" w:rsidR="00683BC2" w:rsidRPr="00A24FE2" w:rsidRDefault="00683BC2" w:rsidP="00683BC2">
      <w:pPr>
        <w:pStyle w:val="Default"/>
        <w:ind w:left="1350" w:hanging="270"/>
        <w:rPr>
          <w:rFonts w:eastAsia="Times New Roman"/>
          <w:color w:val="auto"/>
          <w:sz w:val="22"/>
          <w:szCs w:val="22"/>
        </w:rPr>
      </w:pPr>
      <w:r w:rsidRPr="00A24FE2">
        <w:rPr>
          <w:rFonts w:eastAsia="Times New Roman"/>
          <w:color w:val="auto"/>
          <w:sz w:val="22"/>
          <w:szCs w:val="22"/>
        </w:rPr>
        <w:t xml:space="preserve">d. Charging employees recruitment fees ; or </w:t>
      </w:r>
    </w:p>
    <w:p w14:paraId="1C08CE9B" w14:textId="77777777" w:rsidR="00683BC2" w:rsidRPr="00A24FE2" w:rsidRDefault="00683BC2" w:rsidP="00683BC2">
      <w:pPr>
        <w:pStyle w:val="Default"/>
        <w:ind w:left="1350"/>
        <w:rPr>
          <w:rFonts w:eastAsia="Times New Roman"/>
          <w:color w:val="auto"/>
          <w:sz w:val="22"/>
          <w:szCs w:val="22"/>
        </w:rPr>
      </w:pPr>
    </w:p>
    <w:p w14:paraId="18EAD924" w14:textId="77777777" w:rsidR="00683BC2" w:rsidRPr="00A24FE2" w:rsidRDefault="00683BC2" w:rsidP="00683BC2">
      <w:pPr>
        <w:pStyle w:val="Default"/>
        <w:ind w:left="1350" w:hanging="270"/>
        <w:rPr>
          <w:rFonts w:eastAsia="Times New Roman"/>
          <w:color w:val="auto"/>
          <w:sz w:val="22"/>
          <w:szCs w:val="22"/>
        </w:rPr>
      </w:pPr>
      <w:r w:rsidRPr="00A24FE2">
        <w:rPr>
          <w:rFonts w:eastAsia="Times New Roman"/>
          <w:color w:val="auto"/>
          <w:sz w:val="22"/>
          <w:szCs w:val="22"/>
        </w:rPr>
        <w:t xml:space="preserve">e. Providing or arranging housing that fails to meet the host country housing and safety standards. </w:t>
      </w:r>
    </w:p>
    <w:p w14:paraId="049902D6" w14:textId="77777777" w:rsidR="00683BC2" w:rsidRPr="00A24FE2" w:rsidRDefault="00683BC2" w:rsidP="00683BC2">
      <w:pPr>
        <w:autoSpaceDE w:val="0"/>
        <w:autoSpaceDN w:val="0"/>
        <w:adjustRightInd w:val="0"/>
        <w:rPr>
          <w:sz w:val="22"/>
          <w:szCs w:val="22"/>
        </w:rPr>
      </w:pPr>
    </w:p>
    <w:p w14:paraId="7D0E8D87" w14:textId="77777777" w:rsidR="00683BC2" w:rsidRPr="00A24FE2" w:rsidRDefault="00683BC2" w:rsidP="00683BC2">
      <w:pPr>
        <w:autoSpaceDE w:val="0"/>
        <w:autoSpaceDN w:val="0"/>
        <w:adjustRightInd w:val="0"/>
        <w:ind w:left="360"/>
        <w:rPr>
          <w:sz w:val="22"/>
          <w:szCs w:val="22"/>
        </w:rPr>
      </w:pPr>
      <w:r w:rsidRPr="00A24FE2">
        <w:rPr>
          <w:sz w:val="22"/>
          <w:szCs w:val="22"/>
        </w:rPr>
        <w:lastRenderedPageBreak/>
        <w:t xml:space="preserve">Contractor agrees to report in a timely manner to Mercy Corps any credible information from any source that alleges the contractor or any sub-contractor has engaged in any of the prohibited activities identified in this provision. </w:t>
      </w:r>
    </w:p>
    <w:p w14:paraId="0373C90A" w14:textId="77777777" w:rsidR="00683BC2" w:rsidRPr="00A24FE2" w:rsidRDefault="00683BC2" w:rsidP="00683BC2">
      <w:pPr>
        <w:pStyle w:val="Default"/>
        <w:numPr>
          <w:ilvl w:val="0"/>
          <w:numId w:val="16"/>
        </w:numPr>
        <w:ind w:left="360"/>
        <w:rPr>
          <w:rFonts w:eastAsia="Times New Roman"/>
          <w:color w:val="auto"/>
          <w:sz w:val="22"/>
          <w:szCs w:val="22"/>
        </w:rPr>
      </w:pPr>
      <w:r w:rsidRPr="00A24FE2">
        <w:rPr>
          <w:rFonts w:eastAsia="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0BF42E4C" w14:textId="77777777" w:rsidR="00683BC2" w:rsidRPr="00A24FE2" w:rsidRDefault="00683BC2" w:rsidP="00683BC2">
      <w:pPr>
        <w:ind w:left="360"/>
        <w:rPr>
          <w:b/>
          <w:sz w:val="22"/>
          <w:szCs w:val="22"/>
        </w:rPr>
      </w:pPr>
    </w:p>
    <w:p w14:paraId="31A0CCC9" w14:textId="77777777" w:rsidR="00683BC2" w:rsidRPr="00A24FE2" w:rsidRDefault="00683BC2" w:rsidP="00683BC2">
      <w:pPr>
        <w:pStyle w:val="ListParagraph"/>
        <w:numPr>
          <w:ilvl w:val="0"/>
          <w:numId w:val="16"/>
        </w:numPr>
        <w:ind w:left="360"/>
        <w:rPr>
          <w:rFonts w:cs="Arial"/>
          <w:sz w:val="22"/>
          <w:szCs w:val="22"/>
        </w:rPr>
      </w:pPr>
      <w:r w:rsidRPr="00A24FE2">
        <w:rPr>
          <w:rFonts w:cs="Arial"/>
          <w:sz w:val="22"/>
          <w:szCs w:val="22"/>
        </w:rPr>
        <w:t xml:space="preserve">Prohibition on Requiring Certain Internal Confidentiality Agreements or Statements </w:t>
      </w:r>
    </w:p>
    <w:p w14:paraId="00DD172F" w14:textId="77777777" w:rsidR="00683BC2" w:rsidRPr="00A24FE2" w:rsidRDefault="00683BC2" w:rsidP="00683BC2">
      <w:pPr>
        <w:ind w:left="480"/>
        <w:rPr>
          <w:b/>
          <w:sz w:val="22"/>
          <w:szCs w:val="22"/>
          <w:highlight w:val="yellow"/>
        </w:rPr>
      </w:pPr>
    </w:p>
    <w:p w14:paraId="3CCF2996" w14:textId="77777777" w:rsidR="00683BC2" w:rsidRPr="00A24FE2" w:rsidRDefault="00683BC2" w:rsidP="00683BC2">
      <w:pPr>
        <w:pStyle w:val="ListParagraph"/>
        <w:numPr>
          <w:ilvl w:val="4"/>
          <w:numId w:val="18"/>
        </w:numPr>
        <w:autoSpaceDE w:val="0"/>
        <w:autoSpaceDN w:val="0"/>
        <w:adjustRightInd w:val="0"/>
        <w:ind w:left="720"/>
        <w:contextualSpacing w:val="0"/>
        <w:rPr>
          <w:rFonts w:cs="Arial"/>
          <w:sz w:val="22"/>
          <w:szCs w:val="22"/>
        </w:rPr>
      </w:pPr>
      <w:r w:rsidRPr="00A24FE2">
        <w:rPr>
          <w:rFonts w:cs="Arial"/>
          <w:sz w:val="22"/>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727B2C38" w14:textId="77777777" w:rsidR="00683BC2" w:rsidRPr="00A24FE2" w:rsidRDefault="00683BC2" w:rsidP="00683BC2">
      <w:pPr>
        <w:pStyle w:val="ListParagraph"/>
        <w:autoSpaceDE w:val="0"/>
        <w:autoSpaceDN w:val="0"/>
        <w:adjustRightInd w:val="0"/>
        <w:rPr>
          <w:rFonts w:cs="Arial"/>
          <w:sz w:val="22"/>
          <w:szCs w:val="22"/>
        </w:rPr>
      </w:pPr>
    </w:p>
    <w:p w14:paraId="7A5C45A5" w14:textId="77777777" w:rsidR="00683BC2" w:rsidRPr="00A24FE2" w:rsidRDefault="00683BC2" w:rsidP="00683BC2">
      <w:pPr>
        <w:pStyle w:val="ListParagraph"/>
        <w:numPr>
          <w:ilvl w:val="4"/>
          <w:numId w:val="18"/>
        </w:numPr>
        <w:autoSpaceDE w:val="0"/>
        <w:autoSpaceDN w:val="0"/>
        <w:adjustRightInd w:val="0"/>
        <w:ind w:left="720"/>
        <w:contextualSpacing w:val="0"/>
        <w:rPr>
          <w:rFonts w:cs="Arial"/>
          <w:sz w:val="22"/>
          <w:szCs w:val="22"/>
        </w:rPr>
      </w:pPr>
      <w:r w:rsidRPr="00A24FE2">
        <w:rPr>
          <w:rFonts w:cs="Arial"/>
          <w:sz w:val="22"/>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40E8BAF6" w14:textId="77777777" w:rsidR="00683BC2" w:rsidRPr="00A24FE2" w:rsidRDefault="00683BC2" w:rsidP="00683BC2">
      <w:pPr>
        <w:pStyle w:val="ListParagraph"/>
        <w:rPr>
          <w:rFonts w:cs="Arial"/>
          <w:sz w:val="22"/>
          <w:szCs w:val="22"/>
        </w:rPr>
      </w:pPr>
    </w:p>
    <w:p w14:paraId="3B593820" w14:textId="77777777" w:rsidR="00683BC2" w:rsidRPr="00A24FE2" w:rsidRDefault="00683BC2" w:rsidP="00683BC2">
      <w:pPr>
        <w:pStyle w:val="ListParagraph"/>
        <w:numPr>
          <w:ilvl w:val="4"/>
          <w:numId w:val="18"/>
        </w:numPr>
        <w:autoSpaceDE w:val="0"/>
        <w:autoSpaceDN w:val="0"/>
        <w:adjustRightInd w:val="0"/>
        <w:ind w:left="720"/>
        <w:contextualSpacing w:val="0"/>
        <w:rPr>
          <w:rFonts w:cs="Arial"/>
          <w:sz w:val="22"/>
          <w:szCs w:val="22"/>
        </w:rPr>
      </w:pPr>
      <w:r w:rsidRPr="00A24FE2">
        <w:rPr>
          <w:rFonts w:cs="Arial"/>
          <w:sz w:val="22"/>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68CAE569" w14:textId="77777777" w:rsidR="00683BC2" w:rsidRPr="00A24FE2" w:rsidRDefault="00683BC2" w:rsidP="00683BC2">
      <w:pPr>
        <w:pStyle w:val="ListParagraph"/>
        <w:rPr>
          <w:rFonts w:cs="Arial"/>
          <w:sz w:val="22"/>
          <w:szCs w:val="22"/>
        </w:rPr>
      </w:pPr>
    </w:p>
    <w:p w14:paraId="4ACFD96A" w14:textId="77777777" w:rsidR="00683BC2" w:rsidRPr="00A24FE2" w:rsidRDefault="00683BC2" w:rsidP="00683BC2">
      <w:pPr>
        <w:pStyle w:val="ListParagraph"/>
        <w:numPr>
          <w:ilvl w:val="4"/>
          <w:numId w:val="18"/>
        </w:numPr>
        <w:autoSpaceDE w:val="0"/>
        <w:autoSpaceDN w:val="0"/>
        <w:adjustRightInd w:val="0"/>
        <w:ind w:left="720"/>
        <w:contextualSpacing w:val="0"/>
        <w:rPr>
          <w:rFonts w:cs="Arial"/>
          <w:sz w:val="22"/>
          <w:szCs w:val="22"/>
        </w:rPr>
      </w:pPr>
      <w:r w:rsidRPr="00A24FE2">
        <w:rPr>
          <w:rFonts w:cs="Arial"/>
          <w:sz w:val="22"/>
          <w:szCs w:val="22"/>
        </w:rPr>
        <w:t>Definitions:</w:t>
      </w:r>
    </w:p>
    <w:p w14:paraId="22D4A368" w14:textId="77777777" w:rsidR="00683BC2" w:rsidRPr="00A24FE2" w:rsidRDefault="00683BC2" w:rsidP="00683BC2">
      <w:pPr>
        <w:autoSpaceDE w:val="0"/>
        <w:autoSpaceDN w:val="0"/>
        <w:adjustRightInd w:val="0"/>
        <w:ind w:left="720"/>
        <w:rPr>
          <w:sz w:val="22"/>
          <w:szCs w:val="22"/>
        </w:rPr>
      </w:pPr>
    </w:p>
    <w:p w14:paraId="528D95D6" w14:textId="77777777" w:rsidR="00683BC2" w:rsidRPr="00A24FE2" w:rsidRDefault="00683BC2" w:rsidP="00683BC2">
      <w:pPr>
        <w:autoSpaceDE w:val="0"/>
        <w:autoSpaceDN w:val="0"/>
        <w:adjustRightInd w:val="0"/>
        <w:ind w:left="720"/>
        <w:rPr>
          <w:sz w:val="22"/>
          <w:szCs w:val="22"/>
        </w:rPr>
      </w:pPr>
      <w:r w:rsidRPr="00A24FE2">
        <w:rPr>
          <w:sz w:val="22"/>
          <w:szCs w:val="22"/>
        </w:rPr>
        <w:t>Terms in this clause will have the meaning defined in this section or as defined in 2 CFR 200.</w:t>
      </w:r>
    </w:p>
    <w:p w14:paraId="1CBA1068" w14:textId="77777777" w:rsidR="00683BC2" w:rsidRPr="00A24FE2" w:rsidRDefault="00683BC2" w:rsidP="00683BC2">
      <w:pPr>
        <w:autoSpaceDE w:val="0"/>
        <w:autoSpaceDN w:val="0"/>
        <w:adjustRightInd w:val="0"/>
        <w:ind w:left="720"/>
        <w:rPr>
          <w:sz w:val="22"/>
          <w:szCs w:val="22"/>
        </w:rPr>
      </w:pPr>
    </w:p>
    <w:p w14:paraId="29141B35" w14:textId="77777777" w:rsidR="00683BC2" w:rsidRPr="00A24FE2" w:rsidRDefault="00683BC2" w:rsidP="00683BC2">
      <w:pPr>
        <w:autoSpaceDE w:val="0"/>
        <w:autoSpaceDN w:val="0"/>
        <w:adjustRightInd w:val="0"/>
        <w:ind w:left="720"/>
        <w:rPr>
          <w:sz w:val="22"/>
          <w:szCs w:val="22"/>
        </w:rPr>
      </w:pPr>
      <w:r w:rsidRPr="00A24FE2">
        <w:rPr>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0364874A" w14:textId="77777777" w:rsidR="00683BC2" w:rsidRPr="00A24FE2" w:rsidRDefault="00683BC2" w:rsidP="00683BC2">
      <w:pPr>
        <w:pStyle w:val="ListParagraph"/>
        <w:rPr>
          <w:rFonts w:cs="Arial"/>
          <w:sz w:val="22"/>
          <w:szCs w:val="22"/>
        </w:rPr>
      </w:pPr>
    </w:p>
    <w:p w14:paraId="42A6DCDA" w14:textId="77777777" w:rsidR="00683BC2" w:rsidRPr="00A24FE2" w:rsidRDefault="00683BC2" w:rsidP="00683BC2">
      <w:pPr>
        <w:pStyle w:val="ListParagraph"/>
        <w:numPr>
          <w:ilvl w:val="4"/>
          <w:numId w:val="18"/>
        </w:numPr>
        <w:ind w:left="720"/>
        <w:contextualSpacing w:val="0"/>
        <w:rPr>
          <w:rFonts w:cs="Arial"/>
          <w:sz w:val="22"/>
          <w:szCs w:val="22"/>
        </w:rPr>
      </w:pPr>
      <w:r w:rsidRPr="00A24FE2">
        <w:rPr>
          <w:rFonts w:cs="Arial"/>
          <w:sz w:val="22"/>
          <w:szCs w:val="22"/>
        </w:rPr>
        <w:t>The Contractor must include this provision, including this paragraph (e), in subawards and sub-contracts funded under this contract.</w:t>
      </w:r>
    </w:p>
    <w:p w14:paraId="16736F2A" w14:textId="77777777" w:rsidR="00683BC2" w:rsidRPr="00A24FE2" w:rsidRDefault="00683BC2" w:rsidP="00683BC2">
      <w:pPr>
        <w:pStyle w:val="Default"/>
        <w:ind w:firstLine="720"/>
        <w:rPr>
          <w:rFonts w:eastAsia="Times New Roman"/>
          <w:color w:val="auto"/>
          <w:sz w:val="22"/>
          <w:szCs w:val="22"/>
        </w:rPr>
      </w:pPr>
    </w:p>
    <w:p w14:paraId="657C5B2C" w14:textId="77777777" w:rsidR="00683BC2" w:rsidRPr="00A24FE2" w:rsidRDefault="00683BC2" w:rsidP="00683BC2">
      <w:pPr>
        <w:pStyle w:val="Default"/>
        <w:numPr>
          <w:ilvl w:val="0"/>
          <w:numId w:val="16"/>
        </w:numPr>
        <w:ind w:left="360"/>
        <w:rPr>
          <w:rFonts w:eastAsia="Times New Roman"/>
          <w:color w:val="auto"/>
          <w:sz w:val="22"/>
          <w:szCs w:val="22"/>
        </w:rPr>
      </w:pPr>
      <w:r w:rsidRPr="00A24FE2">
        <w:rPr>
          <w:rFonts w:eastAsia="Times New Roman"/>
          <w:color w:val="auto"/>
          <w:sz w:val="22"/>
          <w:szCs w:val="22"/>
        </w:rPr>
        <w:lastRenderedPageBreak/>
        <w:t>Contractor must disclose, in a timely manner, in writing to the USAID Office of Inspector General and Mercy Corps all violations of US government criminal law involving fraud, bribery or gratuity violations potentially affecting this Contract.</w:t>
      </w:r>
    </w:p>
    <w:p w14:paraId="6EC29AAC" w14:textId="77777777" w:rsidR="00683BC2" w:rsidRPr="00A24FE2" w:rsidRDefault="00683BC2" w:rsidP="00683BC2">
      <w:pPr>
        <w:pStyle w:val="Default"/>
        <w:ind w:left="360"/>
        <w:rPr>
          <w:rFonts w:eastAsia="Times New Roman"/>
          <w:color w:val="auto"/>
          <w:sz w:val="22"/>
          <w:szCs w:val="22"/>
        </w:rPr>
      </w:pPr>
    </w:p>
    <w:p w14:paraId="3AB4A3B5" w14:textId="77777777" w:rsidR="00683BC2" w:rsidRPr="00A24FE2" w:rsidRDefault="00683BC2" w:rsidP="00683BC2">
      <w:pPr>
        <w:pStyle w:val="Default"/>
        <w:ind w:left="360"/>
        <w:rPr>
          <w:rFonts w:eastAsia="Times New Roman"/>
          <w:color w:val="auto"/>
          <w:sz w:val="22"/>
          <w:szCs w:val="22"/>
        </w:rPr>
      </w:pPr>
      <w:r w:rsidRPr="00A24FE2">
        <w:rPr>
          <w:rFonts w:eastAsia="Times New Roman"/>
          <w:color w:val="auto"/>
          <w:sz w:val="22"/>
          <w:szCs w:val="22"/>
        </w:rPr>
        <w:t>Disclosures to USAID must be sent to:</w:t>
      </w:r>
    </w:p>
    <w:p w14:paraId="3EF92DE5" w14:textId="77777777" w:rsidR="00683BC2" w:rsidRPr="00A24FE2" w:rsidRDefault="00683BC2" w:rsidP="00683BC2">
      <w:pPr>
        <w:pStyle w:val="Default"/>
        <w:ind w:left="360"/>
        <w:rPr>
          <w:rFonts w:eastAsia="Times New Roman"/>
          <w:color w:val="auto"/>
          <w:sz w:val="22"/>
          <w:szCs w:val="22"/>
        </w:rPr>
      </w:pPr>
      <w:r w:rsidRPr="00A24FE2">
        <w:rPr>
          <w:rFonts w:eastAsia="Times New Roman"/>
          <w:color w:val="auto"/>
          <w:sz w:val="22"/>
          <w:szCs w:val="22"/>
        </w:rPr>
        <w:t>U.S. Agency for International Development</w:t>
      </w:r>
    </w:p>
    <w:p w14:paraId="78628D8B" w14:textId="77777777" w:rsidR="00683BC2" w:rsidRPr="00A24FE2" w:rsidRDefault="00683BC2" w:rsidP="00683BC2">
      <w:pPr>
        <w:pStyle w:val="Default"/>
        <w:ind w:left="360"/>
        <w:rPr>
          <w:rFonts w:eastAsia="Times New Roman"/>
          <w:color w:val="auto"/>
          <w:sz w:val="22"/>
          <w:szCs w:val="22"/>
        </w:rPr>
      </w:pPr>
      <w:r w:rsidRPr="00A24FE2">
        <w:rPr>
          <w:rFonts w:eastAsia="Times New Roman"/>
          <w:color w:val="auto"/>
          <w:sz w:val="22"/>
          <w:szCs w:val="22"/>
        </w:rPr>
        <w:t>Office of the Inspector General</w:t>
      </w:r>
    </w:p>
    <w:p w14:paraId="77DD0827" w14:textId="77777777" w:rsidR="00683BC2" w:rsidRPr="00A24FE2" w:rsidRDefault="00683BC2" w:rsidP="00683BC2">
      <w:pPr>
        <w:pStyle w:val="Default"/>
        <w:ind w:left="360"/>
        <w:rPr>
          <w:rFonts w:eastAsia="Times New Roman"/>
          <w:color w:val="auto"/>
          <w:sz w:val="22"/>
          <w:szCs w:val="22"/>
        </w:rPr>
      </w:pPr>
      <w:r w:rsidRPr="00A24FE2">
        <w:rPr>
          <w:rFonts w:eastAsia="Times New Roman"/>
          <w:color w:val="auto"/>
          <w:sz w:val="22"/>
          <w:szCs w:val="22"/>
        </w:rPr>
        <w:t>P.O. Box 657</w:t>
      </w:r>
    </w:p>
    <w:p w14:paraId="758EA757" w14:textId="77777777" w:rsidR="00683BC2" w:rsidRPr="00A24FE2" w:rsidRDefault="00683BC2" w:rsidP="00683BC2">
      <w:pPr>
        <w:pStyle w:val="Default"/>
        <w:ind w:left="360"/>
        <w:rPr>
          <w:rFonts w:eastAsia="Times New Roman"/>
          <w:color w:val="auto"/>
          <w:sz w:val="22"/>
          <w:szCs w:val="22"/>
        </w:rPr>
      </w:pPr>
      <w:r w:rsidRPr="00A24FE2">
        <w:rPr>
          <w:rFonts w:eastAsia="Times New Roman"/>
          <w:color w:val="auto"/>
          <w:sz w:val="22"/>
          <w:szCs w:val="22"/>
        </w:rPr>
        <w:t>Washington, DC 200044-0657</w:t>
      </w:r>
    </w:p>
    <w:p w14:paraId="7CB6B973" w14:textId="77777777" w:rsidR="00683BC2" w:rsidRPr="00A24FE2" w:rsidRDefault="00683BC2" w:rsidP="00683BC2">
      <w:pPr>
        <w:pStyle w:val="Default"/>
        <w:ind w:left="360"/>
        <w:rPr>
          <w:rFonts w:eastAsia="Times New Roman"/>
          <w:color w:val="auto"/>
          <w:sz w:val="22"/>
          <w:szCs w:val="22"/>
          <w:u w:val="single"/>
        </w:rPr>
      </w:pPr>
      <w:r w:rsidRPr="00A24FE2">
        <w:rPr>
          <w:rFonts w:eastAsia="Times New Roman"/>
          <w:color w:val="auto"/>
          <w:sz w:val="22"/>
          <w:szCs w:val="22"/>
        </w:rPr>
        <w:t xml:space="preserve">Phone: </w:t>
      </w:r>
      <w:r w:rsidRPr="00A24FE2">
        <w:rPr>
          <w:rFonts w:eastAsia="Times New Roman"/>
          <w:color w:val="auto"/>
          <w:sz w:val="22"/>
          <w:szCs w:val="22"/>
          <w:u w:val="single"/>
        </w:rPr>
        <w:t>1-800-230-6539 or 202-712-1023</w:t>
      </w:r>
    </w:p>
    <w:p w14:paraId="08F572EE" w14:textId="77777777" w:rsidR="00683BC2" w:rsidRPr="00A24FE2" w:rsidRDefault="00683BC2" w:rsidP="00683BC2">
      <w:pPr>
        <w:pStyle w:val="Default"/>
        <w:ind w:left="360"/>
        <w:rPr>
          <w:rFonts w:eastAsia="Times New Roman"/>
          <w:color w:val="auto"/>
          <w:sz w:val="22"/>
          <w:szCs w:val="22"/>
        </w:rPr>
      </w:pPr>
      <w:r w:rsidRPr="00A24FE2">
        <w:rPr>
          <w:rFonts w:eastAsia="Times New Roman"/>
          <w:color w:val="auto"/>
          <w:sz w:val="22"/>
          <w:szCs w:val="22"/>
        </w:rPr>
        <w:t xml:space="preserve">Email: </w:t>
      </w:r>
      <w:hyperlink r:id="rId12" w:history="1">
        <w:r w:rsidRPr="00A24FE2">
          <w:rPr>
            <w:rStyle w:val="Hyperlink"/>
            <w:rFonts w:eastAsia="Times New Roman"/>
            <w:sz w:val="22"/>
            <w:szCs w:val="22"/>
          </w:rPr>
          <w:t>ig.hotline@usaid.gov</w:t>
        </w:r>
      </w:hyperlink>
    </w:p>
    <w:p w14:paraId="4B46DB91" w14:textId="77777777" w:rsidR="00683BC2" w:rsidRPr="00A24FE2" w:rsidRDefault="00683BC2" w:rsidP="00683BC2">
      <w:pPr>
        <w:pStyle w:val="Default"/>
        <w:ind w:left="360"/>
        <w:rPr>
          <w:rFonts w:eastAsia="Times New Roman"/>
          <w:color w:val="auto"/>
          <w:sz w:val="22"/>
          <w:szCs w:val="22"/>
          <w:u w:val="single"/>
        </w:rPr>
      </w:pPr>
      <w:r w:rsidRPr="00A24FE2">
        <w:rPr>
          <w:rFonts w:eastAsia="Times New Roman"/>
          <w:color w:val="auto"/>
          <w:sz w:val="22"/>
          <w:szCs w:val="22"/>
        </w:rPr>
        <w:t xml:space="preserve">URL: </w:t>
      </w:r>
      <w:hyperlink r:id="rId13" w:history="1">
        <w:r w:rsidRPr="00A24FE2">
          <w:rPr>
            <w:rStyle w:val="Hyperlink"/>
            <w:rFonts w:eastAsia="Times New Roman"/>
            <w:sz w:val="22"/>
            <w:szCs w:val="22"/>
          </w:rPr>
          <w:t>https://oig.usaid.gov/content/usaid-contractor-reporting-form</w:t>
        </w:r>
      </w:hyperlink>
    </w:p>
    <w:p w14:paraId="786231F9" w14:textId="77777777" w:rsidR="00683BC2" w:rsidRPr="00A24FE2" w:rsidRDefault="00683BC2" w:rsidP="00683BC2">
      <w:pPr>
        <w:pStyle w:val="Default"/>
        <w:ind w:left="360"/>
        <w:rPr>
          <w:rFonts w:eastAsia="Times New Roman"/>
          <w:color w:val="auto"/>
          <w:sz w:val="22"/>
          <w:szCs w:val="22"/>
        </w:rPr>
      </w:pPr>
    </w:p>
    <w:p w14:paraId="6A2417AA" w14:textId="77777777" w:rsidR="00683BC2" w:rsidRPr="00A24FE2" w:rsidRDefault="00683BC2" w:rsidP="00683BC2">
      <w:pPr>
        <w:pStyle w:val="ListParagraph"/>
        <w:numPr>
          <w:ilvl w:val="0"/>
          <w:numId w:val="16"/>
        </w:numPr>
        <w:ind w:left="360"/>
        <w:rPr>
          <w:rFonts w:cs="Arial"/>
          <w:sz w:val="22"/>
          <w:szCs w:val="22"/>
        </w:rPr>
      </w:pPr>
      <w:r w:rsidRPr="00A24FE2">
        <w:rPr>
          <w:rFonts w:cs="Arial"/>
          <w:sz w:val="22"/>
          <w:szCs w:val="22"/>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05ACB87E" w14:textId="77777777" w:rsidR="00683BC2" w:rsidRPr="00A24FE2" w:rsidRDefault="00683BC2" w:rsidP="00683BC2">
      <w:pPr>
        <w:pStyle w:val="Default"/>
        <w:ind w:left="360" w:firstLine="720"/>
        <w:rPr>
          <w:rFonts w:eastAsia="Times New Roman"/>
          <w:color w:val="auto"/>
          <w:sz w:val="22"/>
          <w:szCs w:val="22"/>
        </w:rPr>
      </w:pPr>
    </w:p>
    <w:p w14:paraId="4E2E642F" w14:textId="77777777" w:rsidR="00683BC2" w:rsidRPr="00A24FE2" w:rsidRDefault="00683BC2" w:rsidP="00683BC2">
      <w:pPr>
        <w:pStyle w:val="ListParagraph"/>
        <w:numPr>
          <w:ilvl w:val="0"/>
          <w:numId w:val="16"/>
        </w:numPr>
        <w:ind w:left="360"/>
        <w:jc w:val="both"/>
        <w:rPr>
          <w:rFonts w:cs="Arial"/>
          <w:b/>
          <w:sz w:val="22"/>
          <w:szCs w:val="22"/>
        </w:rPr>
      </w:pPr>
      <w:r w:rsidRPr="00A24FE2">
        <w:rPr>
          <w:rFonts w:cs="Arial"/>
          <w:b/>
          <w:sz w:val="22"/>
          <w:szCs w:val="22"/>
        </w:rPr>
        <w:t>Fly America Act</w:t>
      </w:r>
    </w:p>
    <w:p w14:paraId="64C63191" w14:textId="77777777" w:rsidR="00683BC2" w:rsidRPr="00A24FE2" w:rsidRDefault="00683BC2" w:rsidP="00683BC2">
      <w:pPr>
        <w:ind w:left="360"/>
        <w:jc w:val="both"/>
        <w:rPr>
          <w:sz w:val="22"/>
          <w:szCs w:val="22"/>
        </w:rPr>
      </w:pPr>
    </w:p>
    <w:p w14:paraId="2268875B" w14:textId="77777777" w:rsidR="00683BC2" w:rsidRPr="0015632E" w:rsidRDefault="00683BC2" w:rsidP="00683BC2">
      <w:pPr>
        <w:ind w:left="360"/>
        <w:rPr>
          <w:color w:val="auto"/>
          <w:sz w:val="22"/>
          <w:szCs w:val="22"/>
        </w:rPr>
      </w:pPr>
      <w:r w:rsidRPr="0015632E">
        <w:rPr>
          <w:color w:val="auto"/>
          <w:sz w:val="22"/>
          <w:szCs w:val="22"/>
        </w:rPr>
        <w:t>The Fly America Act (49 U.S.C. 40118) requires that all air travel and shipments under this Contract must be made on U.S. flag carriers to the extent service by such carriers is available. The US Government Administrator of General Services Administration (GSA) is authorized to issue regulations for purposes of implementation. Those regulations may be found at 41 CFR part 301, and are hereby incorporated by reference into this Contract.</w:t>
      </w:r>
    </w:p>
    <w:p w14:paraId="1F1D7551" w14:textId="77777777" w:rsidR="00683BC2" w:rsidRPr="00A24FE2" w:rsidRDefault="00683BC2" w:rsidP="00683BC2">
      <w:pPr>
        <w:pStyle w:val="ListParagraph"/>
        <w:rPr>
          <w:rFonts w:cs="Arial"/>
          <w:b/>
          <w:sz w:val="22"/>
          <w:szCs w:val="22"/>
        </w:rPr>
      </w:pPr>
    </w:p>
    <w:p w14:paraId="482A744D" w14:textId="77777777" w:rsidR="00683BC2" w:rsidRPr="00A24FE2" w:rsidRDefault="00683BC2" w:rsidP="00683BC2">
      <w:pPr>
        <w:pStyle w:val="ListParagraph"/>
        <w:numPr>
          <w:ilvl w:val="0"/>
          <w:numId w:val="16"/>
        </w:numPr>
        <w:autoSpaceDE w:val="0"/>
        <w:autoSpaceDN w:val="0"/>
        <w:adjustRightInd w:val="0"/>
        <w:ind w:left="360"/>
        <w:rPr>
          <w:rFonts w:cs="Arial"/>
          <w:b/>
          <w:sz w:val="22"/>
          <w:szCs w:val="22"/>
        </w:rPr>
      </w:pPr>
      <w:r w:rsidRPr="00A24FE2">
        <w:rPr>
          <w:rFonts w:cs="Arial"/>
          <w:b/>
          <w:sz w:val="22"/>
          <w:szCs w:val="22"/>
        </w:rPr>
        <w:t>Prohibition on Providing Funds to the Enemy</w:t>
      </w:r>
    </w:p>
    <w:p w14:paraId="1FBC7994" w14:textId="77777777" w:rsidR="00683BC2" w:rsidRPr="00A24FE2" w:rsidRDefault="00683BC2" w:rsidP="00683BC2">
      <w:pPr>
        <w:autoSpaceDE w:val="0"/>
        <w:autoSpaceDN w:val="0"/>
        <w:adjustRightInd w:val="0"/>
        <w:ind w:left="360"/>
        <w:rPr>
          <w:b/>
          <w:sz w:val="22"/>
          <w:szCs w:val="22"/>
        </w:rPr>
      </w:pPr>
    </w:p>
    <w:p w14:paraId="1C90E0CF" w14:textId="77777777" w:rsidR="00683BC2" w:rsidRPr="00A24FE2" w:rsidRDefault="00683BC2" w:rsidP="00683BC2">
      <w:pPr>
        <w:pStyle w:val="ListParagraph"/>
        <w:numPr>
          <w:ilvl w:val="1"/>
          <w:numId w:val="16"/>
        </w:numPr>
        <w:autoSpaceDE w:val="0"/>
        <w:autoSpaceDN w:val="0"/>
        <w:adjustRightInd w:val="0"/>
        <w:ind w:left="450"/>
        <w:rPr>
          <w:rFonts w:cs="Arial"/>
          <w:sz w:val="22"/>
          <w:szCs w:val="22"/>
        </w:rPr>
      </w:pPr>
      <w:r w:rsidRPr="00A24FE2">
        <w:rPr>
          <w:rFonts w:cs="Arial"/>
          <w:sz w:val="22"/>
          <w:szCs w:val="22"/>
        </w:rPr>
        <w:t>If the value of this Contract is USD $50,000 or more, the Contractor must—</w:t>
      </w:r>
    </w:p>
    <w:p w14:paraId="7CC2DC22" w14:textId="0BA69585" w:rsidR="00683BC2" w:rsidRPr="00A24FE2" w:rsidRDefault="00683BC2" w:rsidP="00A24FE2">
      <w:pPr>
        <w:pStyle w:val="ListParagraph"/>
        <w:numPr>
          <w:ilvl w:val="7"/>
          <w:numId w:val="18"/>
        </w:numPr>
        <w:autoSpaceDE w:val="0"/>
        <w:autoSpaceDN w:val="0"/>
        <w:adjustRightInd w:val="0"/>
        <w:ind w:left="360"/>
        <w:rPr>
          <w:rFonts w:cs="Arial"/>
          <w:sz w:val="22"/>
          <w:szCs w:val="22"/>
        </w:rPr>
      </w:pPr>
      <w:r w:rsidRPr="00A24FE2">
        <w:rPr>
          <w:sz w:val="22"/>
          <w:szCs w:val="22"/>
        </w:rPr>
        <w:t xml:space="preserve">Exercise due diligence to ensure that none of the funds received under this contract are provided directly or indirectly (including through subcontracts) to a person or entity who is actively opposing the United States or coalition forces involved in a contingency operation in which members of the Armed Forces are actively engaged in hostilities; (2) Terminate or void in whole or in part any sub contract with a person or entity listed in SAM as a prohibited or restricted source pursuant to subtitle E of Title VIII of the NDAA for FY 2015, unless Mercy Corps provides written approval to continue the contract. </w:t>
      </w:r>
    </w:p>
    <w:p w14:paraId="5A84078D" w14:textId="77777777" w:rsidR="00683BC2" w:rsidRPr="00A24FE2" w:rsidRDefault="00683BC2" w:rsidP="00683BC2">
      <w:pPr>
        <w:pStyle w:val="ListParagraph"/>
        <w:autoSpaceDE w:val="0"/>
        <w:autoSpaceDN w:val="0"/>
        <w:adjustRightInd w:val="0"/>
        <w:ind w:left="360"/>
        <w:rPr>
          <w:rFonts w:cs="Arial"/>
          <w:sz w:val="22"/>
          <w:szCs w:val="22"/>
        </w:rPr>
      </w:pPr>
    </w:p>
    <w:p w14:paraId="1622882A" w14:textId="77777777" w:rsidR="00683BC2" w:rsidRPr="00A24FE2" w:rsidRDefault="00683BC2" w:rsidP="00683BC2">
      <w:pPr>
        <w:pStyle w:val="ListParagraph"/>
        <w:numPr>
          <w:ilvl w:val="7"/>
          <w:numId w:val="18"/>
        </w:numPr>
        <w:autoSpaceDE w:val="0"/>
        <w:autoSpaceDN w:val="0"/>
        <w:adjustRightInd w:val="0"/>
        <w:ind w:left="360"/>
        <w:rPr>
          <w:rFonts w:cs="Arial"/>
          <w:sz w:val="22"/>
          <w:szCs w:val="22"/>
        </w:rPr>
      </w:pPr>
      <w:r w:rsidRPr="00A24FE2">
        <w:rPr>
          <w:rFonts w:cs="Arial"/>
          <w:sz w:val="22"/>
          <w:szCs w:val="22"/>
        </w:rPr>
        <w:t>Mercy Corps has the authority to terminate this Contract, in whole or in part, if the recipient failed to exercise due diligence as required by paragraph (a) of this clause or otherwise violates the requirements in paragraph (a).</w:t>
      </w:r>
    </w:p>
    <w:p w14:paraId="45CE61DD" w14:textId="77777777" w:rsidR="00683BC2" w:rsidRPr="00A24FE2" w:rsidRDefault="00683BC2" w:rsidP="00683BC2">
      <w:pPr>
        <w:autoSpaceDE w:val="0"/>
        <w:autoSpaceDN w:val="0"/>
        <w:adjustRightInd w:val="0"/>
        <w:ind w:left="360"/>
        <w:rPr>
          <w:sz w:val="22"/>
          <w:szCs w:val="22"/>
        </w:rPr>
      </w:pPr>
    </w:p>
    <w:p w14:paraId="198D3461" w14:textId="77777777" w:rsidR="00683BC2" w:rsidRPr="00A24FE2" w:rsidRDefault="00683BC2" w:rsidP="00683BC2">
      <w:pPr>
        <w:pStyle w:val="ListParagraph"/>
        <w:numPr>
          <w:ilvl w:val="1"/>
          <w:numId w:val="16"/>
        </w:numPr>
        <w:autoSpaceDE w:val="0"/>
        <w:autoSpaceDN w:val="0"/>
        <w:adjustRightInd w:val="0"/>
        <w:ind w:left="450"/>
        <w:rPr>
          <w:rFonts w:cs="Arial"/>
          <w:sz w:val="22"/>
          <w:szCs w:val="22"/>
        </w:rPr>
      </w:pPr>
      <w:r w:rsidRPr="00A24FE2">
        <w:rPr>
          <w:rFonts w:cs="Arial"/>
          <w:sz w:val="22"/>
          <w:szCs w:val="22"/>
        </w:rPr>
        <w:t>Additional Access to Recipient Records</w:t>
      </w:r>
    </w:p>
    <w:p w14:paraId="591F1F97" w14:textId="77777777" w:rsidR="00683BC2" w:rsidRPr="00A24FE2" w:rsidRDefault="00683BC2" w:rsidP="00683BC2">
      <w:pPr>
        <w:pStyle w:val="ListParagraph"/>
        <w:autoSpaceDE w:val="0"/>
        <w:autoSpaceDN w:val="0"/>
        <w:adjustRightInd w:val="0"/>
        <w:ind w:left="1164"/>
        <w:rPr>
          <w:rFonts w:cs="Arial"/>
          <w:b/>
          <w:sz w:val="22"/>
          <w:szCs w:val="22"/>
        </w:rPr>
      </w:pPr>
    </w:p>
    <w:p w14:paraId="1A0BC018" w14:textId="77777777" w:rsidR="00683BC2" w:rsidRPr="00A24FE2" w:rsidRDefault="00683BC2" w:rsidP="00683BC2">
      <w:pPr>
        <w:pStyle w:val="ListParagraph"/>
        <w:numPr>
          <w:ilvl w:val="0"/>
          <w:numId w:val="19"/>
        </w:numPr>
        <w:autoSpaceDE w:val="0"/>
        <w:autoSpaceDN w:val="0"/>
        <w:adjustRightInd w:val="0"/>
        <w:ind w:left="360"/>
        <w:rPr>
          <w:rFonts w:cs="Arial"/>
          <w:sz w:val="22"/>
          <w:szCs w:val="22"/>
        </w:rPr>
      </w:pPr>
      <w:r w:rsidRPr="00A24FE2">
        <w:rPr>
          <w:rFonts w:cs="Arial"/>
          <w:sz w:val="22"/>
          <w:szCs w:val="22"/>
        </w:rPr>
        <w:t>In addition to any other existing examination-of-records authority, Mercy Corps and/or the United States government is authorized to examine any records of the Contractor and its subcontracts to the extent necessary to ensure that funds, including supplies and services, available under this Contract are not provided, directly or indirectly, to a person or entity that is actively opposing United States or coalition forces involved in a contingency operation in which members of the Armed Forces are actively engaged in hostilities.</w:t>
      </w:r>
    </w:p>
    <w:p w14:paraId="4FD52332" w14:textId="77777777" w:rsidR="00683BC2" w:rsidRPr="00A24FE2" w:rsidRDefault="00683BC2" w:rsidP="00683BC2">
      <w:pPr>
        <w:pStyle w:val="ListParagraph"/>
        <w:autoSpaceDE w:val="0"/>
        <w:autoSpaceDN w:val="0"/>
        <w:adjustRightInd w:val="0"/>
        <w:ind w:left="0"/>
        <w:rPr>
          <w:rFonts w:cs="Arial"/>
          <w:sz w:val="22"/>
          <w:szCs w:val="22"/>
        </w:rPr>
      </w:pPr>
    </w:p>
    <w:p w14:paraId="3EB42422" w14:textId="77777777" w:rsidR="00683BC2" w:rsidRPr="00A24FE2" w:rsidRDefault="00683BC2" w:rsidP="00683BC2">
      <w:pPr>
        <w:pStyle w:val="ListParagraph"/>
        <w:numPr>
          <w:ilvl w:val="1"/>
          <w:numId w:val="16"/>
        </w:numPr>
        <w:autoSpaceDE w:val="0"/>
        <w:autoSpaceDN w:val="0"/>
        <w:adjustRightInd w:val="0"/>
        <w:ind w:left="360" w:hanging="360"/>
        <w:rPr>
          <w:rFonts w:cs="Arial"/>
          <w:sz w:val="22"/>
          <w:szCs w:val="22"/>
        </w:rPr>
      </w:pPr>
      <w:r w:rsidRPr="00A24FE2">
        <w:rPr>
          <w:rFonts w:cs="Arial"/>
          <w:sz w:val="22"/>
          <w:szCs w:val="22"/>
        </w:rPr>
        <w:t>The Contractor is required to include the substance of this clause, in subcontracts funded under this Contract that have an estimated value over $50,000 and will be performed outside the United States, including its outlying areas.</w:t>
      </w:r>
    </w:p>
    <w:p w14:paraId="1FDB0691" w14:textId="77777777" w:rsidR="00683BC2" w:rsidRPr="00A24FE2" w:rsidRDefault="00683BC2" w:rsidP="00683BC2">
      <w:pPr>
        <w:rPr>
          <w:sz w:val="22"/>
          <w:szCs w:val="22"/>
        </w:rPr>
      </w:pPr>
    </w:p>
    <w:p w14:paraId="3097B6D4" w14:textId="77777777" w:rsidR="00683BC2" w:rsidRPr="00A24FE2" w:rsidRDefault="00683BC2" w:rsidP="00683BC2">
      <w:pPr>
        <w:pStyle w:val="ListParagraph"/>
        <w:numPr>
          <w:ilvl w:val="0"/>
          <w:numId w:val="16"/>
        </w:numPr>
        <w:ind w:left="360"/>
        <w:jc w:val="both"/>
        <w:rPr>
          <w:rFonts w:cs="Arial"/>
          <w:sz w:val="22"/>
          <w:szCs w:val="22"/>
        </w:rPr>
      </w:pPr>
      <w:r w:rsidRPr="00A24FE2">
        <w:rPr>
          <w:rFonts w:cs="Arial"/>
          <w:b/>
          <w:bCs/>
          <w:color w:val="000000"/>
          <w:sz w:val="22"/>
          <w:szCs w:val="22"/>
        </w:rPr>
        <w:t>Domestic preferences for procurements</w:t>
      </w:r>
    </w:p>
    <w:p w14:paraId="092B3393" w14:textId="77777777" w:rsidR="00683BC2" w:rsidRPr="00A24FE2" w:rsidRDefault="00683BC2" w:rsidP="00683BC2">
      <w:pPr>
        <w:rPr>
          <w:sz w:val="22"/>
          <w:szCs w:val="22"/>
        </w:rPr>
      </w:pPr>
      <w:r w:rsidRPr="00A24FE2">
        <w:rPr>
          <w:color w:val="000000"/>
          <w:sz w:val="22"/>
          <w:szCs w:val="22"/>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contracts and purchase orders for work or products under this Contract.</w:t>
      </w:r>
    </w:p>
    <w:p w14:paraId="5966488C" w14:textId="77777777" w:rsidR="00683BC2" w:rsidRPr="00A24FE2" w:rsidRDefault="00683BC2" w:rsidP="00683BC2">
      <w:pPr>
        <w:rPr>
          <w:sz w:val="22"/>
          <w:szCs w:val="22"/>
        </w:rPr>
      </w:pPr>
    </w:p>
    <w:p w14:paraId="43F9FAE6" w14:textId="77777777" w:rsidR="00683BC2" w:rsidRPr="00A24FE2" w:rsidRDefault="00683BC2" w:rsidP="00683BC2">
      <w:pPr>
        <w:ind w:left="360" w:hanging="360"/>
        <w:rPr>
          <w:sz w:val="22"/>
          <w:szCs w:val="22"/>
        </w:rPr>
      </w:pPr>
      <w:r w:rsidRPr="00A24FE2">
        <w:rPr>
          <w:color w:val="000000"/>
          <w:sz w:val="22"/>
          <w:szCs w:val="22"/>
        </w:rPr>
        <w:t>For purposes of this section:</w:t>
      </w:r>
    </w:p>
    <w:p w14:paraId="681B33CD" w14:textId="77777777" w:rsidR="00683BC2" w:rsidRPr="00A24FE2" w:rsidRDefault="00683BC2" w:rsidP="00683BC2">
      <w:pPr>
        <w:ind w:left="360"/>
        <w:rPr>
          <w:sz w:val="22"/>
          <w:szCs w:val="22"/>
        </w:rPr>
      </w:pPr>
    </w:p>
    <w:p w14:paraId="769F2F0A" w14:textId="77777777" w:rsidR="00683BC2" w:rsidRPr="00A24FE2" w:rsidRDefault="00683BC2" w:rsidP="00683BC2">
      <w:pPr>
        <w:pStyle w:val="ListParagraph"/>
        <w:numPr>
          <w:ilvl w:val="0"/>
          <w:numId w:val="20"/>
        </w:numPr>
        <w:ind w:left="360"/>
        <w:rPr>
          <w:rFonts w:cs="Arial"/>
          <w:sz w:val="22"/>
          <w:szCs w:val="22"/>
        </w:rPr>
      </w:pPr>
      <w:r w:rsidRPr="00A24FE2">
        <w:rPr>
          <w:rFonts w:cs="Arial"/>
          <w:color w:val="000000"/>
          <w:sz w:val="22"/>
          <w:szCs w:val="22"/>
        </w:rPr>
        <w:t>‘‘Produced in the United States’’ means, for iron and steel products, that all manufacturing processes, from the initial melting stage through the application of coatings, occurred in the United States.</w:t>
      </w:r>
    </w:p>
    <w:p w14:paraId="53DC7E3B" w14:textId="77777777" w:rsidR="00683BC2" w:rsidRPr="00A24FE2" w:rsidRDefault="00683BC2" w:rsidP="00683BC2">
      <w:pPr>
        <w:ind w:left="360"/>
        <w:rPr>
          <w:sz w:val="22"/>
          <w:szCs w:val="22"/>
        </w:rPr>
      </w:pPr>
    </w:p>
    <w:p w14:paraId="4CE370FA" w14:textId="77777777" w:rsidR="00683BC2" w:rsidRPr="00A24FE2" w:rsidRDefault="00683BC2" w:rsidP="00683BC2">
      <w:pPr>
        <w:pStyle w:val="ListParagraph"/>
        <w:numPr>
          <w:ilvl w:val="0"/>
          <w:numId w:val="20"/>
        </w:numPr>
        <w:ind w:left="360"/>
        <w:rPr>
          <w:rFonts w:cs="Arial"/>
          <w:sz w:val="22"/>
          <w:szCs w:val="22"/>
        </w:rPr>
      </w:pPr>
      <w:r w:rsidRPr="00A24FE2">
        <w:rPr>
          <w:rFonts w:cs="Arial"/>
          <w:color w:val="000000"/>
          <w:sz w:val="22"/>
          <w:szCs w:val="22"/>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4C7214F7" w14:textId="77777777" w:rsidR="00683BC2" w:rsidRPr="00A24FE2" w:rsidRDefault="00683BC2" w:rsidP="00683BC2">
      <w:pPr>
        <w:autoSpaceDE w:val="0"/>
        <w:autoSpaceDN w:val="0"/>
        <w:adjustRightInd w:val="0"/>
        <w:rPr>
          <w:rFonts w:eastAsiaTheme="minorHAnsi"/>
          <w:color w:val="3EB0C3"/>
          <w:sz w:val="22"/>
          <w:szCs w:val="22"/>
        </w:rPr>
      </w:pPr>
    </w:p>
    <w:p w14:paraId="1DAF563B" w14:textId="79C6FCB0" w:rsidR="009F0B9B" w:rsidRPr="00A24FE2" w:rsidRDefault="00683BC2" w:rsidP="0009338C">
      <w:pPr>
        <w:pStyle w:val="ListParagraph"/>
        <w:widowControl w:val="0"/>
        <w:numPr>
          <w:ilvl w:val="0"/>
          <w:numId w:val="16"/>
        </w:numPr>
        <w:spacing w:after="160"/>
        <w:ind w:left="360"/>
        <w:rPr>
          <w:rFonts w:cs="Arial"/>
          <w:color w:val="000000"/>
          <w:sz w:val="22"/>
          <w:szCs w:val="22"/>
        </w:rPr>
      </w:pPr>
      <w:r w:rsidRPr="00A24FE2">
        <w:rPr>
          <w:rFonts w:cs="Arial"/>
          <w:color w:val="000000"/>
          <w:sz w:val="22"/>
          <w:szCs w:val="22"/>
        </w:rPr>
        <w:t xml:space="preserve">The Contractor agrees to incorporate the terms, except for Term 11 - </w:t>
      </w:r>
      <w:r w:rsidRPr="00A24FE2">
        <w:rPr>
          <w:rFonts w:cs="Arial"/>
          <w:i/>
          <w:color w:val="000000"/>
          <w:sz w:val="22"/>
          <w:szCs w:val="22"/>
        </w:rPr>
        <w:t>Prohibition on Providing Funds to the Enemy</w:t>
      </w:r>
      <w:r w:rsidRPr="00A24FE2">
        <w:rPr>
          <w:rFonts w:cs="Arial"/>
          <w:color w:val="000000"/>
          <w:sz w:val="22"/>
          <w:szCs w:val="22"/>
        </w:rPr>
        <w:t>, of this schedule word-for-word in all of its subcontracts funded under this Contract, if any.  Term 11 is to be incorporated into subcontracts in accordance with the requirements of the term.</w:t>
      </w:r>
      <w:r w:rsidR="00A24FE2" w:rsidRPr="00A24FE2">
        <w:rPr>
          <w:rFonts w:cs="Arial"/>
          <w:color w:val="000000"/>
          <w:sz w:val="22"/>
          <w:szCs w:val="22"/>
        </w:rPr>
        <w:t xml:space="preserve"> </w:t>
      </w:r>
    </w:p>
    <w:p w14:paraId="6A8BC709" w14:textId="77777777" w:rsidR="009F0B9B" w:rsidRPr="00A24FE2" w:rsidRDefault="009F0B9B">
      <w:pPr>
        <w:widowControl w:val="0"/>
        <w:spacing w:after="160" w:line="240" w:lineRule="auto"/>
        <w:rPr>
          <w:rFonts w:eastAsia="Times New Roman"/>
          <w:color w:val="000000"/>
          <w:sz w:val="22"/>
          <w:szCs w:val="22"/>
        </w:rPr>
      </w:pPr>
    </w:p>
    <w:p w14:paraId="51755B15" w14:textId="77777777" w:rsidR="009F0B9B" w:rsidRPr="00A24FE2" w:rsidRDefault="009F0B9B">
      <w:pPr>
        <w:widowControl w:val="0"/>
        <w:spacing w:after="160" w:line="240" w:lineRule="auto"/>
        <w:rPr>
          <w:rFonts w:eastAsia="Times New Roman"/>
          <w:color w:val="000000"/>
          <w:sz w:val="22"/>
          <w:szCs w:val="22"/>
        </w:rPr>
      </w:pPr>
    </w:p>
    <w:p w14:paraId="1E340BB3" w14:textId="77777777" w:rsidR="009F0B9B" w:rsidRPr="00A24FE2" w:rsidRDefault="009F0B9B">
      <w:pPr>
        <w:widowControl w:val="0"/>
        <w:spacing w:after="160" w:line="240" w:lineRule="auto"/>
        <w:rPr>
          <w:rFonts w:eastAsia="Times New Roman"/>
          <w:color w:val="000000"/>
          <w:sz w:val="22"/>
          <w:szCs w:val="22"/>
        </w:rPr>
      </w:pPr>
    </w:p>
    <w:p w14:paraId="4DB1880D" w14:textId="77777777" w:rsidR="009F0B9B" w:rsidRPr="00A24FE2" w:rsidRDefault="009F0B9B">
      <w:pPr>
        <w:widowControl w:val="0"/>
        <w:spacing w:after="160" w:line="240" w:lineRule="auto"/>
        <w:rPr>
          <w:rFonts w:eastAsia="Times New Roman"/>
          <w:color w:val="000000"/>
          <w:sz w:val="22"/>
          <w:szCs w:val="22"/>
        </w:rPr>
      </w:pPr>
    </w:p>
    <w:p w14:paraId="2EBD3324" w14:textId="77777777" w:rsidR="009F0B9B" w:rsidRPr="00A24FE2" w:rsidRDefault="009F0B9B">
      <w:pPr>
        <w:widowControl w:val="0"/>
        <w:spacing w:after="160" w:line="240" w:lineRule="auto"/>
        <w:rPr>
          <w:rFonts w:eastAsia="Times New Roman"/>
          <w:color w:val="000000"/>
          <w:sz w:val="22"/>
          <w:szCs w:val="22"/>
        </w:rPr>
      </w:pPr>
    </w:p>
    <w:p w14:paraId="2B5FAC71" w14:textId="77777777" w:rsidR="009F0B9B" w:rsidRPr="00A24FE2" w:rsidRDefault="009F0B9B">
      <w:pPr>
        <w:widowControl w:val="0"/>
        <w:spacing w:after="160" w:line="240" w:lineRule="auto"/>
        <w:rPr>
          <w:rFonts w:eastAsia="Times New Roman"/>
          <w:color w:val="000000"/>
          <w:sz w:val="22"/>
          <w:szCs w:val="22"/>
        </w:rPr>
      </w:pPr>
    </w:p>
    <w:p w14:paraId="10674604" w14:textId="77777777" w:rsidR="009F0B9B" w:rsidRPr="00A24FE2" w:rsidRDefault="009F0B9B">
      <w:pPr>
        <w:widowControl w:val="0"/>
        <w:spacing w:after="160" w:line="240" w:lineRule="auto"/>
        <w:rPr>
          <w:rFonts w:eastAsia="Times New Roman"/>
          <w:color w:val="000000"/>
          <w:sz w:val="22"/>
          <w:szCs w:val="22"/>
        </w:rPr>
      </w:pPr>
    </w:p>
    <w:p w14:paraId="64F5CE8F" w14:textId="77777777" w:rsidR="009F0B9B" w:rsidRPr="00A24FE2" w:rsidRDefault="009F0B9B">
      <w:pPr>
        <w:widowControl w:val="0"/>
        <w:spacing w:after="160" w:line="240" w:lineRule="auto"/>
        <w:rPr>
          <w:rFonts w:eastAsia="Times New Roman"/>
          <w:color w:val="000000"/>
          <w:sz w:val="22"/>
          <w:szCs w:val="22"/>
        </w:rPr>
      </w:pPr>
    </w:p>
    <w:p w14:paraId="45022C40" w14:textId="77777777" w:rsidR="009F0B9B" w:rsidRPr="00A24FE2" w:rsidRDefault="009F0B9B">
      <w:pPr>
        <w:widowControl w:val="0"/>
        <w:spacing w:after="160" w:line="240" w:lineRule="auto"/>
        <w:rPr>
          <w:rFonts w:eastAsia="Times New Roman"/>
          <w:color w:val="000000"/>
          <w:sz w:val="22"/>
          <w:szCs w:val="22"/>
        </w:rPr>
      </w:pPr>
    </w:p>
    <w:p w14:paraId="7F686717" w14:textId="77777777" w:rsidR="009F0B9B" w:rsidRPr="00A24FE2" w:rsidRDefault="009F0B9B">
      <w:pPr>
        <w:widowControl w:val="0"/>
        <w:spacing w:after="160" w:line="240" w:lineRule="auto"/>
        <w:rPr>
          <w:rFonts w:eastAsia="Times New Roman"/>
          <w:color w:val="000000"/>
          <w:sz w:val="22"/>
          <w:szCs w:val="22"/>
        </w:rPr>
      </w:pPr>
    </w:p>
    <w:p w14:paraId="6347E75F" w14:textId="77777777" w:rsidR="009F0B9B" w:rsidRPr="00A24FE2" w:rsidRDefault="009F0B9B">
      <w:pPr>
        <w:widowControl w:val="0"/>
        <w:spacing w:after="160" w:line="240" w:lineRule="auto"/>
        <w:rPr>
          <w:rFonts w:eastAsia="Times New Roman"/>
          <w:color w:val="000000"/>
          <w:sz w:val="22"/>
          <w:szCs w:val="22"/>
        </w:rPr>
      </w:pPr>
    </w:p>
    <w:p w14:paraId="588417D4" w14:textId="77777777" w:rsidR="009F0B9B" w:rsidRPr="00A24FE2" w:rsidRDefault="009F0B9B">
      <w:pPr>
        <w:widowControl w:val="0"/>
        <w:spacing w:after="160" w:line="240" w:lineRule="auto"/>
        <w:rPr>
          <w:rFonts w:eastAsia="Times New Roman"/>
          <w:color w:val="000000"/>
          <w:sz w:val="22"/>
          <w:szCs w:val="22"/>
        </w:rPr>
      </w:pPr>
    </w:p>
    <w:p w14:paraId="5E930491" w14:textId="77777777" w:rsidR="009F0B9B" w:rsidRPr="00A24FE2" w:rsidRDefault="009F0B9B">
      <w:pPr>
        <w:widowControl w:val="0"/>
        <w:spacing w:after="160" w:line="240" w:lineRule="auto"/>
        <w:rPr>
          <w:rFonts w:eastAsia="Times New Roman"/>
          <w:color w:val="000000"/>
          <w:sz w:val="22"/>
          <w:szCs w:val="22"/>
        </w:rPr>
      </w:pPr>
    </w:p>
    <w:p w14:paraId="492325BD" w14:textId="77777777" w:rsidR="009F0B9B" w:rsidRPr="00A24FE2" w:rsidRDefault="009F0B9B">
      <w:pPr>
        <w:widowControl w:val="0"/>
        <w:spacing w:after="160" w:line="240" w:lineRule="auto"/>
        <w:rPr>
          <w:rFonts w:eastAsia="Times New Roman"/>
          <w:color w:val="000000"/>
          <w:sz w:val="22"/>
          <w:szCs w:val="22"/>
        </w:rPr>
      </w:pPr>
    </w:p>
    <w:p w14:paraId="646B8F30" w14:textId="77777777" w:rsidR="009F0B9B" w:rsidRPr="00A24FE2" w:rsidRDefault="00A5720B">
      <w:pPr>
        <w:widowControl w:val="0"/>
        <w:spacing w:after="160" w:line="240" w:lineRule="auto"/>
        <w:rPr>
          <w:rFonts w:eastAsia="Times New Roman"/>
          <w:color w:val="000000"/>
          <w:sz w:val="22"/>
          <w:szCs w:val="22"/>
        </w:rPr>
      </w:pPr>
      <w:r w:rsidRPr="00A24FE2">
        <w:rPr>
          <w:sz w:val="22"/>
          <w:szCs w:val="22"/>
        </w:rPr>
        <w:br w:type="page"/>
      </w:r>
    </w:p>
    <w:p w14:paraId="0D6101E0" w14:textId="77777777" w:rsidR="009F0B9B" w:rsidRPr="00A24FE2" w:rsidRDefault="00A5720B" w:rsidP="00A24FE2">
      <w:pPr>
        <w:pStyle w:val="Heading1"/>
        <w:numPr>
          <w:ilvl w:val="0"/>
          <w:numId w:val="1"/>
        </w:numPr>
        <w:contextualSpacing/>
        <w:rPr>
          <w:sz w:val="28"/>
          <w:szCs w:val="28"/>
        </w:rPr>
      </w:pPr>
      <w:bookmarkStart w:id="4" w:name="_6wwf7wss0sbh" w:colFirst="0" w:colLast="0"/>
      <w:bookmarkEnd w:id="4"/>
      <w:r w:rsidRPr="00A24FE2">
        <w:rPr>
          <w:sz w:val="28"/>
          <w:szCs w:val="28"/>
        </w:rPr>
        <w:t>Criteria &amp; Submittals</w:t>
      </w:r>
    </w:p>
    <w:p w14:paraId="5D91B541" w14:textId="77777777" w:rsidR="009F0B9B" w:rsidRPr="00A24FE2" w:rsidRDefault="009F0B9B">
      <w:pPr>
        <w:widowControl w:val="0"/>
        <w:spacing w:after="0" w:line="240" w:lineRule="auto"/>
        <w:rPr>
          <w:rFonts w:eastAsia="Times New Roman"/>
          <w:b/>
          <w:color w:val="000000"/>
          <w:sz w:val="22"/>
          <w:szCs w:val="22"/>
        </w:rPr>
      </w:pPr>
    </w:p>
    <w:tbl>
      <w:tblPr>
        <w:tblStyle w:val="a4"/>
        <w:tblW w:w="98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9F0B9B" w:rsidRPr="00A24FE2" w14:paraId="655AD95F" w14:textId="77777777" w:rsidTr="00131CB0">
        <w:tc>
          <w:tcPr>
            <w:tcW w:w="9810" w:type="dxa"/>
            <w:shd w:val="clear" w:color="auto" w:fill="auto"/>
            <w:tcMar>
              <w:top w:w="100" w:type="dxa"/>
              <w:left w:w="100" w:type="dxa"/>
              <w:bottom w:w="100" w:type="dxa"/>
              <w:right w:w="100" w:type="dxa"/>
            </w:tcMar>
          </w:tcPr>
          <w:p w14:paraId="39E3785F"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 xml:space="preserve">3.1       Contract Terms </w:t>
            </w:r>
          </w:p>
          <w:p w14:paraId="668DB4B8" w14:textId="0E57C23C" w:rsidR="009F0B9B" w:rsidRPr="00A24FE2" w:rsidRDefault="00A5720B">
            <w:pPr>
              <w:widowControl w:val="0"/>
              <w:spacing w:after="160" w:line="240" w:lineRule="auto"/>
              <w:rPr>
                <w:rFonts w:eastAsia="Times New Roman"/>
                <w:b/>
                <w:color w:val="000000"/>
                <w:sz w:val="22"/>
                <w:szCs w:val="22"/>
              </w:rPr>
            </w:pPr>
            <w:r w:rsidRPr="00A24FE2">
              <w:rPr>
                <w:rFonts w:eastAsia="Times New Roman"/>
                <w:color w:val="000000"/>
                <w:sz w:val="22"/>
                <w:szCs w:val="22"/>
              </w:rPr>
              <w:t>Mercy Corps intends to issue a</w:t>
            </w:r>
            <w:r w:rsidRPr="00A24FE2">
              <w:rPr>
                <w:rFonts w:eastAsia="Times New Roman"/>
                <w:b/>
                <w:color w:val="000000"/>
                <w:sz w:val="22"/>
                <w:szCs w:val="22"/>
              </w:rPr>
              <w:t xml:space="preserve"> </w:t>
            </w:r>
            <w:r w:rsidRPr="00A24FE2">
              <w:rPr>
                <w:rFonts w:eastAsia="Times New Roman"/>
                <w:color w:val="000000"/>
                <w:sz w:val="22"/>
                <w:szCs w:val="22"/>
              </w:rPr>
              <w:t xml:space="preserve">Fixed Price </w:t>
            </w:r>
            <w:r w:rsidRPr="00DD460E">
              <w:rPr>
                <w:rFonts w:eastAsia="Times New Roman"/>
                <w:color w:val="auto"/>
                <w:sz w:val="22"/>
                <w:szCs w:val="22"/>
              </w:rPr>
              <w:t>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9F0B9B" w:rsidRPr="00A24FE2" w14:paraId="00AA11E3" w14:textId="77777777" w:rsidTr="00131CB0">
        <w:tc>
          <w:tcPr>
            <w:tcW w:w="9810" w:type="dxa"/>
            <w:shd w:val="clear" w:color="auto" w:fill="auto"/>
            <w:tcMar>
              <w:top w:w="100" w:type="dxa"/>
              <w:left w:w="100" w:type="dxa"/>
              <w:bottom w:w="100" w:type="dxa"/>
              <w:right w:w="100" w:type="dxa"/>
            </w:tcMar>
          </w:tcPr>
          <w:p w14:paraId="69520C3E" w14:textId="74549A20" w:rsidR="009F0B9B" w:rsidRPr="00A24FE2" w:rsidRDefault="00A5720B">
            <w:pPr>
              <w:widowControl w:val="0"/>
              <w:spacing w:after="160" w:line="288" w:lineRule="auto"/>
              <w:rPr>
                <w:rFonts w:eastAsia="Times New Roman"/>
                <w:color w:val="000000"/>
                <w:sz w:val="22"/>
                <w:szCs w:val="22"/>
                <w:highlight w:val="yellow"/>
              </w:rPr>
            </w:pPr>
            <w:r w:rsidRPr="00A24FE2">
              <w:rPr>
                <w:rFonts w:eastAsia="Times New Roman"/>
                <w:b/>
                <w:color w:val="000000"/>
                <w:sz w:val="22"/>
                <w:szCs w:val="22"/>
              </w:rPr>
              <w:t>3.2</w:t>
            </w:r>
            <w:r w:rsidRPr="00A24FE2">
              <w:rPr>
                <w:rFonts w:eastAsia="Times New Roman"/>
                <w:b/>
                <w:color w:val="000000"/>
                <w:sz w:val="22"/>
                <w:szCs w:val="22"/>
              </w:rPr>
              <w:tab/>
              <w:t>Specific Eligibility Criteria</w:t>
            </w:r>
            <w:r w:rsidRPr="00A24FE2">
              <w:rPr>
                <w:rFonts w:eastAsia="Times New Roman"/>
                <w:color w:val="000000"/>
                <w:sz w:val="22"/>
                <w:szCs w:val="22"/>
              </w:rPr>
              <w:t xml:space="preserve"> </w:t>
            </w:r>
          </w:p>
          <w:p w14:paraId="0BAC9499" w14:textId="77777777" w:rsidR="009F0B9B" w:rsidRPr="00A24FE2" w:rsidRDefault="00A5720B">
            <w:pPr>
              <w:widowControl w:val="0"/>
              <w:spacing w:after="160" w:line="240" w:lineRule="auto"/>
              <w:rPr>
                <w:rFonts w:eastAsia="Times New Roman"/>
                <w:color w:val="000000"/>
                <w:sz w:val="22"/>
                <w:szCs w:val="22"/>
              </w:rPr>
            </w:pPr>
            <w:r w:rsidRPr="00A24FE2">
              <w:rPr>
                <w:rFonts w:eastAsia="Times New Roman"/>
                <w:color w:val="000000"/>
                <w:sz w:val="22"/>
                <w:szCs w:val="22"/>
              </w:rPr>
              <w:t xml:space="preserve">Eligibility criteria must be met and the corresponding supporting documents listed below under “Tender Submittals” </w:t>
            </w:r>
            <w:r w:rsidRPr="00A24FE2">
              <w:rPr>
                <w:rFonts w:eastAsia="Times New Roman"/>
                <w:b/>
                <w:color w:val="000000"/>
                <w:sz w:val="22"/>
                <w:szCs w:val="22"/>
                <w:u w:val="single"/>
              </w:rPr>
              <w:t>must</w:t>
            </w:r>
            <w:r w:rsidRPr="00A24FE2">
              <w:rPr>
                <w:rFonts w:eastAsia="Times New Roman"/>
                <w:b/>
                <w:color w:val="000000"/>
                <w:sz w:val="22"/>
                <w:szCs w:val="22"/>
              </w:rPr>
              <w:t xml:space="preserve"> </w:t>
            </w:r>
            <w:r w:rsidRPr="00A24FE2">
              <w:rPr>
                <w:rFonts w:eastAsia="Times New Roman"/>
                <w:color w:val="000000"/>
                <w:sz w:val="22"/>
                <w:szCs w:val="22"/>
              </w:rPr>
              <w:t xml:space="preserve">be submitted with offers. Offerors who do not submit these documents may be </w:t>
            </w:r>
            <w:r w:rsidRPr="00A24FE2">
              <w:rPr>
                <w:rFonts w:eastAsia="Times New Roman"/>
                <w:b/>
                <w:color w:val="000000"/>
                <w:sz w:val="22"/>
                <w:szCs w:val="22"/>
                <w:u w:val="single"/>
              </w:rPr>
              <w:t>disqualified</w:t>
            </w:r>
            <w:r w:rsidRPr="00A24FE2">
              <w:rPr>
                <w:rFonts w:eastAsia="Times New Roman"/>
                <w:b/>
                <w:color w:val="000000"/>
                <w:sz w:val="22"/>
                <w:szCs w:val="22"/>
              </w:rPr>
              <w:t xml:space="preserve"> </w:t>
            </w:r>
            <w:r w:rsidRPr="00A24FE2">
              <w:rPr>
                <w:rFonts w:eastAsia="Times New Roman"/>
                <w:color w:val="000000"/>
                <w:sz w:val="22"/>
                <w:szCs w:val="22"/>
              </w:rPr>
              <w:t>from any further technical or financial evaluation.</w:t>
            </w:r>
          </w:p>
          <w:p w14:paraId="76CD5E89" w14:textId="77777777" w:rsidR="009F0B9B" w:rsidRPr="00A24FE2" w:rsidRDefault="00A5720B">
            <w:pPr>
              <w:widowControl w:val="0"/>
              <w:spacing w:after="160" w:line="331" w:lineRule="auto"/>
              <w:rPr>
                <w:rFonts w:eastAsia="Times New Roman"/>
                <w:color w:val="000000"/>
                <w:sz w:val="22"/>
                <w:szCs w:val="22"/>
              </w:rPr>
            </w:pPr>
            <w:r w:rsidRPr="00A24FE2">
              <w:rPr>
                <w:rFonts w:eastAsia="Times New Roman"/>
                <w:color w:val="000000"/>
                <w:sz w:val="22"/>
                <w:szCs w:val="22"/>
              </w:rPr>
              <w:t>Eligibility Criteria:</w:t>
            </w:r>
          </w:p>
          <w:p w14:paraId="7FC9D437" w14:textId="77777777" w:rsidR="00BD0CA8" w:rsidRPr="00A24FE2" w:rsidRDefault="00BD0CA8" w:rsidP="00BD0CA8">
            <w:pPr>
              <w:pStyle w:val="ListParagraph"/>
              <w:widowControl w:val="0"/>
              <w:numPr>
                <w:ilvl w:val="0"/>
                <w:numId w:val="15"/>
              </w:numPr>
              <w:pBdr>
                <w:top w:val="nil"/>
                <w:left w:val="nil"/>
                <w:bottom w:val="nil"/>
                <w:right w:val="nil"/>
                <w:between w:val="nil"/>
              </w:pBdr>
              <w:spacing w:line="360" w:lineRule="auto"/>
              <w:rPr>
                <w:rFonts w:cs="Arial"/>
                <w:color w:val="000000"/>
                <w:sz w:val="22"/>
                <w:szCs w:val="22"/>
                <w:lang w:val="en" w:eastAsia="en-GB"/>
              </w:rPr>
            </w:pPr>
            <w:r w:rsidRPr="00131CB0">
              <w:rPr>
                <w:rFonts w:cs="Arial"/>
                <w:b/>
                <w:bCs/>
                <w:color w:val="000000"/>
                <w:sz w:val="22"/>
                <w:szCs w:val="22"/>
                <w:lang w:val="en" w:eastAsia="en-GB"/>
              </w:rPr>
              <w:t>Certified copy of business registration</w:t>
            </w:r>
            <w:r w:rsidRPr="00A24FE2">
              <w:rPr>
                <w:rFonts w:cs="Arial"/>
                <w:color w:val="000000"/>
                <w:sz w:val="22"/>
                <w:szCs w:val="22"/>
                <w:lang w:val="en" w:eastAsia="en-GB"/>
              </w:rPr>
              <w:t>(company/organization) in the country of incorporation and not necessarily Somalia</w:t>
            </w:r>
          </w:p>
          <w:p w14:paraId="1C52AB39" w14:textId="22C90DC2" w:rsidR="00BD0CA8" w:rsidRPr="00A24FE2" w:rsidRDefault="00BD0CA8" w:rsidP="00BD0CA8">
            <w:pPr>
              <w:widowControl w:val="0"/>
              <w:numPr>
                <w:ilvl w:val="0"/>
                <w:numId w:val="15"/>
              </w:numPr>
              <w:spacing w:after="0" w:line="288" w:lineRule="auto"/>
              <w:contextualSpacing/>
              <w:rPr>
                <w:rFonts w:eastAsia="Times New Roman"/>
                <w:color w:val="000000"/>
                <w:sz w:val="22"/>
                <w:szCs w:val="22"/>
              </w:rPr>
            </w:pPr>
            <w:r w:rsidRPr="00A24FE2">
              <w:rPr>
                <w:rFonts w:eastAsia="Times New Roman"/>
                <w:color w:val="000000"/>
                <w:sz w:val="22"/>
                <w:szCs w:val="22"/>
              </w:rPr>
              <w:t xml:space="preserve">Provide a latest certified </w:t>
            </w:r>
            <w:r w:rsidRPr="00131CB0">
              <w:rPr>
                <w:rFonts w:eastAsia="Times New Roman"/>
                <w:b/>
                <w:bCs/>
                <w:color w:val="000000"/>
                <w:sz w:val="22"/>
                <w:szCs w:val="22"/>
              </w:rPr>
              <w:t>copy of international/national tax registration-</w:t>
            </w:r>
            <w:r w:rsidRPr="00A24FE2">
              <w:rPr>
                <w:rFonts w:eastAsia="Times New Roman"/>
                <w:color w:val="000000"/>
                <w:sz w:val="22"/>
                <w:szCs w:val="22"/>
              </w:rPr>
              <w:t xml:space="preserve"> in the country of incorporation but, not necessarily local tax registrations in Somalia.  </w:t>
            </w:r>
          </w:p>
          <w:p w14:paraId="7F948B1F" w14:textId="5440BC34" w:rsidR="009F0B9B" w:rsidRPr="00A24FE2" w:rsidRDefault="009F0B9B" w:rsidP="00497EB8">
            <w:pPr>
              <w:widowControl w:val="0"/>
              <w:spacing w:after="0" w:line="288" w:lineRule="auto"/>
              <w:ind w:left="720"/>
              <w:contextualSpacing/>
              <w:rPr>
                <w:rFonts w:eastAsia="Times New Roman"/>
                <w:color w:val="000000"/>
                <w:sz w:val="22"/>
                <w:szCs w:val="22"/>
              </w:rPr>
            </w:pPr>
          </w:p>
        </w:tc>
      </w:tr>
      <w:tr w:rsidR="009F0B9B" w:rsidRPr="00A24FE2" w14:paraId="5B52E845" w14:textId="77777777" w:rsidTr="00131CB0">
        <w:tc>
          <w:tcPr>
            <w:tcW w:w="9810" w:type="dxa"/>
            <w:shd w:val="clear" w:color="auto" w:fill="auto"/>
            <w:tcMar>
              <w:top w:w="100" w:type="dxa"/>
              <w:left w:w="100" w:type="dxa"/>
              <w:bottom w:w="100" w:type="dxa"/>
              <w:right w:w="100" w:type="dxa"/>
            </w:tcMar>
          </w:tcPr>
          <w:p w14:paraId="177CDB0E" w14:textId="77777777" w:rsidR="009F0B9B" w:rsidRPr="00DD460E" w:rsidRDefault="00A5720B">
            <w:pPr>
              <w:widowControl w:val="0"/>
              <w:spacing w:after="160" w:line="240" w:lineRule="auto"/>
              <w:rPr>
                <w:rFonts w:eastAsia="Times New Roman"/>
                <w:b/>
                <w:color w:val="auto"/>
                <w:sz w:val="22"/>
                <w:szCs w:val="22"/>
              </w:rPr>
            </w:pPr>
            <w:r w:rsidRPr="00DD460E">
              <w:rPr>
                <w:rFonts w:eastAsia="Times New Roman"/>
                <w:b/>
                <w:color w:val="auto"/>
                <w:sz w:val="22"/>
                <w:szCs w:val="22"/>
              </w:rPr>
              <w:t>3.3</w:t>
            </w:r>
            <w:r w:rsidRPr="00DD460E">
              <w:rPr>
                <w:rFonts w:eastAsia="Times New Roman"/>
                <w:b/>
                <w:color w:val="auto"/>
                <w:sz w:val="22"/>
                <w:szCs w:val="22"/>
              </w:rPr>
              <w:tab/>
              <w:t>Tender Submittals</w:t>
            </w:r>
          </w:p>
          <w:p w14:paraId="2BEC544C" w14:textId="77777777" w:rsidR="009F0B9B" w:rsidRPr="00DD460E" w:rsidRDefault="00A5720B">
            <w:pPr>
              <w:widowControl w:val="0"/>
              <w:spacing w:after="160" w:line="240" w:lineRule="auto"/>
              <w:rPr>
                <w:rFonts w:eastAsia="Times New Roman"/>
                <w:color w:val="auto"/>
                <w:sz w:val="22"/>
                <w:szCs w:val="22"/>
              </w:rPr>
            </w:pPr>
            <w:r w:rsidRPr="00DD460E">
              <w:rPr>
                <w:rFonts w:eastAsia="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246AAD08" w14:textId="5280FEBE" w:rsidR="009F0B9B" w:rsidRPr="00DD460E" w:rsidRDefault="00A5720B">
            <w:pPr>
              <w:widowControl w:val="0"/>
              <w:spacing w:after="160" w:line="288" w:lineRule="auto"/>
              <w:rPr>
                <w:rFonts w:eastAsia="Times New Roman"/>
                <w:b/>
                <w:color w:val="auto"/>
                <w:sz w:val="22"/>
                <w:szCs w:val="22"/>
              </w:rPr>
            </w:pPr>
            <w:r w:rsidRPr="00DD460E">
              <w:rPr>
                <w:rFonts w:eastAsia="Times New Roman"/>
                <w:b/>
                <w:color w:val="auto"/>
                <w:sz w:val="22"/>
                <w:szCs w:val="22"/>
              </w:rPr>
              <w:t>Documents supporting the Eligibility Criteria:</w:t>
            </w:r>
          </w:p>
          <w:p w14:paraId="1EBFF841" w14:textId="77777777" w:rsidR="00497EB8" w:rsidRPr="00DD460E" w:rsidRDefault="00497EB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List of </w:t>
            </w:r>
            <w:r w:rsidRPr="00DD460E">
              <w:rPr>
                <w:rFonts w:eastAsia="Times New Roman"/>
                <w:b/>
                <w:bCs/>
                <w:color w:val="auto"/>
                <w:sz w:val="22"/>
                <w:szCs w:val="22"/>
              </w:rPr>
              <w:t xml:space="preserve">key personnel </w:t>
            </w:r>
            <w:r w:rsidRPr="00DD460E">
              <w:rPr>
                <w:rFonts w:eastAsia="Times New Roman"/>
                <w:color w:val="auto"/>
                <w:sz w:val="22"/>
                <w:szCs w:val="22"/>
              </w:rPr>
              <w:t>(international/national) implementing the project and their current CVs</w:t>
            </w:r>
          </w:p>
          <w:p w14:paraId="45A39D2B" w14:textId="77777777" w:rsidR="00497EB8" w:rsidRPr="00DD460E" w:rsidRDefault="00497EB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Provide </w:t>
            </w:r>
            <w:r w:rsidRPr="00DD460E">
              <w:rPr>
                <w:rFonts w:eastAsia="Times New Roman"/>
                <w:b/>
                <w:bCs/>
                <w:color w:val="auto"/>
                <w:sz w:val="22"/>
                <w:szCs w:val="22"/>
              </w:rPr>
              <w:t>certified copies of international/ national</w:t>
            </w:r>
            <w:r w:rsidRPr="00DD460E">
              <w:rPr>
                <w:rFonts w:eastAsia="Times New Roman"/>
                <w:color w:val="auto"/>
                <w:sz w:val="22"/>
                <w:szCs w:val="22"/>
              </w:rPr>
              <w:t xml:space="preserve"> business license, registrations, and profile of local sub-partner (if applicable as co-applicant)</w:t>
            </w:r>
          </w:p>
          <w:p w14:paraId="30D1665F" w14:textId="77777777" w:rsidR="00497EB8" w:rsidRPr="00DD460E" w:rsidRDefault="00497EB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Provide copy of </w:t>
            </w:r>
            <w:r w:rsidRPr="00DD460E">
              <w:rPr>
                <w:rFonts w:eastAsia="Times New Roman"/>
                <w:b/>
                <w:bCs/>
                <w:color w:val="auto"/>
                <w:sz w:val="22"/>
                <w:szCs w:val="22"/>
              </w:rPr>
              <w:t>tax registration</w:t>
            </w:r>
            <w:r w:rsidRPr="00DD460E">
              <w:rPr>
                <w:rFonts w:eastAsia="Times New Roman"/>
                <w:color w:val="auto"/>
                <w:sz w:val="22"/>
                <w:szCs w:val="22"/>
              </w:rPr>
              <w:t xml:space="preserve"> of the sub-partner/local consultant firm (if applicable as co-applicant). National/Somalia-based Sub-partners required to provide Somalia registration (if a co-applicant) </w:t>
            </w:r>
          </w:p>
          <w:p w14:paraId="1F63BE6D" w14:textId="77777777" w:rsidR="00497EB8" w:rsidRPr="00DD460E" w:rsidRDefault="00497EB8" w:rsidP="00E743E6">
            <w:pPr>
              <w:widowControl w:val="0"/>
              <w:numPr>
                <w:ilvl w:val="0"/>
                <w:numId w:val="15"/>
              </w:numPr>
              <w:spacing w:after="160" w:line="288" w:lineRule="auto"/>
              <w:contextualSpacing/>
              <w:rPr>
                <w:rFonts w:eastAsia="Times New Roman"/>
                <w:b/>
                <w:color w:val="auto"/>
                <w:sz w:val="22"/>
                <w:szCs w:val="22"/>
              </w:rPr>
            </w:pPr>
            <w:r w:rsidRPr="00DD460E">
              <w:rPr>
                <w:rFonts w:eastAsia="Times New Roman"/>
                <w:color w:val="auto"/>
                <w:sz w:val="22"/>
                <w:szCs w:val="22"/>
              </w:rPr>
              <w:t xml:space="preserve">Provide information on </w:t>
            </w:r>
            <w:r w:rsidRPr="00DD460E">
              <w:rPr>
                <w:rFonts w:eastAsia="Times New Roman"/>
                <w:b/>
                <w:bCs/>
                <w:color w:val="auto"/>
                <w:sz w:val="22"/>
                <w:szCs w:val="22"/>
              </w:rPr>
              <w:t>ownership structure</w:t>
            </w:r>
            <w:r w:rsidRPr="00DD460E">
              <w:rPr>
                <w:rFonts w:eastAsia="Times New Roman"/>
                <w:color w:val="auto"/>
                <w:sz w:val="22"/>
                <w:szCs w:val="22"/>
              </w:rPr>
              <w:t xml:space="preserve"> - name of directors/owners of the company(company/organization) and for the sub-partner/local co-applicant firm’s ownership structure</w:t>
            </w:r>
          </w:p>
          <w:p w14:paraId="39B98F6C" w14:textId="4C01E763" w:rsidR="00497EB8" w:rsidRPr="00E743E6" w:rsidRDefault="00497EB8" w:rsidP="00E743E6">
            <w:pPr>
              <w:widowControl w:val="0"/>
              <w:numPr>
                <w:ilvl w:val="0"/>
                <w:numId w:val="15"/>
              </w:numPr>
              <w:spacing w:after="160" w:line="288" w:lineRule="auto"/>
              <w:contextualSpacing/>
              <w:rPr>
                <w:rFonts w:eastAsia="Times New Roman"/>
                <w:b/>
                <w:color w:val="auto"/>
                <w:sz w:val="22"/>
                <w:szCs w:val="22"/>
              </w:rPr>
            </w:pPr>
            <w:r w:rsidRPr="00DD460E">
              <w:rPr>
                <w:rFonts w:eastAsia="Times New Roman"/>
                <w:color w:val="auto"/>
                <w:sz w:val="22"/>
                <w:szCs w:val="22"/>
              </w:rPr>
              <w:t xml:space="preserve">Provide </w:t>
            </w:r>
            <w:r w:rsidRPr="00DD460E">
              <w:rPr>
                <w:rFonts w:eastAsia="Times New Roman"/>
                <w:b/>
                <w:bCs/>
                <w:color w:val="auto"/>
                <w:sz w:val="22"/>
                <w:szCs w:val="22"/>
              </w:rPr>
              <w:t xml:space="preserve">References </w:t>
            </w:r>
            <w:r w:rsidRPr="00DD460E">
              <w:rPr>
                <w:rFonts w:eastAsia="Times New Roman"/>
                <w:color w:val="auto"/>
                <w:sz w:val="22"/>
                <w:szCs w:val="22"/>
              </w:rPr>
              <w:t>including names and contact information from previous clients who can be contacted regarding relevant experience (At least three similar assignments within Somalia and/or the region/international)</w:t>
            </w:r>
          </w:p>
          <w:p w14:paraId="0016A3F3" w14:textId="2B1EA548" w:rsidR="00E743E6" w:rsidRPr="00DD460E" w:rsidRDefault="00E743E6" w:rsidP="00E743E6">
            <w:pPr>
              <w:widowControl w:val="0"/>
              <w:numPr>
                <w:ilvl w:val="0"/>
                <w:numId w:val="15"/>
              </w:numPr>
              <w:spacing w:after="160" w:line="288" w:lineRule="auto"/>
              <w:contextualSpacing/>
              <w:rPr>
                <w:rFonts w:eastAsia="Times New Roman"/>
                <w:b/>
                <w:color w:val="auto"/>
                <w:sz w:val="22"/>
                <w:szCs w:val="22"/>
              </w:rPr>
            </w:pPr>
            <w:r w:rsidRPr="00391157">
              <w:rPr>
                <w:bCs/>
                <w:color w:val="auto"/>
                <w:sz w:val="20"/>
                <w:szCs w:val="20"/>
              </w:rPr>
              <w:t>Share copies or recommendations contracts/POs of similar service within Somalia</w:t>
            </w:r>
          </w:p>
          <w:p w14:paraId="70FC4291" w14:textId="77777777" w:rsidR="009F0B9B" w:rsidRPr="00DD460E" w:rsidRDefault="009F0B9B">
            <w:pPr>
              <w:widowControl w:val="0"/>
              <w:spacing w:after="0" w:line="288" w:lineRule="auto"/>
              <w:rPr>
                <w:rFonts w:eastAsia="Times New Roman"/>
                <w:color w:val="auto"/>
                <w:sz w:val="22"/>
                <w:szCs w:val="22"/>
              </w:rPr>
            </w:pPr>
          </w:p>
          <w:p w14:paraId="1892B867" w14:textId="424178DD" w:rsidR="009F0B9B" w:rsidRPr="00DD460E" w:rsidRDefault="00A5720B">
            <w:pPr>
              <w:widowControl w:val="0"/>
              <w:spacing w:after="160" w:line="240" w:lineRule="auto"/>
              <w:rPr>
                <w:rFonts w:eastAsia="Times New Roman"/>
                <w:b/>
                <w:color w:val="auto"/>
                <w:sz w:val="22"/>
                <w:szCs w:val="22"/>
              </w:rPr>
            </w:pPr>
            <w:r w:rsidRPr="00DD460E">
              <w:rPr>
                <w:rFonts w:eastAsia="Times New Roman"/>
                <w:b/>
                <w:color w:val="auto"/>
                <w:sz w:val="22"/>
                <w:szCs w:val="22"/>
              </w:rPr>
              <w:t xml:space="preserve">Documents to conduct the Technical Evaluation and additional Due Diligence: </w:t>
            </w:r>
          </w:p>
          <w:p w14:paraId="4EE9231C"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A technical proposal (10 pages maximum) with the following information/documents:</w:t>
            </w:r>
          </w:p>
          <w:p w14:paraId="60F4C6E8"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Corporate capability statement </w:t>
            </w:r>
          </w:p>
          <w:p w14:paraId="2F7ED823" w14:textId="0BB11A20" w:rsidR="00B13520"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Methodology</w:t>
            </w:r>
            <w:r w:rsidR="00B13520" w:rsidRPr="00DD460E">
              <w:rPr>
                <w:rFonts w:eastAsia="Times New Roman"/>
                <w:color w:val="auto"/>
                <w:sz w:val="22"/>
                <w:szCs w:val="22"/>
              </w:rPr>
              <w:t xml:space="preserve"> of the Research</w:t>
            </w:r>
          </w:p>
          <w:p w14:paraId="297F950A" w14:textId="5F11D51F" w:rsidR="00BD0CA8" w:rsidRPr="00DD460E" w:rsidRDefault="00B13520"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Technical </w:t>
            </w:r>
            <w:r w:rsidR="00BD0CA8" w:rsidRPr="00DD460E">
              <w:rPr>
                <w:rFonts w:eastAsia="Times New Roman"/>
                <w:color w:val="auto"/>
                <w:sz w:val="22"/>
                <w:szCs w:val="22"/>
              </w:rPr>
              <w:t>Approach for each phase of the scope of work</w:t>
            </w:r>
          </w:p>
          <w:p w14:paraId="1E85638C"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Cost proposal, including anticipated LOE and daily rate per proposed staff member, per phase</w:t>
            </w:r>
          </w:p>
          <w:p w14:paraId="7E48AD33"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Company Profile detailing years in services and clients served</w:t>
            </w:r>
          </w:p>
          <w:p w14:paraId="45297856"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List of relevant work done in Somalia and/or beyond (East Africa/International)</w:t>
            </w:r>
          </w:p>
          <w:p w14:paraId="62FA49FD"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Recommendation letter from award organization or a contract attached </w:t>
            </w:r>
          </w:p>
          <w:p w14:paraId="36F56B71"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List of clients served in similar capacities </w:t>
            </w:r>
          </w:p>
          <w:p w14:paraId="0027A38C" w14:textId="77777777" w:rsidR="00BD0CA8" w:rsidRPr="00DD460E" w:rsidRDefault="00BD0CA8" w:rsidP="00E743E6">
            <w:pPr>
              <w:widowControl w:val="0"/>
              <w:numPr>
                <w:ilvl w:val="0"/>
                <w:numId w:val="15"/>
              </w:numPr>
              <w:spacing w:after="0" w:line="288" w:lineRule="auto"/>
              <w:contextualSpacing/>
              <w:rPr>
                <w:rFonts w:eastAsia="Times New Roman"/>
                <w:color w:val="auto"/>
                <w:sz w:val="22"/>
                <w:szCs w:val="22"/>
              </w:rPr>
            </w:pPr>
            <w:r w:rsidRPr="00DD460E">
              <w:rPr>
                <w:rFonts w:eastAsia="Times New Roman"/>
                <w:color w:val="auto"/>
                <w:sz w:val="22"/>
                <w:szCs w:val="22"/>
              </w:rPr>
              <w:t xml:space="preserve">Eight max-pages of resumes for key senior and mid-level technical staff/consultants proposed for this SOW noting their education, abbreviated career history, career level (senior or mid-level), years of relevant work experience justifying career level classification and a list of relevant work in the past 5 years. </w:t>
            </w:r>
          </w:p>
          <w:p w14:paraId="43F89CA5" w14:textId="77777777" w:rsidR="009F0B9B" w:rsidRPr="00DD460E" w:rsidRDefault="00A5720B">
            <w:pPr>
              <w:widowControl w:val="0"/>
              <w:spacing w:before="200" w:after="160" w:line="240" w:lineRule="auto"/>
              <w:rPr>
                <w:rFonts w:eastAsia="Times New Roman"/>
                <w:b/>
                <w:color w:val="auto"/>
                <w:sz w:val="22"/>
                <w:szCs w:val="22"/>
              </w:rPr>
            </w:pPr>
            <w:r w:rsidRPr="00DD460E">
              <w:rPr>
                <w:rFonts w:eastAsia="Times New Roman"/>
                <w:b/>
                <w:color w:val="auto"/>
                <w:sz w:val="22"/>
                <w:szCs w:val="22"/>
              </w:rPr>
              <w:t>Price Offer :</w:t>
            </w:r>
          </w:p>
          <w:p w14:paraId="339E4F4B" w14:textId="508206D0" w:rsidR="009F0B9B" w:rsidRPr="00DD460E" w:rsidRDefault="00A5720B">
            <w:pPr>
              <w:widowControl w:val="0"/>
              <w:spacing w:after="160" w:line="240" w:lineRule="auto"/>
              <w:jc w:val="both"/>
              <w:rPr>
                <w:rFonts w:eastAsia="Times New Roman"/>
                <w:color w:val="auto"/>
                <w:sz w:val="22"/>
                <w:szCs w:val="22"/>
              </w:rPr>
            </w:pPr>
            <w:r w:rsidRPr="00DD460E">
              <w:rPr>
                <w:rFonts w:eastAsia="Times New Roman"/>
                <w:color w:val="auto"/>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5B54B28E" w14:textId="7A710673" w:rsidR="009F0B9B" w:rsidRPr="00DD460E" w:rsidRDefault="00A5720B">
            <w:pPr>
              <w:widowControl w:val="0"/>
              <w:spacing w:after="160" w:line="240" w:lineRule="auto"/>
              <w:rPr>
                <w:rFonts w:eastAsia="Times New Roman"/>
                <w:color w:val="auto"/>
                <w:sz w:val="22"/>
                <w:szCs w:val="22"/>
              </w:rPr>
            </w:pPr>
            <w:r w:rsidRPr="00DD460E">
              <w:rPr>
                <w:rFonts w:eastAsia="Times New Roman"/>
                <w:color w:val="auto"/>
                <w:sz w:val="22"/>
                <w:szCs w:val="22"/>
              </w:rPr>
              <w:t>Offerors must</w:t>
            </w:r>
            <w:r w:rsidR="00B13520" w:rsidRPr="00DD460E">
              <w:rPr>
                <w:rFonts w:eastAsia="Times New Roman"/>
                <w:color w:val="auto"/>
                <w:sz w:val="22"/>
                <w:szCs w:val="22"/>
              </w:rPr>
              <w:t xml:space="preserve"> </w:t>
            </w:r>
            <w:r w:rsidRPr="00DD460E">
              <w:rPr>
                <w:rFonts w:eastAsia="Times New Roman"/>
                <w:color w:val="auto"/>
                <w:sz w:val="22"/>
                <w:szCs w:val="22"/>
              </w:rPr>
              <w:t>include VAT and customs duties in their offer</w:t>
            </w:r>
            <w:r w:rsidR="004E3B98" w:rsidRPr="00DD460E">
              <w:rPr>
                <w:rFonts w:eastAsia="Times New Roman"/>
                <w:color w:val="auto"/>
                <w:sz w:val="22"/>
                <w:szCs w:val="22"/>
              </w:rPr>
              <w:t xml:space="preserve"> if any</w:t>
            </w:r>
          </w:p>
        </w:tc>
      </w:tr>
      <w:tr w:rsidR="009F0B9B" w:rsidRPr="00A24FE2" w14:paraId="52C922C0" w14:textId="77777777" w:rsidTr="00131CB0">
        <w:tc>
          <w:tcPr>
            <w:tcW w:w="9810" w:type="dxa"/>
            <w:shd w:val="clear" w:color="auto" w:fill="auto"/>
            <w:tcMar>
              <w:top w:w="100" w:type="dxa"/>
              <w:left w:w="100" w:type="dxa"/>
              <w:bottom w:w="100" w:type="dxa"/>
              <w:right w:w="100" w:type="dxa"/>
            </w:tcMar>
          </w:tcPr>
          <w:p w14:paraId="16A5947B" w14:textId="77777777" w:rsidR="009F0B9B" w:rsidRPr="00DD460E" w:rsidRDefault="00A5720B">
            <w:pPr>
              <w:widowControl w:val="0"/>
              <w:spacing w:after="160" w:line="240" w:lineRule="auto"/>
              <w:rPr>
                <w:rFonts w:eastAsia="Times New Roman"/>
                <w:b/>
                <w:color w:val="auto"/>
                <w:sz w:val="22"/>
                <w:szCs w:val="22"/>
              </w:rPr>
            </w:pPr>
            <w:r w:rsidRPr="00DD460E">
              <w:rPr>
                <w:rFonts w:eastAsia="Times New Roman"/>
                <w:b/>
                <w:color w:val="auto"/>
                <w:sz w:val="22"/>
                <w:szCs w:val="22"/>
              </w:rPr>
              <w:t>3.4</w:t>
            </w:r>
            <w:r w:rsidRPr="00DD460E">
              <w:rPr>
                <w:rFonts w:eastAsia="Times New Roman"/>
                <w:b/>
                <w:color w:val="auto"/>
                <w:sz w:val="22"/>
                <w:szCs w:val="22"/>
              </w:rPr>
              <w:tab/>
              <w:t xml:space="preserve">Currency </w:t>
            </w:r>
          </w:p>
          <w:p w14:paraId="693DFE5C" w14:textId="32675AF7" w:rsidR="009F0B9B" w:rsidRPr="00DD460E" w:rsidRDefault="00A5720B">
            <w:pPr>
              <w:widowControl w:val="0"/>
              <w:spacing w:after="0" w:line="240" w:lineRule="auto"/>
              <w:rPr>
                <w:rFonts w:eastAsia="Times New Roman"/>
                <w:color w:val="auto"/>
                <w:sz w:val="22"/>
                <w:szCs w:val="22"/>
              </w:rPr>
            </w:pPr>
            <w:r w:rsidRPr="00DD460E">
              <w:rPr>
                <w:rFonts w:eastAsia="Times New Roman"/>
                <w:color w:val="auto"/>
                <w:sz w:val="22"/>
                <w:szCs w:val="22"/>
              </w:rPr>
              <w:t xml:space="preserve">Offers should be submitted in: </w:t>
            </w:r>
            <w:r w:rsidR="00131CB0" w:rsidRPr="00DD460E">
              <w:rPr>
                <w:rFonts w:eastAsia="Times New Roman"/>
                <w:color w:val="auto"/>
                <w:sz w:val="22"/>
                <w:szCs w:val="22"/>
              </w:rPr>
              <w:t xml:space="preserve"> </w:t>
            </w:r>
            <w:r w:rsidRPr="00DD460E">
              <w:rPr>
                <w:rFonts w:eastAsia="Times New Roman"/>
                <w:color w:val="auto"/>
                <w:sz w:val="22"/>
                <w:szCs w:val="22"/>
              </w:rPr>
              <w:t>U</w:t>
            </w:r>
            <w:r w:rsidR="006849F1" w:rsidRPr="00DD460E">
              <w:rPr>
                <w:rFonts w:eastAsia="Times New Roman"/>
                <w:color w:val="auto"/>
                <w:sz w:val="22"/>
                <w:szCs w:val="22"/>
              </w:rPr>
              <w:t>nited States Dollars (U</w:t>
            </w:r>
            <w:r w:rsidRPr="00DD460E">
              <w:rPr>
                <w:rFonts w:eastAsia="Times New Roman"/>
                <w:color w:val="auto"/>
                <w:sz w:val="22"/>
                <w:szCs w:val="22"/>
              </w:rPr>
              <w:t>SD</w:t>
            </w:r>
            <w:r w:rsidR="006849F1" w:rsidRPr="00DD460E">
              <w:rPr>
                <w:rFonts w:eastAsia="Times New Roman"/>
                <w:color w:val="auto"/>
                <w:sz w:val="22"/>
                <w:szCs w:val="22"/>
              </w:rPr>
              <w:t>)</w:t>
            </w:r>
            <w:r w:rsidRPr="00DD460E">
              <w:rPr>
                <w:rFonts w:eastAsia="Times New Roman"/>
                <w:color w:val="auto"/>
                <w:sz w:val="22"/>
                <w:szCs w:val="22"/>
              </w:rPr>
              <w:tab/>
            </w:r>
            <w:r w:rsidRPr="00DD460E">
              <w:rPr>
                <w:rFonts w:eastAsia="Times New Roman"/>
                <w:color w:val="auto"/>
                <w:sz w:val="22"/>
                <w:szCs w:val="22"/>
              </w:rPr>
              <w:tab/>
            </w:r>
            <w:r w:rsidRPr="00DD460E">
              <w:rPr>
                <w:rFonts w:eastAsia="Times New Roman"/>
                <w:color w:val="auto"/>
                <w:sz w:val="22"/>
                <w:szCs w:val="22"/>
              </w:rPr>
              <w:tab/>
            </w:r>
            <w:r w:rsidRPr="00DD460E">
              <w:rPr>
                <w:rFonts w:eastAsia="Times New Roman"/>
                <w:color w:val="auto"/>
                <w:sz w:val="22"/>
                <w:szCs w:val="22"/>
              </w:rPr>
              <w:tab/>
            </w:r>
          </w:p>
          <w:p w14:paraId="0A53FACC" w14:textId="1D7FE72C" w:rsidR="009F0B9B" w:rsidRPr="00DD460E" w:rsidRDefault="00A5720B">
            <w:pPr>
              <w:widowControl w:val="0"/>
              <w:spacing w:after="160" w:line="240" w:lineRule="auto"/>
              <w:rPr>
                <w:rFonts w:eastAsia="Times New Roman"/>
                <w:b/>
                <w:color w:val="auto"/>
                <w:sz w:val="22"/>
                <w:szCs w:val="22"/>
              </w:rPr>
            </w:pPr>
            <w:r w:rsidRPr="00DD460E">
              <w:rPr>
                <w:rFonts w:eastAsia="Times New Roman"/>
                <w:color w:val="auto"/>
                <w:sz w:val="22"/>
                <w:szCs w:val="22"/>
              </w:rPr>
              <w:t>Payments will be made in:</w:t>
            </w:r>
            <w:r w:rsidRPr="00DD460E">
              <w:rPr>
                <w:rFonts w:eastAsia="Times New Roman"/>
                <w:color w:val="auto"/>
                <w:sz w:val="22"/>
                <w:szCs w:val="22"/>
              </w:rPr>
              <w:tab/>
            </w:r>
            <w:r w:rsidR="006849F1" w:rsidRPr="00DD460E">
              <w:rPr>
                <w:rFonts w:eastAsia="Times New Roman"/>
                <w:color w:val="auto"/>
                <w:sz w:val="22"/>
                <w:szCs w:val="22"/>
              </w:rPr>
              <w:t>United States Dollars (USD)</w:t>
            </w:r>
            <w:r w:rsidR="006849F1" w:rsidRPr="00DD460E">
              <w:rPr>
                <w:rFonts w:eastAsia="Times New Roman"/>
                <w:color w:val="auto"/>
                <w:sz w:val="22"/>
                <w:szCs w:val="22"/>
              </w:rPr>
              <w:tab/>
            </w:r>
          </w:p>
        </w:tc>
      </w:tr>
    </w:tbl>
    <w:p w14:paraId="0946F3E6" w14:textId="77777777" w:rsidR="009F0B9B" w:rsidRPr="00A24FE2" w:rsidRDefault="009F0B9B">
      <w:pPr>
        <w:widowControl w:val="0"/>
        <w:spacing w:after="0" w:line="240" w:lineRule="auto"/>
        <w:rPr>
          <w:rFonts w:eastAsia="Times New Roman"/>
          <w:b/>
          <w:color w:val="000000"/>
          <w:sz w:val="22"/>
          <w:szCs w:val="22"/>
        </w:rPr>
      </w:pPr>
    </w:p>
    <w:tbl>
      <w:tblPr>
        <w:tblStyle w:val="a7"/>
        <w:tblW w:w="990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0B9B" w:rsidRPr="00A24FE2" w14:paraId="7051FB02" w14:textId="77777777" w:rsidTr="00131CB0">
        <w:tc>
          <w:tcPr>
            <w:tcW w:w="9900" w:type="dxa"/>
            <w:shd w:val="clear" w:color="auto" w:fill="auto"/>
            <w:tcMar>
              <w:top w:w="100" w:type="dxa"/>
              <w:left w:w="100" w:type="dxa"/>
              <w:bottom w:w="100" w:type="dxa"/>
              <w:right w:w="100" w:type="dxa"/>
            </w:tcMar>
          </w:tcPr>
          <w:p w14:paraId="0207715C" w14:textId="77777777" w:rsidR="009F0B9B" w:rsidRPr="00A24FE2" w:rsidRDefault="00A5720B">
            <w:pPr>
              <w:widowControl w:val="0"/>
              <w:spacing w:after="160" w:line="240" w:lineRule="auto"/>
              <w:rPr>
                <w:rFonts w:eastAsia="Times New Roman"/>
                <w:b/>
                <w:color w:val="000000"/>
                <w:sz w:val="22"/>
                <w:szCs w:val="22"/>
                <w:u w:val="single"/>
              </w:rPr>
            </w:pPr>
            <w:r w:rsidRPr="00A24FE2">
              <w:rPr>
                <w:rFonts w:eastAsia="Times New Roman"/>
                <w:b/>
                <w:color w:val="000000"/>
                <w:sz w:val="22"/>
                <w:szCs w:val="22"/>
              </w:rPr>
              <w:t>3.5</w:t>
            </w:r>
            <w:r w:rsidRPr="00A24FE2">
              <w:rPr>
                <w:rFonts w:eastAsia="Times New Roman"/>
                <w:b/>
                <w:color w:val="000000"/>
                <w:sz w:val="22"/>
                <w:szCs w:val="22"/>
              </w:rPr>
              <w:tab/>
              <w:t>Tender Evaluation (Trade-Off Selection Method)</w:t>
            </w:r>
          </w:p>
          <w:p w14:paraId="72948FBD" w14:textId="77777777" w:rsidR="009F0B9B" w:rsidRPr="00A24FE2" w:rsidRDefault="00A5720B">
            <w:pPr>
              <w:widowControl w:val="0"/>
              <w:spacing w:after="160" w:line="240" w:lineRule="auto"/>
              <w:jc w:val="both"/>
              <w:rPr>
                <w:rFonts w:eastAsia="Times New Roman"/>
                <w:color w:val="000000"/>
                <w:sz w:val="22"/>
                <w:szCs w:val="22"/>
              </w:rPr>
            </w:pPr>
            <w:r w:rsidRPr="00A24FE2">
              <w:rPr>
                <w:rFonts w:eastAsia="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485B4424" w14:textId="77777777" w:rsidR="009F0B9B" w:rsidRPr="00A24FE2" w:rsidRDefault="00A5720B">
            <w:pPr>
              <w:widowControl w:val="0"/>
              <w:spacing w:after="160" w:line="240" w:lineRule="auto"/>
              <w:jc w:val="both"/>
              <w:rPr>
                <w:rFonts w:eastAsia="Times New Roman"/>
                <w:b/>
                <w:color w:val="000000"/>
                <w:sz w:val="22"/>
                <w:szCs w:val="22"/>
              </w:rPr>
            </w:pPr>
            <w:r w:rsidRPr="00A24FE2">
              <w:rPr>
                <w:rFonts w:eastAsia="Times New Roman"/>
                <w:color w:val="000000"/>
                <w:sz w:val="22"/>
                <w:szCs w:val="22"/>
              </w:rPr>
              <w:t>Evaluations will be conducted as described in the following subsections:</w:t>
            </w:r>
          </w:p>
        </w:tc>
      </w:tr>
      <w:tr w:rsidR="009F0B9B" w:rsidRPr="00A24FE2" w14:paraId="261CC5FC" w14:textId="77777777" w:rsidTr="00131CB0">
        <w:tc>
          <w:tcPr>
            <w:tcW w:w="9900" w:type="dxa"/>
            <w:shd w:val="clear" w:color="auto" w:fill="auto"/>
            <w:tcMar>
              <w:top w:w="100" w:type="dxa"/>
              <w:left w:w="100" w:type="dxa"/>
              <w:bottom w:w="100" w:type="dxa"/>
              <w:right w:w="100" w:type="dxa"/>
            </w:tcMar>
          </w:tcPr>
          <w:p w14:paraId="14176514" w14:textId="77777777" w:rsidR="009F0B9B" w:rsidRPr="00A24FE2" w:rsidRDefault="00A5720B">
            <w:pPr>
              <w:widowControl w:val="0"/>
              <w:spacing w:after="160" w:line="240" w:lineRule="auto"/>
              <w:rPr>
                <w:rFonts w:eastAsia="Times New Roman"/>
                <w:color w:val="000000"/>
                <w:sz w:val="22"/>
                <w:szCs w:val="22"/>
                <w:highlight w:val="yellow"/>
              </w:rPr>
            </w:pPr>
            <w:r w:rsidRPr="00A24FE2">
              <w:rPr>
                <w:rFonts w:eastAsia="Times New Roman"/>
                <w:b/>
                <w:color w:val="000000"/>
                <w:sz w:val="22"/>
                <w:szCs w:val="22"/>
              </w:rPr>
              <w:t>3.5.1</w:t>
            </w:r>
            <w:r w:rsidRPr="00A24FE2">
              <w:rPr>
                <w:rFonts w:eastAsia="Times New Roman"/>
                <w:b/>
                <w:color w:val="000000"/>
                <w:sz w:val="22"/>
                <w:szCs w:val="22"/>
              </w:rPr>
              <w:tab/>
              <w:t xml:space="preserve">Scoring Evaluation </w:t>
            </w:r>
          </w:p>
          <w:p w14:paraId="608D72BA" w14:textId="77777777" w:rsidR="009F0B9B" w:rsidRPr="00A24FE2" w:rsidRDefault="00A5720B">
            <w:pPr>
              <w:widowControl w:val="0"/>
              <w:spacing w:after="160" w:line="288" w:lineRule="auto"/>
              <w:rPr>
                <w:rFonts w:eastAsia="Times New Roman"/>
                <w:b/>
                <w:i/>
                <w:color w:val="000000"/>
                <w:sz w:val="22"/>
                <w:szCs w:val="22"/>
              </w:rPr>
            </w:pPr>
            <w:r w:rsidRPr="00A24FE2">
              <w:rPr>
                <w:rFonts w:eastAsia="Times New Roman"/>
                <w:b/>
                <w:i/>
                <w:color w:val="000000"/>
                <w:sz w:val="22"/>
                <w:szCs w:val="22"/>
              </w:rPr>
              <w:t>Trade-Off Method</w:t>
            </w:r>
          </w:p>
          <w:p w14:paraId="2D7727D5" w14:textId="77777777" w:rsidR="009F0B9B" w:rsidRPr="00A24FE2" w:rsidRDefault="00A5720B">
            <w:pPr>
              <w:widowControl w:val="0"/>
              <w:spacing w:after="160" w:line="288" w:lineRule="auto"/>
              <w:jc w:val="both"/>
              <w:rPr>
                <w:rFonts w:eastAsia="Times New Roman"/>
                <w:color w:val="000000"/>
                <w:sz w:val="22"/>
                <w:szCs w:val="22"/>
              </w:rPr>
            </w:pPr>
            <w:r w:rsidRPr="00A24FE2">
              <w:rPr>
                <w:rFonts w:eastAsia="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4F3FDD2F" w14:textId="77777777" w:rsidR="009F0B9B" w:rsidRPr="00A24FE2" w:rsidRDefault="00A5720B">
            <w:pPr>
              <w:widowControl w:val="0"/>
              <w:spacing w:after="160" w:line="288" w:lineRule="auto"/>
              <w:jc w:val="both"/>
              <w:rPr>
                <w:rFonts w:eastAsia="Times New Roman"/>
                <w:color w:val="000000"/>
                <w:sz w:val="22"/>
                <w:szCs w:val="22"/>
              </w:rPr>
            </w:pPr>
            <w:r w:rsidRPr="00A24FE2">
              <w:rPr>
                <w:rFonts w:eastAsia="Times New Roman"/>
                <w:color w:val="000000"/>
                <w:sz w:val="22"/>
                <w:szCs w:val="22"/>
              </w:rPr>
              <w:t xml:space="preserve">Award criteria shall be based on the proposal’s overall </w:t>
            </w:r>
            <w:r w:rsidRPr="00A24FE2">
              <w:rPr>
                <w:rFonts w:eastAsia="Times New Roman"/>
                <w:b/>
                <w:color w:val="000000"/>
                <w:sz w:val="22"/>
                <w:szCs w:val="22"/>
                <w:u w:val="single"/>
              </w:rPr>
              <w:t>“value for money”</w:t>
            </w:r>
            <w:r w:rsidRPr="00A24FE2">
              <w:rPr>
                <w:rFonts w:eastAsia="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601546DD" w14:textId="77777777" w:rsidR="009F0B9B" w:rsidRPr="00DD460E" w:rsidRDefault="00A5720B">
            <w:pPr>
              <w:widowControl w:val="0"/>
              <w:spacing w:after="160" w:line="288" w:lineRule="auto"/>
              <w:jc w:val="both"/>
              <w:rPr>
                <w:rFonts w:eastAsia="Times New Roman"/>
                <w:color w:val="auto"/>
                <w:sz w:val="22"/>
                <w:szCs w:val="22"/>
              </w:rPr>
            </w:pPr>
            <w:r w:rsidRPr="00A24FE2">
              <w:rPr>
                <w:rFonts w:eastAsia="Times New Roman"/>
                <w:color w:val="000000"/>
                <w:sz w:val="22"/>
                <w:szCs w:val="22"/>
              </w:rPr>
              <w:t xml:space="preserve">Offeror(s) with the best score will be accepted as the winning offeror(s), assuming the price is deemed fair and reasonable and </w:t>
            </w:r>
            <w:r w:rsidRPr="00DD460E">
              <w:rPr>
                <w:rFonts w:eastAsia="Times New Roman"/>
                <w:color w:val="auto"/>
                <w:sz w:val="22"/>
                <w:szCs w:val="22"/>
              </w:rPr>
              <w:t>subject to the additional due diligence in section 3.5.2.</w:t>
            </w:r>
          </w:p>
          <w:p w14:paraId="2B4C709E" w14:textId="77777777" w:rsidR="009F0B9B" w:rsidRPr="00DD460E" w:rsidRDefault="00A5720B">
            <w:pPr>
              <w:widowControl w:val="0"/>
              <w:spacing w:after="160" w:line="288" w:lineRule="auto"/>
              <w:rPr>
                <w:rFonts w:eastAsia="Times New Roman"/>
                <w:color w:val="auto"/>
                <w:sz w:val="22"/>
                <w:szCs w:val="22"/>
              </w:rPr>
            </w:pPr>
            <w:r w:rsidRPr="00DD460E">
              <w:rPr>
                <w:rFonts w:eastAsia="Times New Roman"/>
                <w:color w:val="auto"/>
                <w:sz w:val="22"/>
                <w:szCs w:val="22"/>
              </w:rPr>
              <w:t>When performing the Scoring Evaluation, the Mercy Corps tender committee will assign points for each criteria based on the following scale:</w:t>
            </w:r>
          </w:p>
          <w:tbl>
            <w:tblPr>
              <w:tblStyle w:val="a5"/>
              <w:tblW w:w="9255" w:type="dxa"/>
              <w:tblLayout w:type="fixed"/>
              <w:tblLook w:val="0600" w:firstRow="0" w:lastRow="0" w:firstColumn="0" w:lastColumn="0" w:noHBand="1" w:noVBand="1"/>
            </w:tblPr>
            <w:tblGrid>
              <w:gridCol w:w="1095"/>
              <w:gridCol w:w="8160"/>
            </w:tblGrid>
            <w:tr w:rsidR="00DD460E" w:rsidRPr="00DD460E" w14:paraId="5890169C"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2E891931" w14:textId="77777777" w:rsidR="009F0B9B" w:rsidRPr="00DD460E" w:rsidRDefault="00A5720B">
                  <w:pPr>
                    <w:widowControl w:val="0"/>
                    <w:spacing w:after="160" w:line="288" w:lineRule="auto"/>
                    <w:ind w:left="-120"/>
                    <w:jc w:val="center"/>
                    <w:rPr>
                      <w:rFonts w:eastAsia="Times New Roman"/>
                      <w:b/>
                      <w:color w:val="auto"/>
                      <w:sz w:val="22"/>
                      <w:szCs w:val="22"/>
                    </w:rPr>
                  </w:pPr>
                  <w:r w:rsidRPr="00DD460E">
                    <w:rPr>
                      <w:rFonts w:eastAsia="Times New Roman"/>
                      <w:b/>
                      <w:color w:val="auto"/>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C9844B1" w14:textId="77777777" w:rsidR="009F0B9B" w:rsidRPr="00DD460E" w:rsidRDefault="00A5720B">
                  <w:pPr>
                    <w:widowControl w:val="0"/>
                    <w:spacing w:after="160" w:line="288" w:lineRule="auto"/>
                    <w:ind w:left="30"/>
                    <w:rPr>
                      <w:rFonts w:eastAsia="Times New Roman"/>
                      <w:b/>
                      <w:color w:val="auto"/>
                      <w:sz w:val="22"/>
                      <w:szCs w:val="22"/>
                    </w:rPr>
                  </w:pPr>
                  <w:r w:rsidRPr="00DD460E">
                    <w:rPr>
                      <w:rFonts w:eastAsia="Times New Roman"/>
                      <w:b/>
                      <w:color w:val="auto"/>
                      <w:sz w:val="22"/>
                      <w:szCs w:val="22"/>
                    </w:rPr>
                    <w:t>Rationale</w:t>
                  </w:r>
                </w:p>
              </w:tc>
            </w:tr>
            <w:tr w:rsidR="00DD460E" w:rsidRPr="00DD460E" w14:paraId="573C16FE"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AC0567C" w14:textId="77777777" w:rsidR="009F0B9B" w:rsidRPr="00DD460E" w:rsidRDefault="00A5720B">
                  <w:pPr>
                    <w:widowControl w:val="0"/>
                    <w:spacing w:after="160" w:line="240" w:lineRule="auto"/>
                    <w:ind w:left="-120"/>
                    <w:jc w:val="center"/>
                    <w:rPr>
                      <w:rFonts w:eastAsia="Times New Roman"/>
                      <w:color w:val="auto"/>
                      <w:sz w:val="22"/>
                      <w:szCs w:val="22"/>
                    </w:rPr>
                  </w:pPr>
                  <w:r w:rsidRPr="00DD460E">
                    <w:rPr>
                      <w:rFonts w:eastAsia="Times New Roman"/>
                      <w:color w:val="auto"/>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C29788" w14:textId="77777777" w:rsidR="009F0B9B" w:rsidRPr="00DD460E" w:rsidRDefault="00A5720B">
                  <w:pPr>
                    <w:widowControl w:val="0"/>
                    <w:spacing w:after="160" w:line="240" w:lineRule="auto"/>
                    <w:ind w:left="30"/>
                    <w:rPr>
                      <w:rFonts w:eastAsia="Times New Roman"/>
                      <w:color w:val="auto"/>
                      <w:sz w:val="22"/>
                      <w:szCs w:val="22"/>
                    </w:rPr>
                  </w:pPr>
                  <w:r w:rsidRPr="00DD460E">
                    <w:rPr>
                      <w:rFonts w:eastAsia="Times New Roman"/>
                      <w:color w:val="auto"/>
                      <w:sz w:val="22"/>
                      <w:szCs w:val="22"/>
                    </w:rPr>
                    <w:t>Not acceptable; has not met any part of the specified criteria</w:t>
                  </w:r>
                </w:p>
              </w:tc>
            </w:tr>
            <w:tr w:rsidR="00DD460E" w:rsidRPr="00DD460E" w14:paraId="66A304DB"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4AFF44" w14:textId="77777777" w:rsidR="009F0B9B" w:rsidRPr="00DD460E" w:rsidRDefault="00A5720B">
                  <w:pPr>
                    <w:widowControl w:val="0"/>
                    <w:spacing w:after="160" w:line="240" w:lineRule="auto"/>
                    <w:ind w:left="-120"/>
                    <w:jc w:val="center"/>
                    <w:rPr>
                      <w:rFonts w:eastAsia="Times New Roman"/>
                      <w:color w:val="auto"/>
                      <w:sz w:val="22"/>
                      <w:szCs w:val="22"/>
                    </w:rPr>
                  </w:pPr>
                  <w:r w:rsidRPr="00DD460E">
                    <w:rPr>
                      <w:rFonts w:eastAsia="Times New Roman"/>
                      <w:color w:val="auto"/>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2FAA3F" w14:textId="77777777" w:rsidR="009F0B9B" w:rsidRPr="00DD460E" w:rsidRDefault="00A5720B">
                  <w:pPr>
                    <w:widowControl w:val="0"/>
                    <w:spacing w:after="160" w:line="240" w:lineRule="auto"/>
                    <w:ind w:left="30"/>
                    <w:rPr>
                      <w:rFonts w:eastAsia="Times New Roman"/>
                      <w:color w:val="auto"/>
                      <w:sz w:val="22"/>
                      <w:szCs w:val="22"/>
                    </w:rPr>
                  </w:pPr>
                  <w:r w:rsidRPr="00DD460E">
                    <w:rPr>
                      <w:rFonts w:eastAsia="Times New Roman"/>
                      <w:color w:val="auto"/>
                      <w:sz w:val="22"/>
                      <w:szCs w:val="22"/>
                    </w:rPr>
                    <w:t>Has met only some minimum requirements and may not be acceptable</w:t>
                  </w:r>
                </w:p>
              </w:tc>
            </w:tr>
            <w:tr w:rsidR="00DD460E" w:rsidRPr="00DD460E" w14:paraId="144EE5F2"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E3AD3" w14:textId="77777777" w:rsidR="009F0B9B" w:rsidRPr="00DD460E" w:rsidRDefault="00A5720B">
                  <w:pPr>
                    <w:widowControl w:val="0"/>
                    <w:spacing w:after="160" w:line="240" w:lineRule="auto"/>
                    <w:ind w:left="-120"/>
                    <w:jc w:val="center"/>
                    <w:rPr>
                      <w:rFonts w:eastAsia="Times New Roman"/>
                      <w:color w:val="auto"/>
                      <w:sz w:val="22"/>
                      <w:szCs w:val="22"/>
                    </w:rPr>
                  </w:pPr>
                  <w:r w:rsidRPr="00DD460E">
                    <w:rPr>
                      <w:rFonts w:eastAsia="Times New Roman"/>
                      <w:color w:val="auto"/>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2236E65" w14:textId="77777777" w:rsidR="009F0B9B" w:rsidRPr="00DD460E" w:rsidRDefault="00A5720B">
                  <w:pPr>
                    <w:widowControl w:val="0"/>
                    <w:spacing w:after="160" w:line="240" w:lineRule="auto"/>
                    <w:ind w:left="30"/>
                    <w:rPr>
                      <w:rFonts w:eastAsia="Times New Roman"/>
                      <w:color w:val="auto"/>
                      <w:sz w:val="22"/>
                      <w:szCs w:val="22"/>
                    </w:rPr>
                  </w:pPr>
                  <w:r w:rsidRPr="00DD460E">
                    <w:rPr>
                      <w:rFonts w:eastAsia="Times New Roman"/>
                      <w:color w:val="auto"/>
                      <w:sz w:val="22"/>
                      <w:szCs w:val="22"/>
                    </w:rPr>
                    <w:t>Acceptable</w:t>
                  </w:r>
                </w:p>
              </w:tc>
            </w:tr>
            <w:tr w:rsidR="00DD460E" w:rsidRPr="00DD460E" w14:paraId="05359632"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D832CE" w14:textId="77777777" w:rsidR="009F0B9B" w:rsidRPr="00DD460E" w:rsidRDefault="00A5720B">
                  <w:pPr>
                    <w:widowControl w:val="0"/>
                    <w:spacing w:after="160" w:line="240" w:lineRule="auto"/>
                    <w:ind w:left="-120"/>
                    <w:jc w:val="center"/>
                    <w:rPr>
                      <w:rFonts w:eastAsia="Times New Roman"/>
                      <w:color w:val="auto"/>
                      <w:sz w:val="22"/>
                      <w:szCs w:val="22"/>
                    </w:rPr>
                  </w:pPr>
                  <w:r w:rsidRPr="00DD460E">
                    <w:rPr>
                      <w:rFonts w:eastAsia="Times New Roman"/>
                      <w:color w:val="auto"/>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21E406" w14:textId="77777777" w:rsidR="009F0B9B" w:rsidRPr="00DD460E" w:rsidRDefault="00A5720B">
                  <w:pPr>
                    <w:widowControl w:val="0"/>
                    <w:spacing w:after="160" w:line="240" w:lineRule="auto"/>
                    <w:ind w:left="30"/>
                    <w:rPr>
                      <w:rFonts w:eastAsia="Times New Roman"/>
                      <w:color w:val="auto"/>
                      <w:sz w:val="22"/>
                      <w:szCs w:val="22"/>
                    </w:rPr>
                  </w:pPr>
                  <w:r w:rsidRPr="00DD460E">
                    <w:rPr>
                      <w:rFonts w:eastAsia="Times New Roman"/>
                      <w:color w:val="auto"/>
                      <w:sz w:val="22"/>
                      <w:szCs w:val="22"/>
                    </w:rPr>
                    <w:t>Acceptable; has met all requirements and exceeds some</w:t>
                  </w:r>
                </w:p>
              </w:tc>
            </w:tr>
            <w:tr w:rsidR="00DD460E" w:rsidRPr="00DD460E" w14:paraId="67A11DB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CFB1BC" w14:textId="77777777" w:rsidR="009F0B9B" w:rsidRPr="00DD460E" w:rsidRDefault="00A5720B">
                  <w:pPr>
                    <w:widowControl w:val="0"/>
                    <w:spacing w:after="160" w:line="240" w:lineRule="auto"/>
                    <w:ind w:left="-120"/>
                    <w:jc w:val="center"/>
                    <w:rPr>
                      <w:rFonts w:eastAsia="Times New Roman"/>
                      <w:color w:val="auto"/>
                      <w:sz w:val="22"/>
                      <w:szCs w:val="22"/>
                    </w:rPr>
                  </w:pPr>
                  <w:r w:rsidRPr="00DD460E">
                    <w:rPr>
                      <w:rFonts w:eastAsia="Times New Roman"/>
                      <w:color w:val="auto"/>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E274A2" w14:textId="77777777" w:rsidR="009F0B9B" w:rsidRPr="00DD460E" w:rsidRDefault="00A5720B">
                  <w:pPr>
                    <w:widowControl w:val="0"/>
                    <w:spacing w:after="160" w:line="240" w:lineRule="auto"/>
                    <w:ind w:left="30"/>
                    <w:rPr>
                      <w:rFonts w:eastAsia="Times New Roman"/>
                      <w:color w:val="auto"/>
                      <w:sz w:val="22"/>
                      <w:szCs w:val="22"/>
                    </w:rPr>
                  </w:pPr>
                  <w:r w:rsidRPr="00DD460E">
                    <w:rPr>
                      <w:rFonts w:eastAsia="Times New Roman"/>
                      <w:color w:val="auto"/>
                      <w:sz w:val="22"/>
                      <w:szCs w:val="22"/>
                    </w:rPr>
                    <w:t>Acceptable; has exceeded all requirements</w:t>
                  </w:r>
                </w:p>
              </w:tc>
            </w:tr>
          </w:tbl>
          <w:p w14:paraId="644FF265" w14:textId="77777777" w:rsidR="00C922FA" w:rsidRPr="00DD460E" w:rsidRDefault="00C922FA">
            <w:pPr>
              <w:widowControl w:val="0"/>
              <w:spacing w:after="160" w:line="240" w:lineRule="auto"/>
              <w:rPr>
                <w:rFonts w:eastAsia="Times New Roman"/>
                <w:i/>
                <w:color w:val="auto"/>
                <w:sz w:val="22"/>
                <w:szCs w:val="22"/>
              </w:rPr>
            </w:pPr>
          </w:p>
          <w:tbl>
            <w:tblPr>
              <w:tblStyle w:val="TableGrid"/>
              <w:tblpPr w:leftFromText="180" w:rightFromText="180" w:vertAnchor="text" w:horzAnchor="margin" w:tblpY="-81"/>
              <w:tblOverlap w:val="never"/>
              <w:tblW w:w="9265" w:type="dxa"/>
              <w:tblLayout w:type="fixed"/>
              <w:tblLook w:val="04A0" w:firstRow="1" w:lastRow="0" w:firstColumn="1" w:lastColumn="0" w:noHBand="0" w:noVBand="1"/>
            </w:tblPr>
            <w:tblGrid>
              <w:gridCol w:w="6655"/>
              <w:gridCol w:w="1350"/>
              <w:gridCol w:w="1260"/>
            </w:tblGrid>
            <w:tr w:rsidR="00E743E6" w14:paraId="4D0EAC15" w14:textId="77777777" w:rsidTr="00E743E6">
              <w:trPr>
                <w:trHeight w:val="523"/>
              </w:trPr>
              <w:tc>
                <w:tcPr>
                  <w:tcW w:w="6655" w:type="dxa"/>
                </w:tcPr>
                <w:p w14:paraId="19E590E8"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rFonts w:ascii="Garamond" w:eastAsia="Garamond" w:hAnsi="Garamond" w:cs="Garamond"/>
                      <w:b/>
                    </w:rPr>
                    <w:t>Section</w:t>
                  </w:r>
                </w:p>
              </w:tc>
              <w:tc>
                <w:tcPr>
                  <w:tcW w:w="1350" w:type="dxa"/>
                </w:tcPr>
                <w:p w14:paraId="16F4DF23"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rFonts w:ascii="Garamond" w:eastAsia="Garamond" w:hAnsi="Garamond" w:cs="Garamond"/>
                      <w:b/>
                    </w:rPr>
                    <w:t>Total Points Possible</w:t>
                  </w:r>
                </w:p>
              </w:tc>
              <w:tc>
                <w:tcPr>
                  <w:tcW w:w="1260" w:type="dxa"/>
                </w:tcPr>
                <w:p w14:paraId="4B2106CC"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rFonts w:ascii="Garamond" w:eastAsia="Garamond" w:hAnsi="Garamond" w:cs="Garamond"/>
                      <w:b/>
                    </w:rPr>
                    <w:t>Weighting</w:t>
                  </w:r>
                </w:p>
              </w:tc>
            </w:tr>
            <w:tr w:rsidR="00E743E6" w14:paraId="2D1C5A88" w14:textId="77777777" w:rsidTr="00E743E6">
              <w:trPr>
                <w:trHeight w:val="523"/>
              </w:trPr>
              <w:tc>
                <w:tcPr>
                  <w:tcW w:w="6655" w:type="dxa"/>
                </w:tcPr>
                <w:p w14:paraId="46EC71A7"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rFonts w:ascii="Garamond" w:eastAsia="Garamond" w:hAnsi="Garamond" w:cs="Garamond"/>
                      <w:b/>
                    </w:rPr>
                    <w:t xml:space="preserve">Corporate Capability Statement </w:t>
                  </w:r>
                  <w:r>
                    <w:rPr>
                      <w:rFonts w:ascii="Garamond" w:eastAsia="Garamond" w:hAnsi="Garamond" w:cs="Garamond"/>
                    </w:rPr>
                    <w:t>(Demonstrating desired experience, showcasing previous experience or publications, qualitative and quantitative skills present, regional experience, Somalia specific experience, etc.)</w:t>
                  </w:r>
                </w:p>
              </w:tc>
              <w:tc>
                <w:tcPr>
                  <w:tcW w:w="1350" w:type="dxa"/>
                </w:tcPr>
                <w:p w14:paraId="77D0ED34"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10</w:t>
                  </w:r>
                </w:p>
              </w:tc>
              <w:tc>
                <w:tcPr>
                  <w:tcW w:w="1260" w:type="dxa"/>
                </w:tcPr>
                <w:p w14:paraId="2528E66B"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20%</w:t>
                  </w:r>
                </w:p>
              </w:tc>
            </w:tr>
            <w:tr w:rsidR="00E743E6" w14:paraId="3DAC8810" w14:textId="77777777" w:rsidTr="00E743E6">
              <w:trPr>
                <w:trHeight w:val="523"/>
              </w:trPr>
              <w:tc>
                <w:tcPr>
                  <w:tcW w:w="6655" w:type="dxa"/>
                </w:tcPr>
                <w:p w14:paraId="33C9EE12"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rFonts w:ascii="Garamond" w:eastAsia="Garamond" w:hAnsi="Garamond" w:cs="Garamond"/>
                      <w:b/>
                    </w:rPr>
                    <w:t xml:space="preserve">Personnel proposed </w:t>
                  </w:r>
                  <w:r>
                    <w:rPr>
                      <w:rFonts w:ascii="Garamond" w:eastAsia="Garamond" w:hAnsi="Garamond" w:cs="Garamond"/>
                    </w:rPr>
                    <w:t>(CVs demonstrate skills and experience as noted above, with appropriate mix of skills/staff in team proposed)</w:t>
                  </w:r>
                </w:p>
              </w:tc>
              <w:tc>
                <w:tcPr>
                  <w:tcW w:w="1350" w:type="dxa"/>
                </w:tcPr>
                <w:p w14:paraId="64BEFA22"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10</w:t>
                  </w:r>
                </w:p>
              </w:tc>
              <w:tc>
                <w:tcPr>
                  <w:tcW w:w="1260" w:type="dxa"/>
                </w:tcPr>
                <w:p w14:paraId="0D8EE324"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20%</w:t>
                  </w:r>
                </w:p>
              </w:tc>
            </w:tr>
            <w:tr w:rsidR="00E743E6" w14:paraId="59E382BA" w14:textId="77777777" w:rsidTr="00E743E6">
              <w:trPr>
                <w:trHeight w:val="523"/>
              </w:trPr>
              <w:tc>
                <w:tcPr>
                  <w:tcW w:w="6655" w:type="dxa"/>
                </w:tcPr>
                <w:p w14:paraId="1EEC9931"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rFonts w:ascii="Garamond" w:eastAsia="Garamond" w:hAnsi="Garamond" w:cs="Garamond"/>
                      <w:b/>
                    </w:rPr>
                    <w:t xml:space="preserve">Technical Approach: </w:t>
                  </w:r>
                  <w:r w:rsidRPr="00391157">
                    <w:rPr>
                      <w:rFonts w:ascii="Garamond" w:eastAsia="Garamond" w:hAnsi="Garamond" w:cs="Garamond"/>
                      <w:bCs/>
                    </w:rPr>
                    <w:t>Proposal is well written and easy to understand, clear set of deliverables that align with the SoW, proposal address how they will ensure data quality, includes a workplan and reasonable timelines that align with the SOW</w:t>
                  </w:r>
                </w:p>
              </w:tc>
              <w:tc>
                <w:tcPr>
                  <w:tcW w:w="1350" w:type="dxa"/>
                </w:tcPr>
                <w:p w14:paraId="75BDBC4C"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10</w:t>
                  </w:r>
                </w:p>
              </w:tc>
              <w:tc>
                <w:tcPr>
                  <w:tcW w:w="1260" w:type="dxa"/>
                </w:tcPr>
                <w:p w14:paraId="0AEDA51A"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30%</w:t>
                  </w:r>
                </w:p>
              </w:tc>
            </w:tr>
            <w:tr w:rsidR="00E743E6" w14:paraId="66C518F2" w14:textId="77777777" w:rsidTr="00E743E6">
              <w:trPr>
                <w:trHeight w:val="523"/>
              </w:trPr>
              <w:tc>
                <w:tcPr>
                  <w:tcW w:w="6655" w:type="dxa"/>
                </w:tcPr>
                <w:p w14:paraId="081B00D3"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rFonts w:ascii="Garamond" w:eastAsia="Garamond" w:hAnsi="Garamond" w:cs="Garamond"/>
                      <w:b/>
                    </w:rPr>
                    <w:t xml:space="preserve">Cost </w:t>
                  </w:r>
                  <w:r>
                    <w:rPr>
                      <w:rFonts w:ascii="Garamond" w:eastAsia="Garamond" w:hAnsi="Garamond" w:cs="Garamond"/>
                    </w:rPr>
                    <w:t>(Best value)</w:t>
                  </w:r>
                </w:p>
              </w:tc>
              <w:tc>
                <w:tcPr>
                  <w:tcW w:w="1350" w:type="dxa"/>
                </w:tcPr>
                <w:p w14:paraId="0EFB5DAC"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10</w:t>
                  </w:r>
                </w:p>
              </w:tc>
              <w:tc>
                <w:tcPr>
                  <w:tcW w:w="1260" w:type="dxa"/>
                </w:tcPr>
                <w:p w14:paraId="5C4539BE"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sz w:val="20"/>
                      <w:szCs w:val="20"/>
                    </w:rPr>
                  </w:pPr>
                  <w:r>
                    <w:rPr>
                      <w:rFonts w:ascii="Garamond" w:eastAsia="Garamond" w:hAnsi="Garamond" w:cs="Garamond"/>
                      <w:b/>
                    </w:rPr>
                    <w:t>30%</w:t>
                  </w:r>
                </w:p>
              </w:tc>
            </w:tr>
            <w:tr w:rsidR="00E743E6" w14:paraId="56B97541" w14:textId="77777777" w:rsidTr="00E743E6">
              <w:trPr>
                <w:trHeight w:val="523"/>
              </w:trPr>
              <w:tc>
                <w:tcPr>
                  <w:tcW w:w="6655" w:type="dxa"/>
                </w:tcPr>
                <w:p w14:paraId="325ADD79"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rPr>
                      <w:rFonts w:ascii="Garamond" w:eastAsia="Garamond" w:hAnsi="Garamond" w:cs="Garamond"/>
                      <w:b/>
                    </w:rPr>
                  </w:pPr>
                  <w:r>
                    <w:rPr>
                      <w:rFonts w:ascii="Garamond" w:eastAsia="Garamond" w:hAnsi="Garamond" w:cs="Garamond"/>
                      <w:b/>
                    </w:rPr>
                    <w:t>Total Score</w:t>
                  </w:r>
                </w:p>
              </w:tc>
              <w:tc>
                <w:tcPr>
                  <w:tcW w:w="1350" w:type="dxa"/>
                </w:tcPr>
                <w:p w14:paraId="62EF3176"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rFonts w:ascii="Garamond" w:eastAsia="Garamond" w:hAnsi="Garamond" w:cs="Garamond"/>
                      <w:b/>
                    </w:rPr>
                  </w:pPr>
                  <w:r>
                    <w:rPr>
                      <w:rFonts w:ascii="Garamond" w:eastAsia="Garamond" w:hAnsi="Garamond" w:cs="Garamond"/>
                      <w:b/>
                    </w:rPr>
                    <w:t>40</w:t>
                  </w:r>
                </w:p>
              </w:tc>
              <w:tc>
                <w:tcPr>
                  <w:tcW w:w="1260" w:type="dxa"/>
                </w:tcPr>
                <w:p w14:paraId="0D497927" w14:textId="77777777" w:rsidR="00E743E6" w:rsidRDefault="00E743E6" w:rsidP="00E743E6">
                  <w:pPr>
                    <w:widowControl w:val="0"/>
                    <w:pBdr>
                      <w:top w:val="none" w:sz="0" w:space="0" w:color="auto"/>
                      <w:left w:val="none" w:sz="0" w:space="0" w:color="auto"/>
                      <w:bottom w:val="none" w:sz="0" w:space="0" w:color="auto"/>
                      <w:right w:val="none" w:sz="0" w:space="0" w:color="auto"/>
                      <w:between w:val="none" w:sz="0" w:space="0" w:color="auto"/>
                    </w:pBdr>
                    <w:contextualSpacing/>
                    <w:jc w:val="center"/>
                    <w:rPr>
                      <w:rFonts w:ascii="Garamond" w:eastAsia="Garamond" w:hAnsi="Garamond" w:cs="Garamond"/>
                      <w:b/>
                    </w:rPr>
                  </w:pPr>
                  <w:r>
                    <w:rPr>
                      <w:rFonts w:ascii="Garamond" w:eastAsia="Garamond" w:hAnsi="Garamond" w:cs="Garamond"/>
                      <w:b/>
                    </w:rPr>
                    <w:t>100%</w:t>
                  </w:r>
                </w:p>
              </w:tc>
            </w:tr>
          </w:tbl>
          <w:p w14:paraId="71856912" w14:textId="77777777" w:rsidR="009F0B9B" w:rsidRPr="00A24FE2" w:rsidRDefault="009F0B9B">
            <w:pPr>
              <w:widowControl w:val="0"/>
              <w:spacing w:after="100" w:line="240" w:lineRule="auto"/>
              <w:jc w:val="both"/>
              <w:rPr>
                <w:rFonts w:eastAsia="Times New Roman"/>
                <w:b/>
                <w:color w:val="000000"/>
                <w:sz w:val="22"/>
                <w:szCs w:val="22"/>
              </w:rPr>
            </w:pPr>
          </w:p>
        </w:tc>
      </w:tr>
      <w:tr w:rsidR="009F0B9B" w:rsidRPr="00A24FE2" w14:paraId="4A36DB3E" w14:textId="77777777" w:rsidTr="00131CB0">
        <w:tc>
          <w:tcPr>
            <w:tcW w:w="9900" w:type="dxa"/>
            <w:shd w:val="clear" w:color="auto" w:fill="auto"/>
            <w:tcMar>
              <w:top w:w="100" w:type="dxa"/>
              <w:left w:w="100" w:type="dxa"/>
              <w:bottom w:w="100" w:type="dxa"/>
              <w:right w:w="100" w:type="dxa"/>
            </w:tcMar>
          </w:tcPr>
          <w:p w14:paraId="38E4247F" w14:textId="77777777" w:rsidR="009F0B9B" w:rsidRPr="00A24FE2" w:rsidRDefault="00A5720B">
            <w:pPr>
              <w:widowControl w:val="0"/>
              <w:spacing w:after="160" w:line="240" w:lineRule="auto"/>
              <w:rPr>
                <w:rFonts w:eastAsia="Times New Roman"/>
                <w:b/>
                <w:color w:val="000000"/>
                <w:sz w:val="22"/>
                <w:szCs w:val="22"/>
              </w:rPr>
            </w:pPr>
            <w:r w:rsidRPr="00A24FE2">
              <w:rPr>
                <w:rFonts w:eastAsia="Times New Roman"/>
                <w:b/>
                <w:color w:val="000000"/>
                <w:sz w:val="22"/>
                <w:szCs w:val="22"/>
              </w:rPr>
              <w:t>3.5.2</w:t>
            </w:r>
            <w:r w:rsidRPr="00A24FE2">
              <w:rPr>
                <w:rFonts w:eastAsia="Times New Roman"/>
                <w:b/>
                <w:color w:val="000000"/>
                <w:sz w:val="22"/>
                <w:szCs w:val="22"/>
              </w:rPr>
              <w:tab/>
              <w:t>Additional Due Diligence</w:t>
            </w:r>
          </w:p>
          <w:p w14:paraId="2358EEB6" w14:textId="77777777" w:rsidR="009F0B9B" w:rsidRPr="00A24FE2" w:rsidRDefault="00A5720B">
            <w:pPr>
              <w:widowControl w:val="0"/>
              <w:spacing w:after="160" w:line="240" w:lineRule="auto"/>
              <w:jc w:val="both"/>
              <w:rPr>
                <w:rFonts w:eastAsia="Times New Roman"/>
                <w:color w:val="000000"/>
                <w:sz w:val="22"/>
                <w:szCs w:val="22"/>
              </w:rPr>
            </w:pPr>
            <w:r w:rsidRPr="00A24FE2">
              <w:rPr>
                <w:rFonts w:eastAsia="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25CA760A" w14:textId="77777777" w:rsidR="009F0B9B" w:rsidRPr="00A24FE2" w:rsidRDefault="00A5720B">
            <w:pPr>
              <w:widowControl w:val="0"/>
              <w:numPr>
                <w:ilvl w:val="0"/>
                <w:numId w:val="4"/>
              </w:numPr>
              <w:spacing w:after="0" w:line="240" w:lineRule="auto"/>
              <w:contextualSpacing/>
              <w:rPr>
                <w:rFonts w:eastAsia="Times New Roman"/>
                <w:color w:val="000000"/>
                <w:sz w:val="22"/>
                <w:szCs w:val="22"/>
              </w:rPr>
            </w:pPr>
            <w:r w:rsidRPr="00A24FE2">
              <w:rPr>
                <w:rFonts w:eastAsia="Times New Roman"/>
                <w:color w:val="000000"/>
                <w:sz w:val="22"/>
                <w:szCs w:val="22"/>
              </w:rPr>
              <w:t>Reference Checks</w:t>
            </w:r>
          </w:p>
          <w:p w14:paraId="3C38F5D1" w14:textId="725738BA" w:rsidR="009F0B9B" w:rsidRPr="00131CB0" w:rsidRDefault="00A5720B">
            <w:pPr>
              <w:widowControl w:val="0"/>
              <w:numPr>
                <w:ilvl w:val="0"/>
                <w:numId w:val="4"/>
              </w:numPr>
              <w:spacing w:after="0" w:line="240" w:lineRule="auto"/>
              <w:contextualSpacing/>
              <w:rPr>
                <w:rFonts w:eastAsia="Times New Roman"/>
                <w:color w:val="auto"/>
                <w:sz w:val="22"/>
                <w:szCs w:val="22"/>
              </w:rPr>
            </w:pPr>
            <w:r w:rsidRPr="00131CB0">
              <w:rPr>
                <w:rFonts w:eastAsia="Times New Roman"/>
                <w:color w:val="auto"/>
                <w:sz w:val="22"/>
                <w:szCs w:val="22"/>
              </w:rPr>
              <w:t>Analysis of audited financial statements</w:t>
            </w:r>
          </w:p>
          <w:p w14:paraId="703B1B01" w14:textId="3A612A4A" w:rsidR="009F0B9B" w:rsidRPr="00131CB0" w:rsidRDefault="00A5720B">
            <w:pPr>
              <w:widowControl w:val="0"/>
              <w:numPr>
                <w:ilvl w:val="0"/>
                <w:numId w:val="4"/>
              </w:numPr>
              <w:spacing w:after="0" w:line="240" w:lineRule="auto"/>
              <w:contextualSpacing/>
              <w:rPr>
                <w:rFonts w:eastAsia="Times New Roman"/>
                <w:color w:val="auto"/>
                <w:sz w:val="22"/>
                <w:szCs w:val="22"/>
              </w:rPr>
            </w:pPr>
            <w:r w:rsidRPr="00131CB0">
              <w:rPr>
                <w:rFonts w:eastAsia="Times New Roman"/>
                <w:color w:val="auto"/>
                <w:sz w:val="22"/>
                <w:szCs w:val="22"/>
              </w:rPr>
              <w:t>Determination of relations and affiliations between offerors</w:t>
            </w:r>
          </w:p>
          <w:p w14:paraId="2687EB87" w14:textId="17283D2C" w:rsidR="009F0B9B" w:rsidRPr="00131CB0" w:rsidRDefault="00A5720B">
            <w:pPr>
              <w:widowControl w:val="0"/>
              <w:numPr>
                <w:ilvl w:val="0"/>
                <w:numId w:val="4"/>
              </w:numPr>
              <w:spacing w:after="0" w:line="240" w:lineRule="auto"/>
              <w:contextualSpacing/>
              <w:rPr>
                <w:rFonts w:eastAsia="Times New Roman"/>
                <w:color w:val="auto"/>
                <w:sz w:val="22"/>
                <w:szCs w:val="22"/>
              </w:rPr>
            </w:pPr>
            <w:r w:rsidRPr="00131CB0">
              <w:rPr>
                <w:rFonts w:eastAsia="Times New Roman"/>
                <w:color w:val="auto"/>
                <w:sz w:val="22"/>
                <w:szCs w:val="22"/>
              </w:rPr>
              <w:t>Other appropriate documented method giving Mercy Corps increased confidence in the supplier’s ability to perform</w:t>
            </w:r>
          </w:p>
          <w:p w14:paraId="47635EC1" w14:textId="7DBF6F5D" w:rsidR="009F0B9B" w:rsidRPr="00A24FE2" w:rsidRDefault="009F0B9B" w:rsidP="00131CB0">
            <w:pPr>
              <w:widowControl w:val="0"/>
              <w:spacing w:after="200" w:line="240" w:lineRule="auto"/>
              <w:ind w:left="720"/>
              <w:contextualSpacing/>
              <w:rPr>
                <w:rFonts w:eastAsia="Times New Roman"/>
                <w:color w:val="0000FF"/>
                <w:sz w:val="22"/>
                <w:szCs w:val="22"/>
              </w:rPr>
            </w:pPr>
          </w:p>
        </w:tc>
      </w:tr>
    </w:tbl>
    <w:p w14:paraId="3585BE27" w14:textId="77777777" w:rsidR="009F0B9B" w:rsidRPr="00A24FE2" w:rsidRDefault="009F0B9B">
      <w:pPr>
        <w:pStyle w:val="Heading1"/>
        <w:widowControl w:val="0"/>
        <w:spacing w:after="0" w:line="240" w:lineRule="auto"/>
        <w:rPr>
          <w:sz w:val="22"/>
          <w:szCs w:val="22"/>
        </w:rPr>
      </w:pPr>
      <w:bookmarkStart w:id="5" w:name="_uea0wym567yl" w:colFirst="0" w:colLast="0"/>
      <w:bookmarkEnd w:id="5"/>
    </w:p>
    <w:p w14:paraId="66DCB5D5" w14:textId="77777777" w:rsidR="009F0B9B" w:rsidRPr="00A24FE2" w:rsidRDefault="00A5720B">
      <w:pPr>
        <w:pStyle w:val="Heading1"/>
        <w:widowControl w:val="0"/>
        <w:spacing w:after="0" w:line="240" w:lineRule="auto"/>
        <w:rPr>
          <w:sz w:val="22"/>
          <w:szCs w:val="22"/>
        </w:rPr>
      </w:pPr>
      <w:bookmarkStart w:id="6" w:name="_n1ql3zwoc1op" w:colFirst="0" w:colLast="0"/>
      <w:bookmarkEnd w:id="6"/>
      <w:r w:rsidRPr="00A24FE2">
        <w:rPr>
          <w:sz w:val="22"/>
          <w:szCs w:val="22"/>
        </w:rPr>
        <w:br w:type="page"/>
      </w:r>
    </w:p>
    <w:p w14:paraId="3C389A26" w14:textId="77777777" w:rsidR="009F0B9B" w:rsidRPr="00A24FE2" w:rsidRDefault="00A5720B" w:rsidP="00A24FE2">
      <w:pPr>
        <w:pStyle w:val="Heading1"/>
        <w:numPr>
          <w:ilvl w:val="0"/>
          <w:numId w:val="1"/>
        </w:numPr>
        <w:contextualSpacing/>
        <w:rPr>
          <w:sz w:val="28"/>
          <w:szCs w:val="28"/>
        </w:rPr>
      </w:pPr>
      <w:bookmarkStart w:id="7" w:name="_dc3tpvn2up5m" w:colFirst="0" w:colLast="0"/>
      <w:bookmarkEnd w:id="7"/>
      <w:r w:rsidRPr="00A24FE2">
        <w:rPr>
          <w:sz w:val="28"/>
          <w:szCs w:val="28"/>
        </w:rPr>
        <w:t xml:space="preserve">Offer Form </w:t>
      </w:r>
    </w:p>
    <w:p w14:paraId="627E819D" w14:textId="77777777" w:rsidR="009F0B9B" w:rsidRPr="00A24FE2" w:rsidRDefault="009F0B9B">
      <w:pPr>
        <w:spacing w:after="0" w:line="240" w:lineRule="auto"/>
        <w:rPr>
          <w:sz w:val="22"/>
          <w:szCs w:val="22"/>
        </w:rPr>
      </w:pPr>
    </w:p>
    <w:tbl>
      <w:tblPr>
        <w:tblStyle w:val="a8"/>
        <w:tblW w:w="98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7"/>
      </w:tblGrid>
      <w:tr w:rsidR="009F0B9B" w:rsidRPr="00A24FE2" w14:paraId="4E48258B" w14:textId="77777777" w:rsidTr="00922273">
        <w:tc>
          <w:tcPr>
            <w:tcW w:w="986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2A3F4DC3" w14:textId="77777777" w:rsidR="009F0B9B" w:rsidRPr="00A24FE2" w:rsidRDefault="00A5720B">
            <w:pPr>
              <w:jc w:val="both"/>
              <w:rPr>
                <w:b/>
                <w:sz w:val="22"/>
                <w:szCs w:val="22"/>
              </w:rPr>
            </w:pPr>
            <w:r w:rsidRPr="00A24FE2">
              <w:rPr>
                <w:b/>
                <w:sz w:val="22"/>
                <w:szCs w:val="22"/>
              </w:rPr>
              <w:t>Offerors must submit their own independant offer including at least (but not limited to):</w:t>
            </w:r>
          </w:p>
          <w:p w14:paraId="5996F0A1" w14:textId="77777777" w:rsidR="009F0B9B" w:rsidRPr="00A24FE2" w:rsidRDefault="00A5720B">
            <w:pPr>
              <w:numPr>
                <w:ilvl w:val="0"/>
                <w:numId w:val="5"/>
              </w:numPr>
              <w:contextualSpacing/>
              <w:jc w:val="both"/>
              <w:rPr>
                <w:sz w:val="22"/>
                <w:szCs w:val="22"/>
              </w:rPr>
            </w:pPr>
            <w:r w:rsidRPr="00A24FE2">
              <w:rPr>
                <w:sz w:val="22"/>
                <w:szCs w:val="22"/>
              </w:rPr>
              <w:t>All documents requested in the “Eligibility Criteria” section of this Tender Package</w:t>
            </w:r>
          </w:p>
          <w:p w14:paraId="0E9A3293" w14:textId="77777777" w:rsidR="009F0B9B" w:rsidRPr="00A24FE2" w:rsidRDefault="00A5720B">
            <w:pPr>
              <w:numPr>
                <w:ilvl w:val="0"/>
                <w:numId w:val="5"/>
              </w:numPr>
              <w:contextualSpacing/>
              <w:jc w:val="both"/>
              <w:rPr>
                <w:sz w:val="22"/>
                <w:szCs w:val="22"/>
              </w:rPr>
            </w:pPr>
            <w:r w:rsidRPr="00A24FE2">
              <w:rPr>
                <w:sz w:val="22"/>
                <w:szCs w:val="22"/>
              </w:rPr>
              <w:t>All documents requested in the “Tender Submittals” section of this Tender Package</w:t>
            </w:r>
          </w:p>
          <w:p w14:paraId="4C92DBF6" w14:textId="77777777" w:rsidR="009F0B9B" w:rsidRPr="00A24FE2" w:rsidRDefault="00A5720B">
            <w:pPr>
              <w:numPr>
                <w:ilvl w:val="0"/>
                <w:numId w:val="5"/>
              </w:numPr>
              <w:contextualSpacing/>
              <w:jc w:val="both"/>
              <w:rPr>
                <w:sz w:val="22"/>
                <w:szCs w:val="22"/>
              </w:rPr>
            </w:pPr>
            <w:r w:rsidRPr="00A24FE2">
              <w:rPr>
                <w:sz w:val="22"/>
                <w:szCs w:val="22"/>
              </w:rPr>
              <w:t>All information listed in the “Documents Comprising the Proposal” section below</w:t>
            </w:r>
          </w:p>
          <w:p w14:paraId="390D4CCD" w14:textId="77777777" w:rsidR="009F0B9B" w:rsidRPr="00A24FE2" w:rsidRDefault="00A5720B">
            <w:pPr>
              <w:jc w:val="both"/>
              <w:rPr>
                <w:b/>
                <w:sz w:val="22"/>
                <w:szCs w:val="22"/>
              </w:rPr>
            </w:pPr>
            <w:r w:rsidRPr="00A24FE2">
              <w:rPr>
                <w:b/>
                <w:sz w:val="22"/>
                <w:szCs w:val="22"/>
              </w:rPr>
              <w:t>All offers must be duly signed (including position and full name of the signer) and stamped, with the date of completion.</w:t>
            </w:r>
          </w:p>
        </w:tc>
      </w:tr>
    </w:tbl>
    <w:p w14:paraId="40D533DE" w14:textId="77777777" w:rsidR="009F0B9B" w:rsidRPr="00A24FE2" w:rsidRDefault="009F0B9B">
      <w:pPr>
        <w:spacing w:after="0"/>
        <w:rPr>
          <w:sz w:val="22"/>
          <w:szCs w:val="22"/>
        </w:rPr>
      </w:pPr>
    </w:p>
    <w:p w14:paraId="4E33947A" w14:textId="77777777" w:rsidR="009F0B9B" w:rsidRPr="00A24FE2" w:rsidRDefault="00A5720B">
      <w:pPr>
        <w:rPr>
          <w:b/>
          <w:i/>
          <w:sz w:val="22"/>
          <w:szCs w:val="22"/>
        </w:rPr>
      </w:pPr>
      <w:r w:rsidRPr="00A24FE2">
        <w:rPr>
          <w:b/>
          <w:i/>
          <w:sz w:val="22"/>
          <w:szCs w:val="22"/>
        </w:rPr>
        <w:t>Documents Comprising the Proposal</w:t>
      </w:r>
    </w:p>
    <w:p w14:paraId="7E61DFD6" w14:textId="77777777" w:rsidR="009F0B9B" w:rsidRPr="00A24FE2" w:rsidRDefault="00A5720B">
      <w:pPr>
        <w:spacing w:line="331" w:lineRule="auto"/>
        <w:rPr>
          <w:sz w:val="22"/>
          <w:szCs w:val="22"/>
        </w:rPr>
      </w:pPr>
      <w:r w:rsidRPr="00A24FE2">
        <w:rPr>
          <w:sz w:val="22"/>
          <w:szCs w:val="22"/>
        </w:rPr>
        <w:t>The following information must be included in the offer of any potential offeror:</w:t>
      </w:r>
    </w:p>
    <w:p w14:paraId="0BD50104" w14:textId="77777777" w:rsidR="009F0B9B" w:rsidRPr="00A24FE2" w:rsidRDefault="00A5720B">
      <w:pPr>
        <w:numPr>
          <w:ilvl w:val="0"/>
          <w:numId w:val="14"/>
        </w:numPr>
        <w:spacing w:after="0" w:line="288" w:lineRule="auto"/>
        <w:contextualSpacing/>
        <w:rPr>
          <w:sz w:val="22"/>
          <w:szCs w:val="22"/>
        </w:rPr>
      </w:pPr>
      <w:r w:rsidRPr="00A24FE2">
        <w:rPr>
          <w:b/>
          <w:sz w:val="22"/>
          <w:szCs w:val="22"/>
        </w:rPr>
        <w:t>Cover Letter</w:t>
      </w:r>
      <w:r w:rsidRPr="00A24FE2">
        <w:rPr>
          <w:sz w:val="22"/>
          <w:szCs w:val="22"/>
        </w:rPr>
        <w:t xml:space="preserve"> explaining interest to be a contracted vendor or supplier, and the details of the Proposal. The content of the cover letter shall include the following information:</w:t>
      </w:r>
    </w:p>
    <w:p w14:paraId="0594BC11" w14:textId="2D8A34C7" w:rsidR="009F0B9B" w:rsidRPr="00A24FE2" w:rsidRDefault="00A5720B">
      <w:pPr>
        <w:numPr>
          <w:ilvl w:val="0"/>
          <w:numId w:val="14"/>
        </w:numPr>
        <w:spacing w:after="0" w:line="288" w:lineRule="auto"/>
        <w:ind w:left="1440"/>
        <w:contextualSpacing/>
        <w:rPr>
          <w:sz w:val="22"/>
          <w:szCs w:val="22"/>
        </w:rPr>
      </w:pPr>
      <w:r w:rsidRPr="00A24FE2">
        <w:rPr>
          <w:sz w:val="22"/>
          <w:szCs w:val="22"/>
        </w:rPr>
        <w:t>A detailed specification of the offered services (Proposal</w:t>
      </w:r>
      <w:r w:rsidR="00CF3A7F" w:rsidRPr="00A24FE2">
        <w:rPr>
          <w:sz w:val="22"/>
          <w:szCs w:val="22"/>
        </w:rPr>
        <w:t xml:space="preserve"> with clear technical and financial description</w:t>
      </w:r>
      <w:r w:rsidRPr="00A24FE2">
        <w:rPr>
          <w:sz w:val="22"/>
          <w:szCs w:val="22"/>
        </w:rPr>
        <w:t>)</w:t>
      </w:r>
    </w:p>
    <w:p w14:paraId="2624C849" w14:textId="21F234B8" w:rsidR="009F0B9B" w:rsidRPr="00A24FE2" w:rsidRDefault="00A5720B">
      <w:pPr>
        <w:numPr>
          <w:ilvl w:val="0"/>
          <w:numId w:val="14"/>
        </w:numPr>
        <w:spacing w:after="0" w:line="288" w:lineRule="auto"/>
        <w:ind w:left="1440"/>
        <w:contextualSpacing/>
        <w:rPr>
          <w:sz w:val="22"/>
          <w:szCs w:val="22"/>
        </w:rPr>
      </w:pPr>
      <w:r w:rsidRPr="00A24FE2">
        <w:rPr>
          <w:sz w:val="22"/>
          <w:szCs w:val="22"/>
        </w:rPr>
        <w:t>Delivery time</w:t>
      </w:r>
      <w:r w:rsidR="00CF3A7F" w:rsidRPr="00A24FE2">
        <w:rPr>
          <w:sz w:val="22"/>
          <w:szCs w:val="22"/>
        </w:rPr>
        <w:t>/Schedule of the Work deliverables as per the Scope of Work(SoW)</w:t>
      </w:r>
    </w:p>
    <w:p w14:paraId="6C244E51" w14:textId="77777777" w:rsidR="009F0B9B" w:rsidRPr="00DD460E" w:rsidRDefault="00A5720B">
      <w:pPr>
        <w:numPr>
          <w:ilvl w:val="0"/>
          <w:numId w:val="14"/>
        </w:numPr>
        <w:spacing w:after="0" w:line="288" w:lineRule="auto"/>
        <w:ind w:left="1440"/>
        <w:contextualSpacing/>
        <w:rPr>
          <w:sz w:val="22"/>
          <w:szCs w:val="22"/>
        </w:rPr>
      </w:pPr>
      <w:r w:rsidRPr="00A24FE2">
        <w:rPr>
          <w:sz w:val="22"/>
          <w:szCs w:val="22"/>
        </w:rPr>
        <w:t xml:space="preserve">Price validity date (for this purpose and as stated on the advertisement, quote given shall remain unchanged for 180 </w:t>
      </w:r>
      <w:r w:rsidRPr="00DD460E">
        <w:rPr>
          <w:sz w:val="22"/>
          <w:szCs w:val="22"/>
        </w:rPr>
        <w:t>working days)</w:t>
      </w:r>
    </w:p>
    <w:p w14:paraId="47DD634D" w14:textId="77777777" w:rsidR="009F0B9B" w:rsidRPr="00DD460E" w:rsidRDefault="00A5720B">
      <w:pPr>
        <w:numPr>
          <w:ilvl w:val="0"/>
          <w:numId w:val="14"/>
        </w:numPr>
        <w:spacing w:before="200" w:after="0" w:line="576" w:lineRule="auto"/>
        <w:rPr>
          <w:sz w:val="22"/>
          <w:szCs w:val="22"/>
        </w:rPr>
      </w:pPr>
      <w:r w:rsidRPr="00DD460E">
        <w:rPr>
          <w:sz w:val="22"/>
          <w:szCs w:val="22"/>
        </w:rPr>
        <w:t xml:space="preserve">A Price Offer detailing the unit price only, using the </w:t>
      </w:r>
      <w:r w:rsidRPr="00DD460E">
        <w:rPr>
          <w:b/>
          <w:sz w:val="22"/>
          <w:szCs w:val="22"/>
        </w:rPr>
        <w:t>Price Offer Sheet</w:t>
      </w:r>
      <w:r w:rsidRPr="00DD460E">
        <w:rPr>
          <w:sz w:val="22"/>
          <w:szCs w:val="22"/>
        </w:rPr>
        <w:t xml:space="preserve"> template provided in section 7</w:t>
      </w:r>
    </w:p>
    <w:p w14:paraId="13374DC7" w14:textId="77777777" w:rsidR="009F0B9B" w:rsidRPr="00DD460E" w:rsidRDefault="00A5720B">
      <w:pPr>
        <w:numPr>
          <w:ilvl w:val="0"/>
          <w:numId w:val="14"/>
        </w:numPr>
        <w:spacing w:after="0" w:line="576" w:lineRule="auto"/>
        <w:contextualSpacing/>
        <w:rPr>
          <w:sz w:val="22"/>
          <w:szCs w:val="22"/>
        </w:rPr>
      </w:pPr>
      <w:r w:rsidRPr="00DD460E">
        <w:rPr>
          <w:sz w:val="22"/>
          <w:szCs w:val="22"/>
        </w:rPr>
        <w:t xml:space="preserve">Completed and signed Mercy Corps </w:t>
      </w:r>
      <w:r w:rsidRPr="00DD460E">
        <w:rPr>
          <w:b/>
          <w:sz w:val="22"/>
          <w:szCs w:val="22"/>
        </w:rPr>
        <w:t>Supplier Information Form</w:t>
      </w:r>
      <w:r w:rsidRPr="00DD460E">
        <w:rPr>
          <w:sz w:val="22"/>
          <w:szCs w:val="22"/>
        </w:rPr>
        <w:t xml:space="preserve"> (template provided in section 7)</w:t>
      </w:r>
    </w:p>
    <w:p w14:paraId="4BAF85BD" w14:textId="77777777" w:rsidR="009F0B9B" w:rsidRPr="00DD460E" w:rsidRDefault="00A5720B">
      <w:pPr>
        <w:numPr>
          <w:ilvl w:val="0"/>
          <w:numId w:val="14"/>
        </w:numPr>
        <w:spacing w:after="0" w:line="576" w:lineRule="auto"/>
        <w:contextualSpacing/>
        <w:rPr>
          <w:sz w:val="22"/>
          <w:szCs w:val="22"/>
        </w:rPr>
      </w:pPr>
      <w:r w:rsidRPr="00DD460E">
        <w:rPr>
          <w:sz w:val="22"/>
          <w:szCs w:val="22"/>
        </w:rPr>
        <w:t>Other important documents offeror feels need to be attached to support their proposal</w:t>
      </w:r>
    </w:p>
    <w:p w14:paraId="27AA7136" w14:textId="77777777" w:rsidR="009F0B9B" w:rsidRPr="00A24FE2" w:rsidRDefault="00A5720B">
      <w:pPr>
        <w:spacing w:line="331" w:lineRule="auto"/>
        <w:jc w:val="both"/>
        <w:rPr>
          <w:sz w:val="22"/>
          <w:szCs w:val="22"/>
        </w:rPr>
      </w:pPr>
      <w:r w:rsidRPr="00A24FE2">
        <w:rPr>
          <w:sz w:val="22"/>
          <w:szCs w:val="22"/>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50C5FE61" w14:textId="77777777" w:rsidR="009F0B9B" w:rsidRPr="00A24FE2" w:rsidRDefault="00A5720B">
      <w:pPr>
        <w:spacing w:line="331" w:lineRule="auto"/>
        <w:rPr>
          <w:sz w:val="22"/>
          <w:szCs w:val="22"/>
        </w:rPr>
      </w:pPr>
      <w:r w:rsidRPr="00A24FE2">
        <w:rPr>
          <w:sz w:val="22"/>
          <w:szCs w:val="22"/>
        </w:rPr>
        <w:t>Any interlineations, erasures, or overwriting shall be valid only if they are initialed by the person or persons signing the proposal.</w:t>
      </w:r>
    </w:p>
    <w:p w14:paraId="56BCC04E" w14:textId="77777777" w:rsidR="009F0B9B" w:rsidRPr="00A24FE2" w:rsidRDefault="00A5720B">
      <w:pPr>
        <w:spacing w:after="0" w:line="240" w:lineRule="auto"/>
        <w:rPr>
          <w:sz w:val="22"/>
          <w:szCs w:val="22"/>
        </w:rPr>
      </w:pPr>
      <w:r w:rsidRPr="00A24FE2">
        <w:rPr>
          <w:sz w:val="22"/>
          <w:szCs w:val="22"/>
        </w:rPr>
        <w:br w:type="page"/>
      </w:r>
    </w:p>
    <w:p w14:paraId="222A4DD9" w14:textId="02CA4C36" w:rsidR="009F0B9B" w:rsidRDefault="00F070C5" w:rsidP="00A24FE2">
      <w:pPr>
        <w:pStyle w:val="Heading1"/>
        <w:numPr>
          <w:ilvl w:val="0"/>
          <w:numId w:val="1"/>
        </w:numPr>
        <w:contextualSpacing/>
        <w:rPr>
          <w:sz w:val="28"/>
          <w:szCs w:val="28"/>
        </w:rPr>
      </w:pPr>
      <w:bookmarkStart w:id="8" w:name="_bgjb0uwvgprp" w:colFirst="0" w:colLast="0"/>
      <w:bookmarkEnd w:id="8"/>
      <w:r>
        <w:rPr>
          <w:sz w:val="28"/>
          <w:szCs w:val="28"/>
        </w:rPr>
        <w:t>1</w:t>
      </w:r>
      <w:r w:rsidR="00A5720B" w:rsidRPr="00A24FE2">
        <w:rPr>
          <w:sz w:val="28"/>
          <w:szCs w:val="28"/>
        </w:rPr>
        <w:t>. Scope of Work</w:t>
      </w:r>
    </w:p>
    <w:p w14:paraId="72E51EF6" w14:textId="77777777" w:rsidR="00281969" w:rsidRPr="009D5FAE" w:rsidRDefault="00281969" w:rsidP="00281969">
      <w:pPr>
        <w:spacing w:line="360" w:lineRule="auto"/>
        <w:ind w:hanging="2"/>
        <w:rPr>
          <w:rFonts w:eastAsia="Garamond"/>
          <w:color w:val="800000"/>
          <w:sz w:val="22"/>
          <w:szCs w:val="22"/>
          <w:u w:val="single"/>
        </w:rPr>
      </w:pP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p>
    <w:tbl>
      <w:tblPr>
        <w:tblW w:w="1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7925"/>
      </w:tblGrid>
      <w:tr w:rsidR="00281969" w:rsidRPr="009D5FAE" w14:paraId="2865133D" w14:textId="77777777" w:rsidTr="00534C87">
        <w:trPr>
          <w:trHeight w:val="387"/>
        </w:trPr>
        <w:tc>
          <w:tcPr>
            <w:tcW w:w="3078" w:type="dxa"/>
          </w:tcPr>
          <w:p w14:paraId="5AE1AFCA" w14:textId="77777777" w:rsidR="00281969" w:rsidRPr="009D5FAE" w:rsidRDefault="00281969" w:rsidP="00534C87">
            <w:pPr>
              <w:spacing w:line="360" w:lineRule="auto"/>
              <w:ind w:hanging="2"/>
              <w:rPr>
                <w:rFonts w:eastAsia="Garamond"/>
                <w:color w:val="000000"/>
                <w:sz w:val="22"/>
                <w:szCs w:val="22"/>
              </w:rPr>
            </w:pPr>
            <w:r w:rsidRPr="009D5FAE">
              <w:rPr>
                <w:rFonts w:eastAsia="Garamond"/>
                <w:b/>
                <w:color w:val="000000"/>
                <w:sz w:val="22"/>
                <w:szCs w:val="22"/>
              </w:rPr>
              <w:t>Project/Consultancy Title:</w:t>
            </w:r>
            <w:r w:rsidRPr="009D5FAE">
              <w:rPr>
                <w:rFonts w:eastAsia="Garamond"/>
                <w:color w:val="000000"/>
                <w:sz w:val="22"/>
                <w:szCs w:val="22"/>
              </w:rPr>
              <w:t xml:space="preserve"> </w:t>
            </w:r>
          </w:p>
          <w:p w14:paraId="1F21ABEE" w14:textId="77777777" w:rsidR="00281969" w:rsidRPr="009D5FAE" w:rsidRDefault="00281969" w:rsidP="00534C87">
            <w:pPr>
              <w:spacing w:line="360" w:lineRule="auto"/>
              <w:ind w:hanging="2"/>
              <w:rPr>
                <w:rFonts w:eastAsia="Garamond"/>
                <w:color w:val="000000"/>
                <w:sz w:val="22"/>
                <w:szCs w:val="22"/>
              </w:rPr>
            </w:pPr>
            <w:r w:rsidRPr="009D5FAE">
              <w:rPr>
                <w:rFonts w:eastAsia="Garamond"/>
                <w:b/>
                <w:color w:val="000000"/>
                <w:sz w:val="22"/>
                <w:szCs w:val="22"/>
              </w:rPr>
              <w:t>Project Location(s):</w:t>
            </w:r>
          </w:p>
        </w:tc>
        <w:tc>
          <w:tcPr>
            <w:tcW w:w="7925" w:type="dxa"/>
          </w:tcPr>
          <w:p w14:paraId="69CD913D" w14:textId="77777777" w:rsidR="00281969" w:rsidRPr="009D5FAE" w:rsidRDefault="00281969" w:rsidP="00534C87">
            <w:pPr>
              <w:spacing w:line="360" w:lineRule="auto"/>
              <w:ind w:hanging="2"/>
              <w:rPr>
                <w:rFonts w:eastAsia="Garamond"/>
                <w:b/>
                <w:sz w:val="22"/>
                <w:szCs w:val="22"/>
              </w:rPr>
            </w:pPr>
            <w:r w:rsidRPr="009D5FAE">
              <w:rPr>
                <w:rFonts w:eastAsia="Garamond"/>
                <w:b/>
                <w:sz w:val="22"/>
                <w:szCs w:val="22"/>
              </w:rPr>
              <w:t xml:space="preserve">Panel Survey Data Collection Services for Somalia Resilience Population-Level Measurement (RPM) </w:t>
            </w:r>
          </w:p>
          <w:p w14:paraId="0E49D1D1" w14:textId="77777777" w:rsidR="00281969" w:rsidRPr="009D5FAE" w:rsidRDefault="00281969" w:rsidP="00534C87">
            <w:pPr>
              <w:spacing w:line="360" w:lineRule="auto"/>
              <w:ind w:hanging="2"/>
              <w:rPr>
                <w:rFonts w:eastAsia="Garamond"/>
                <w:b/>
                <w:sz w:val="22"/>
                <w:szCs w:val="22"/>
              </w:rPr>
            </w:pPr>
            <w:r w:rsidRPr="009D5FAE">
              <w:rPr>
                <w:rFonts w:eastAsia="Garamond"/>
                <w:b/>
                <w:sz w:val="22"/>
                <w:szCs w:val="22"/>
              </w:rPr>
              <w:t>Somalia</w:t>
            </w:r>
          </w:p>
          <w:p w14:paraId="4102EDAE" w14:textId="77777777" w:rsidR="00281969" w:rsidRPr="009D5FAE" w:rsidRDefault="00281969" w:rsidP="00534C87">
            <w:pPr>
              <w:spacing w:line="360" w:lineRule="auto"/>
              <w:ind w:hanging="2"/>
              <w:rPr>
                <w:rFonts w:eastAsia="Garamond"/>
                <w:color w:val="800000"/>
                <w:sz w:val="22"/>
                <w:szCs w:val="22"/>
              </w:rPr>
            </w:pPr>
            <w:r w:rsidRPr="009D5FAE">
              <w:rPr>
                <w:rFonts w:eastAsia="Garamond"/>
                <w:color w:val="800000"/>
                <w:sz w:val="22"/>
                <w:szCs w:val="22"/>
              </w:rPr>
              <w:t>USAID-funded, RPM Program, Mercy Corps Somalia</w:t>
            </w:r>
          </w:p>
        </w:tc>
      </w:tr>
    </w:tbl>
    <w:p w14:paraId="489FDBA2" w14:textId="77777777" w:rsidR="00281969" w:rsidRPr="009D5FAE" w:rsidRDefault="00281969" w:rsidP="00281969">
      <w:pPr>
        <w:ind w:hanging="2"/>
        <w:rPr>
          <w:rFonts w:eastAsia="Garamond"/>
          <w:color w:val="800000"/>
          <w:sz w:val="22"/>
          <w:szCs w:val="22"/>
          <w:u w:val="single"/>
        </w:rPr>
      </w:pP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r w:rsidRPr="009D5FAE">
        <w:rPr>
          <w:rFonts w:eastAsia="Garamond"/>
          <w:color w:val="800000"/>
          <w:sz w:val="22"/>
          <w:szCs w:val="22"/>
          <w:u w:val="single"/>
        </w:rPr>
        <w:tab/>
      </w:r>
    </w:p>
    <w:p w14:paraId="37B9B2D7" w14:textId="77777777" w:rsidR="00281969" w:rsidRPr="009D5FAE" w:rsidRDefault="00281969" w:rsidP="00281969">
      <w:pPr>
        <w:widowControl w:val="0"/>
        <w:ind w:hanging="2"/>
        <w:rPr>
          <w:rFonts w:eastAsia="Garamond"/>
          <w:sz w:val="22"/>
          <w:szCs w:val="22"/>
        </w:rPr>
      </w:pPr>
    </w:p>
    <w:p w14:paraId="6A0EA58A" w14:textId="77777777" w:rsidR="00281969" w:rsidRPr="009D5FAE" w:rsidRDefault="00281969" w:rsidP="00281969">
      <w:pPr>
        <w:pStyle w:val="Heading4"/>
        <w:spacing w:before="0"/>
        <w:rPr>
          <w:rFonts w:eastAsia="Garamond"/>
          <w:sz w:val="22"/>
          <w:szCs w:val="22"/>
        </w:rPr>
      </w:pPr>
      <w:r w:rsidRPr="009D5FAE">
        <w:rPr>
          <w:rFonts w:eastAsia="Garamond"/>
          <w:sz w:val="22"/>
          <w:szCs w:val="22"/>
        </w:rPr>
        <w:t>About Mercy Corps</w:t>
      </w:r>
    </w:p>
    <w:p w14:paraId="4EF18B41" w14:textId="77777777" w:rsidR="00281969" w:rsidRPr="009D5FAE" w:rsidRDefault="00281969" w:rsidP="00281969">
      <w:pPr>
        <w:rPr>
          <w:rFonts w:eastAsia="Garamond"/>
          <w:sz w:val="22"/>
          <w:szCs w:val="22"/>
        </w:rPr>
      </w:pPr>
      <w:r w:rsidRPr="009D5FAE">
        <w:rPr>
          <w:rFonts w:eastAsia="Garamond"/>
          <w:sz w:val="22"/>
          <w:szCs w:val="22"/>
        </w:rPr>
        <w:t>Mercy Corps is powered by the belief that a better world is possible. To do this, we know our teams do their best work when they are diverse, and every team member feels that they are part of the team. We welcome diverse backgrounds, perspectives, and skills so that we can be stronger and have long term impact. Mercy Corps vision is to bring transformational change at scale and depth in the world’s most fragile states through globally scalable solutions, deep resilience opportunities, breakthrough capacities and innovative partnerships.</w:t>
      </w:r>
    </w:p>
    <w:p w14:paraId="23781A93" w14:textId="77777777" w:rsidR="00281969" w:rsidRPr="009D5FAE" w:rsidRDefault="00281969" w:rsidP="00281969">
      <w:pPr>
        <w:rPr>
          <w:rFonts w:eastAsia="Garamond"/>
          <w:sz w:val="22"/>
          <w:szCs w:val="22"/>
        </w:rPr>
      </w:pPr>
    </w:p>
    <w:p w14:paraId="51A04AB3" w14:textId="77777777" w:rsidR="00281969" w:rsidRPr="009D5FAE" w:rsidRDefault="00281969" w:rsidP="00281969">
      <w:pPr>
        <w:pStyle w:val="Heading4"/>
        <w:spacing w:before="0"/>
        <w:rPr>
          <w:rFonts w:eastAsia="Garamond"/>
          <w:b w:val="0"/>
          <w:sz w:val="22"/>
          <w:szCs w:val="22"/>
        </w:rPr>
      </w:pPr>
      <w:bookmarkStart w:id="9" w:name="_heading=h.gjdgxs" w:colFirst="0" w:colLast="0"/>
      <w:bookmarkEnd w:id="9"/>
      <w:r w:rsidRPr="009D5FAE">
        <w:rPr>
          <w:rFonts w:eastAsia="Garamond"/>
          <w:sz w:val="22"/>
          <w:szCs w:val="22"/>
        </w:rPr>
        <w:t>Background</w:t>
      </w:r>
    </w:p>
    <w:p w14:paraId="0D5E91F1" w14:textId="77777777" w:rsidR="00281969" w:rsidRPr="009D5FAE" w:rsidRDefault="00281969" w:rsidP="00281969">
      <w:pPr>
        <w:rPr>
          <w:rFonts w:eastAsia="Garamond"/>
          <w:sz w:val="22"/>
          <w:szCs w:val="22"/>
        </w:rPr>
      </w:pPr>
      <w:r w:rsidRPr="009D5FAE">
        <w:rPr>
          <w:rFonts w:eastAsia="Garamond"/>
          <w:noProof/>
          <w:sz w:val="22"/>
          <w:szCs w:val="22"/>
        </w:rPr>
        <w:drawing>
          <wp:anchor distT="0" distB="0" distL="114300" distR="114300" simplePos="0" relativeHeight="251667456" behindDoc="0" locked="0" layoutInCell="1" hidden="0" allowOverlap="1" wp14:anchorId="397C7495" wp14:editId="7691576F">
            <wp:simplePos x="0" y="0"/>
            <wp:positionH relativeFrom="margin">
              <wp:align>right</wp:align>
            </wp:positionH>
            <wp:positionV relativeFrom="margin">
              <wp:posOffset>3207210</wp:posOffset>
            </wp:positionV>
            <wp:extent cx="2529840" cy="380428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529840" cy="3804285"/>
                    </a:xfrm>
                    <a:prstGeom prst="rect">
                      <a:avLst/>
                    </a:prstGeom>
                    <a:ln/>
                  </pic:spPr>
                </pic:pic>
              </a:graphicData>
            </a:graphic>
          </wp:anchor>
        </w:drawing>
      </w:r>
      <w:r w:rsidRPr="009D5FAE">
        <w:rPr>
          <w:rFonts w:eastAsia="Garamond"/>
          <w:sz w:val="22"/>
          <w:szCs w:val="22"/>
        </w:rPr>
        <w:t>Mercy Corps has been operating in Somalia since 2008. With a staff of over  100 people and multiple programs operating throughout the country, Mercy Corps’ country goal is building a peaceful and prosperous Somalia where all people feel secure, are economically empowered, and are meaningfully engaged. Mercy Corps’ current portfolio in Somalia focuses on humanitarian response and resilience; inclusive economic growth; enhancing trust and accountability between communities and their government; and improving youth livelihood and education opportunities. All Mercy Corps interventions in Somalia are implemented in a conflict and gender sensitive manner.</w:t>
      </w:r>
    </w:p>
    <w:p w14:paraId="00118706" w14:textId="77777777" w:rsidR="00281969" w:rsidRPr="009D5FAE" w:rsidRDefault="00281969" w:rsidP="00281969">
      <w:pPr>
        <w:rPr>
          <w:rFonts w:eastAsia="Garamond"/>
          <w:sz w:val="22"/>
          <w:szCs w:val="22"/>
        </w:rPr>
      </w:pPr>
      <w:r w:rsidRPr="009D5FAE">
        <w:rPr>
          <w:rFonts w:eastAsia="Garamond"/>
          <w:sz w:val="22"/>
          <w:szCs w:val="22"/>
        </w:rPr>
        <w:t xml:space="preserve">Mercy Corps is implementing the five-year USAID-funded </w:t>
      </w:r>
      <w:r w:rsidRPr="009D5FAE">
        <w:rPr>
          <w:rFonts w:eastAsia="Garamond"/>
          <w:b/>
          <w:sz w:val="22"/>
          <w:szCs w:val="22"/>
        </w:rPr>
        <w:t>Somalia Resilience Population Measurement (RPM) Activity.</w:t>
      </w:r>
      <w:r w:rsidRPr="009D5FAE">
        <w:rPr>
          <w:rFonts w:eastAsia="Garamond"/>
          <w:sz w:val="22"/>
          <w:szCs w:val="22"/>
        </w:rPr>
        <w:t xml:space="preserve"> RPM aims to develop and lead a resilience measurement system on the collective resilience outcomes at a population level and build the capacity of participating stakeholders to estimate individual contributions to collective resilience outcomes in the USAID Country Development Cooperation Strategy (CDCS) Focal Zone, which includes </w:t>
      </w:r>
      <w:r w:rsidRPr="009D5FAE">
        <w:rPr>
          <w:rFonts w:eastAsia="Garamond"/>
          <w:b/>
          <w:sz w:val="22"/>
          <w:szCs w:val="22"/>
        </w:rPr>
        <w:t>Banadir, most of Southwest State, and extends to limited areas in Hirshabelle State and Jubaland State.</w:t>
      </w:r>
      <w:r w:rsidRPr="009D5FAE">
        <w:rPr>
          <w:rFonts w:eastAsia="Garamond"/>
          <w:sz w:val="22"/>
          <w:szCs w:val="22"/>
        </w:rPr>
        <w:t xml:space="preserve"> RPM will establish a common measurement and analytics process among diverse actors in Somalia to link single-program-focused resilience capacity measurement methodologies previously piloted in Somalia and advance analytics to link diverse stakeholder-level contributions to collective, population-level resilience outcomes. </w:t>
      </w:r>
    </w:p>
    <w:p w14:paraId="3B7594B2" w14:textId="77777777" w:rsidR="00281969" w:rsidRPr="009D5FAE" w:rsidRDefault="00281969" w:rsidP="00281969">
      <w:pPr>
        <w:rPr>
          <w:rFonts w:eastAsia="Garamond"/>
          <w:sz w:val="22"/>
          <w:szCs w:val="22"/>
        </w:rPr>
      </w:pPr>
      <w:r w:rsidRPr="009D5FAE">
        <w:rPr>
          <w:rFonts w:eastAsia="Garamond"/>
          <w:b/>
          <w:sz w:val="22"/>
          <w:szCs w:val="22"/>
        </w:rPr>
        <w:t>The goal of RPM is to inform and improve stakeholder activities that contribute to resilience capacities that matter most for populations in the target zone.</w:t>
      </w:r>
      <w:r w:rsidRPr="009D5FAE">
        <w:rPr>
          <w:rFonts w:eastAsia="Garamond"/>
          <w:sz w:val="22"/>
          <w:szCs w:val="22"/>
        </w:rPr>
        <w:t xml:space="preserve"> This will be achieved through two objectives: 1). Participating stakeholders have the ability to estimate individual contributions to collective resilience capacities, and 2). Population level change in resilience is assessed through an innovative mixed methods measurement system. The mixed methods measurement systems will consist of a: 1). Population-level Panel Surveys, 2). Recurrent Monitoring Surveys (RMS), and 3). Humanitarian Assistance Averted (HAA) Analysis. </w:t>
      </w:r>
    </w:p>
    <w:p w14:paraId="28D64E41" w14:textId="77777777" w:rsidR="00281969" w:rsidRPr="009D5FAE" w:rsidRDefault="00281969" w:rsidP="00281969">
      <w:pPr>
        <w:rPr>
          <w:rFonts w:eastAsia="Garamond"/>
          <w:sz w:val="22"/>
          <w:szCs w:val="22"/>
        </w:rPr>
      </w:pPr>
      <w:r w:rsidRPr="009D5FAE">
        <w:rPr>
          <w:rFonts w:eastAsia="Garamond"/>
          <w:sz w:val="22"/>
          <w:szCs w:val="22"/>
        </w:rPr>
        <w:t>More broadly, the primary goal of these activities is to generate actionable evidence and learning that informs USAID’s investments in resilience capacities that matter most for populations in the CDCS focal zone</w:t>
      </w:r>
      <w:r w:rsidRPr="009D5FAE">
        <w:rPr>
          <w:rFonts w:eastAsia="Garamond"/>
          <w:b/>
          <w:sz w:val="22"/>
          <w:szCs w:val="22"/>
        </w:rPr>
        <w:t>. As part of these efforts, RPM plans to conduct the population-level panel survey with the overall objectives;</w:t>
      </w:r>
      <w:r w:rsidRPr="009D5FAE">
        <w:rPr>
          <w:rFonts w:eastAsia="Garamond"/>
          <w:sz w:val="22"/>
          <w:szCs w:val="22"/>
        </w:rPr>
        <w:t xml:space="preserve"> 1) To understand which resilience capacities “matter” for maintaining or improving well-being in real-time in CDCS focal zone, 2) To assess whether the activities promoted by participating stakeholders are ‘moving the needle’ (with respect to their scale, depth of change, and equity of impact for key sub-groups) on resilience capacities and well-being outcomes of interest at the population level,  and 3) To create a common system through which resilience stakeholders in the focal zone can reflect on and articulate their contributions to collective resilience outcomes.</w:t>
      </w:r>
    </w:p>
    <w:p w14:paraId="4084CFB5" w14:textId="77777777" w:rsidR="00281969" w:rsidRPr="009D5FAE" w:rsidRDefault="00281969" w:rsidP="00281969">
      <w:pPr>
        <w:ind w:hanging="2"/>
        <w:rPr>
          <w:rFonts w:eastAsia="Garamond"/>
          <w:b/>
          <w:sz w:val="22"/>
          <w:szCs w:val="22"/>
        </w:rPr>
      </w:pPr>
      <w:r w:rsidRPr="009D5FAE">
        <w:rPr>
          <w:rFonts w:eastAsia="Garamond"/>
          <w:b/>
          <w:sz w:val="22"/>
          <w:szCs w:val="22"/>
        </w:rPr>
        <w:t>Purpose / Project Description:</w:t>
      </w:r>
    </w:p>
    <w:p w14:paraId="42212028" w14:textId="77777777" w:rsidR="00281969" w:rsidRPr="009D5FAE" w:rsidRDefault="00281969" w:rsidP="00281969">
      <w:pPr>
        <w:ind w:hanging="2"/>
        <w:rPr>
          <w:rFonts w:eastAsia="Garamond"/>
          <w:b/>
          <w:sz w:val="22"/>
          <w:szCs w:val="22"/>
        </w:rPr>
      </w:pPr>
    </w:p>
    <w:p w14:paraId="0BDB6A5D" w14:textId="77777777" w:rsidR="00281969" w:rsidRPr="009D5FAE" w:rsidRDefault="00281969" w:rsidP="00281969">
      <w:pPr>
        <w:jc w:val="both"/>
        <w:rPr>
          <w:rFonts w:eastAsia="Garamond"/>
          <w:sz w:val="22"/>
          <w:szCs w:val="22"/>
        </w:rPr>
      </w:pPr>
      <w:r w:rsidRPr="009D5FAE">
        <w:rPr>
          <w:rFonts w:eastAsia="Garamond"/>
          <w:sz w:val="22"/>
          <w:szCs w:val="22"/>
        </w:rPr>
        <w:t xml:space="preserve">This consultancy seeks the services of a survey firm with strong networks and field presence in the CDCS focal zone to implement the data collection activity for Somalia Resilience Population Measurement (RPM) Population-level Panel Survey. </w:t>
      </w:r>
      <w:r w:rsidRPr="009D5FAE">
        <w:rPr>
          <w:rFonts w:eastAsia="Garamond"/>
          <w:b/>
          <w:sz w:val="22"/>
          <w:szCs w:val="22"/>
        </w:rPr>
        <w:t>The goal of the population-level survey will be to examine which resilience capacities matter ‘most’ in the focal zone, track how resilience capacities and outcomes change over time, provide a comprehensive overview of shocks/stresses and coping strategies exercised, and to provide the sampling frame for the RMS.</w:t>
      </w:r>
      <w:r w:rsidRPr="009D5FAE">
        <w:rPr>
          <w:rFonts w:eastAsia="Garamond"/>
          <w:sz w:val="22"/>
          <w:szCs w:val="22"/>
        </w:rPr>
        <w:t xml:space="preserve"> This panel survey will also serve as the baseline for benchmarking for the entire program performance monitoring and evaluation. To clarify, RPM will conduct two rounds of the panel surveys throughout the five year-span of the project, one at the beginning of the research period and one at the end, but this current consultancy will only cover the data collection for the first round of the panel surveys. During the panel survey RPM will conduct both a community survey to collect data on community level resilience capacities as well as a household survey to collect data on household level demographics, shock experiences, coping strategies, resilience capacities, and wellbeing outcomes.</w:t>
      </w:r>
    </w:p>
    <w:p w14:paraId="7B8C1E5D" w14:textId="77777777" w:rsidR="00281969" w:rsidRPr="009D5FAE" w:rsidRDefault="00281969" w:rsidP="00281969">
      <w:pPr>
        <w:jc w:val="both"/>
        <w:rPr>
          <w:rFonts w:eastAsia="Garamond"/>
          <w:sz w:val="22"/>
          <w:szCs w:val="22"/>
        </w:rPr>
      </w:pPr>
      <w:r w:rsidRPr="009D5FAE">
        <w:rPr>
          <w:rFonts w:eastAsia="Garamond"/>
          <w:sz w:val="22"/>
          <w:szCs w:val="22"/>
        </w:rPr>
        <w:t>The panel survey will reference six emerging resilience capacities identified through the RPM evidence review namely social connections, access to services, informal safety nets, livelihood adaptations, diversified income, and psychosocial factors. It is possible that more resilience capacity areas will be included into the data collection instrument for a more comprehensive list of household and community resilience capacities. This will be informed by findings from the drought formative research, the literature review on appropriate indicators to measure such as the psychosocial metrics and the feedback Mercy Corps and USAID stakeholders.</w:t>
      </w:r>
    </w:p>
    <w:p w14:paraId="4975D8E9" w14:textId="77777777" w:rsidR="00281969" w:rsidRPr="009D5FAE" w:rsidRDefault="00281969" w:rsidP="00281969">
      <w:pPr>
        <w:ind w:hanging="2"/>
        <w:rPr>
          <w:rFonts w:eastAsia="Garamond"/>
          <w:b/>
          <w:sz w:val="22"/>
          <w:szCs w:val="22"/>
          <w:highlight w:val="white"/>
        </w:rPr>
      </w:pPr>
      <w:r w:rsidRPr="009D5FAE">
        <w:rPr>
          <w:rFonts w:eastAsia="Garamond"/>
          <w:b/>
          <w:sz w:val="22"/>
          <w:szCs w:val="22"/>
          <w:highlight w:val="white"/>
        </w:rPr>
        <w:t>Sampling approach</w:t>
      </w:r>
    </w:p>
    <w:p w14:paraId="490F37B0" w14:textId="77777777" w:rsidR="00281969" w:rsidRPr="009D5FAE" w:rsidRDefault="00281969" w:rsidP="00281969">
      <w:pPr>
        <w:jc w:val="both"/>
        <w:rPr>
          <w:rFonts w:eastAsia="Garamond"/>
          <w:sz w:val="22"/>
          <w:szCs w:val="22"/>
        </w:rPr>
      </w:pPr>
      <w:r w:rsidRPr="009D5FAE">
        <w:rPr>
          <w:rFonts w:eastAsia="Garamond"/>
          <w:sz w:val="22"/>
          <w:szCs w:val="22"/>
        </w:rPr>
        <w:t>In order to generalize findings to the full population in the CDCS focal zone, a sample size needs to be representative of all households within the boundaries of the focal zone. RPM intends to sample directly from the OCHA Village Settlement list compiled in 2011 given this list is likely representative. These settlements will comprise our sample frame.</w:t>
      </w:r>
    </w:p>
    <w:p w14:paraId="67D83AFE" w14:textId="77777777" w:rsidR="00281969" w:rsidRPr="009D5FAE" w:rsidRDefault="00281969" w:rsidP="00281969">
      <w:pPr>
        <w:jc w:val="both"/>
        <w:rPr>
          <w:rFonts w:eastAsia="Garamond"/>
          <w:sz w:val="22"/>
          <w:szCs w:val="22"/>
          <w:highlight w:val="white"/>
        </w:rPr>
      </w:pPr>
      <w:bookmarkStart w:id="10" w:name="_heading=h.30j0zll" w:colFirst="0" w:colLast="0"/>
      <w:bookmarkEnd w:id="10"/>
      <w:r w:rsidRPr="009D5FAE">
        <w:rPr>
          <w:rFonts w:eastAsia="Garamond"/>
          <w:sz w:val="22"/>
          <w:szCs w:val="22"/>
          <w:highlight w:val="white"/>
        </w:rPr>
        <w:t xml:space="preserve">Provisionally, the project plans to select a stratified sample of 3,380 households across the seven primary livelihood zones in the CDCS focal zone. </w:t>
      </w:r>
      <w:r w:rsidRPr="009D5FAE">
        <w:rPr>
          <w:rFonts w:eastAsia="Garamond"/>
          <w:sz w:val="22"/>
          <w:szCs w:val="22"/>
        </w:rPr>
        <w:t xml:space="preserve">The seven separate livelihood groups in the CDCS focal zone are; 1) pastoralist communities (consisting of the LHZ 11 Southern Inland Pastoral Zone), 2) riverine communities covering Riverine Gravity Irrigation Areas also labeled as Zone 14 in the FSNAU Livelihood scheme, 3) an agro-pastoral category which encompasses LHZ15 and 16 (Sorghum High-Potential Agropastoral and the Low-Potential Agricultural Areas in Bay and Bakool regions), 4) a separate category for Mogadishu along with differentiating 5) urban Baido and, 6) urban Kismayo complemented with 7) a stratum specifically devoted to capture the realities of IDP households. Within each strata, we will randomly select 37-38 settlements for a total of 260 settlements </w:t>
      </w:r>
      <w:r w:rsidRPr="009D5FAE">
        <w:rPr>
          <w:rFonts w:eastAsia="Garamond"/>
          <w:sz w:val="22"/>
          <w:szCs w:val="22"/>
          <w:highlight w:val="white"/>
        </w:rPr>
        <w:t>in nine</w:t>
      </w:r>
      <w:r w:rsidRPr="009D5FAE">
        <w:rPr>
          <w:rFonts w:eastAsia="Garamond"/>
          <w:sz w:val="22"/>
          <w:szCs w:val="22"/>
          <w:highlight w:val="white"/>
          <w:vertAlign w:val="superscript"/>
        </w:rPr>
        <w:footnoteReference w:id="1"/>
      </w:r>
      <w:r w:rsidRPr="009D5FAE">
        <w:rPr>
          <w:rFonts w:eastAsia="Garamond"/>
          <w:sz w:val="22"/>
          <w:szCs w:val="22"/>
          <w:highlight w:val="white"/>
        </w:rPr>
        <w:t xml:space="preserve"> districts. Specifically, the project will select accessible settlements in the CDCS focal zone, create livelihood zone strata (e.g. urban, IDP, pastoral, agro-pastoral, and riverine), randomly select settlements within livelihood strata, and randomly select households within settlements. Tentatively, the nine districts selected for the population-level survey are: Baidoa, Buur hakaba, Xudur, Waajid, Afgoye, Marka, Wanla weyne, Kismayu, Jowahar, Balcad, Kahda, and Deynile. </w:t>
      </w:r>
      <w:r w:rsidRPr="009D5FAE">
        <w:rPr>
          <w:rFonts w:eastAsia="Garamond"/>
          <w:color w:val="000000"/>
          <w:sz w:val="22"/>
          <w:szCs w:val="22"/>
        </w:rPr>
        <w:t>As a first step, we will select all accessible settlements</w:t>
      </w:r>
      <w:r w:rsidRPr="009D5FAE">
        <w:rPr>
          <w:rFonts w:eastAsia="Garamond"/>
          <w:color w:val="000000"/>
          <w:sz w:val="22"/>
          <w:szCs w:val="22"/>
          <w:vertAlign w:val="superscript"/>
        </w:rPr>
        <w:footnoteReference w:id="2"/>
      </w:r>
      <w:r w:rsidRPr="009D5FAE">
        <w:rPr>
          <w:rFonts w:eastAsia="Garamond"/>
          <w:color w:val="000000"/>
          <w:sz w:val="22"/>
          <w:szCs w:val="22"/>
        </w:rPr>
        <w:t xml:space="preserve"> in these zones.</w:t>
      </w:r>
    </w:p>
    <w:p w14:paraId="6D5C1D3A" w14:textId="77777777" w:rsidR="00281969" w:rsidRPr="009D5FAE" w:rsidRDefault="00281969" w:rsidP="00281969">
      <w:pPr>
        <w:jc w:val="both"/>
        <w:rPr>
          <w:rFonts w:eastAsia="Garamond"/>
          <w:b/>
          <w:sz w:val="22"/>
          <w:szCs w:val="22"/>
          <w:highlight w:val="white"/>
        </w:rPr>
      </w:pPr>
      <w:r w:rsidRPr="009D5FAE">
        <w:rPr>
          <w:rFonts w:eastAsia="Garamond"/>
          <w:b/>
          <w:sz w:val="22"/>
          <w:szCs w:val="22"/>
          <w:highlight w:val="white"/>
        </w:rPr>
        <w:t>Household and community level surveys</w:t>
      </w:r>
    </w:p>
    <w:p w14:paraId="01DA3D0D" w14:textId="77777777" w:rsidR="00281969" w:rsidRPr="009D5FAE" w:rsidRDefault="00281969" w:rsidP="00281969">
      <w:pPr>
        <w:jc w:val="both"/>
        <w:rPr>
          <w:rFonts w:eastAsia="Garamond"/>
          <w:sz w:val="22"/>
          <w:szCs w:val="22"/>
          <w:highlight w:val="white"/>
        </w:rPr>
      </w:pPr>
      <w:r w:rsidRPr="009D5FAE">
        <w:rPr>
          <w:rFonts w:eastAsia="Garamond"/>
          <w:sz w:val="22"/>
          <w:szCs w:val="22"/>
          <w:highlight w:val="white"/>
        </w:rPr>
        <w:t xml:space="preserve">The baseline enumeration will include both a household-level survey and a community-level survey to understand how USAID Somalia activities are contributing to individual and community level resilience. The household survey will capture data on household demographics, shock experiences, resilience capacities, coping strategies and wellbeing outcomes (tentatively, these include food security, psychosocial measures, and consumption indicators). The community survey will collect data on community characteristics and community resilience capacities. Tentatively, the community survey is expected to last no longer than 45-minutes, while the household questionnaire is a lengthier interview which might take up to 90 minutes to complete. </w:t>
      </w:r>
    </w:p>
    <w:p w14:paraId="2C64BC51" w14:textId="77777777" w:rsidR="00281969" w:rsidRPr="009D5FAE" w:rsidRDefault="00281969" w:rsidP="00281969">
      <w:pPr>
        <w:ind w:hanging="2"/>
        <w:rPr>
          <w:rFonts w:eastAsia="Garamond"/>
          <w:b/>
          <w:sz w:val="22"/>
          <w:szCs w:val="22"/>
          <w:highlight w:val="white"/>
        </w:rPr>
      </w:pPr>
      <w:r w:rsidRPr="009D5FAE">
        <w:rPr>
          <w:rFonts w:eastAsia="Garamond"/>
          <w:b/>
          <w:sz w:val="22"/>
          <w:szCs w:val="22"/>
          <w:highlight w:val="white"/>
        </w:rPr>
        <w:t>Description of consultancy phases and activities</w:t>
      </w:r>
    </w:p>
    <w:p w14:paraId="2F9949CB" w14:textId="77777777" w:rsidR="00281969" w:rsidRPr="009D5FAE" w:rsidRDefault="00281969" w:rsidP="00281969">
      <w:pPr>
        <w:ind w:hanging="2"/>
        <w:rPr>
          <w:rFonts w:eastAsia="Garamond"/>
          <w:sz w:val="22"/>
          <w:szCs w:val="22"/>
          <w:highlight w:val="white"/>
        </w:rPr>
      </w:pPr>
      <w:r w:rsidRPr="009D5FAE">
        <w:rPr>
          <w:rFonts w:eastAsia="Garamond"/>
          <w:sz w:val="22"/>
          <w:szCs w:val="22"/>
          <w:highlight w:val="white"/>
        </w:rPr>
        <w:t xml:space="preserve">The requested services will encompass a wide range of activities relating to the planned data collection exercise, consisting of two phases over 45 days. This SOW covers activities that will occur between </w:t>
      </w:r>
      <w:r w:rsidRPr="009D5FAE">
        <w:rPr>
          <w:rFonts w:eastAsia="Garamond"/>
          <w:sz w:val="22"/>
          <w:szCs w:val="22"/>
        </w:rPr>
        <w:t xml:space="preserve">November 1, 2022, and January 10, 2023. Below is the </w:t>
      </w:r>
      <w:r w:rsidRPr="009D5FAE">
        <w:rPr>
          <w:rFonts w:eastAsia="Garamond"/>
          <w:sz w:val="22"/>
          <w:szCs w:val="22"/>
          <w:highlight w:val="white"/>
        </w:rPr>
        <w:t xml:space="preserve">estimated timeline per phase. </w:t>
      </w:r>
    </w:p>
    <w:p w14:paraId="26B0BD79" w14:textId="77777777" w:rsidR="00281969" w:rsidRPr="009D5FAE" w:rsidRDefault="00281969" w:rsidP="00281969">
      <w:pPr>
        <w:ind w:hanging="2"/>
        <w:rPr>
          <w:rFonts w:eastAsia="Garamond"/>
          <w:sz w:val="22"/>
          <w:szCs w:val="22"/>
          <w:highlight w:val="white"/>
        </w:rPr>
      </w:pPr>
    </w:p>
    <w:p w14:paraId="6561A4CB" w14:textId="77777777" w:rsidR="00281969" w:rsidRPr="009D5FAE" w:rsidRDefault="00281969" w:rsidP="00281969">
      <w:pPr>
        <w:ind w:hanging="2"/>
        <w:rPr>
          <w:rFonts w:eastAsia="Garamond"/>
          <w:b/>
          <w:sz w:val="22"/>
          <w:szCs w:val="22"/>
          <w:highlight w:val="white"/>
        </w:rPr>
      </w:pPr>
      <w:r w:rsidRPr="009D5FAE">
        <w:rPr>
          <w:rFonts w:eastAsia="Garamond"/>
          <w:b/>
          <w:sz w:val="22"/>
          <w:szCs w:val="22"/>
          <w:highlight w:val="white"/>
        </w:rPr>
        <w:t xml:space="preserve">Workstream 1: Preparation and protocol for data collection </w:t>
      </w:r>
    </w:p>
    <w:p w14:paraId="6DFBF7C7" w14:textId="77777777" w:rsidR="00281969" w:rsidRPr="009D5FAE" w:rsidRDefault="00281969" w:rsidP="00281969">
      <w:pPr>
        <w:ind w:hanging="2"/>
        <w:rPr>
          <w:rFonts w:eastAsia="Garamond"/>
          <w:sz w:val="22"/>
          <w:szCs w:val="22"/>
          <w:highlight w:val="white"/>
        </w:rPr>
      </w:pPr>
    </w:p>
    <w:p w14:paraId="765D8D0B" w14:textId="77777777" w:rsidR="00281969" w:rsidRPr="009D5FAE" w:rsidRDefault="00281969" w:rsidP="00281969">
      <w:pPr>
        <w:rPr>
          <w:rFonts w:eastAsia="Garamond"/>
          <w:b/>
          <w:color w:val="000000"/>
          <w:sz w:val="22"/>
          <w:szCs w:val="22"/>
        </w:rPr>
      </w:pPr>
      <w:r w:rsidRPr="009D5FAE">
        <w:rPr>
          <w:rFonts w:eastAsia="Garamond"/>
          <w:b/>
          <w:color w:val="000000"/>
          <w:sz w:val="22"/>
          <w:szCs w:val="22"/>
        </w:rPr>
        <w:t xml:space="preserve">Planned Activities: </w:t>
      </w:r>
    </w:p>
    <w:p w14:paraId="7DF8D3A8"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Develop a comprehensive data collection protocol (inception report) for the panel survey covering roles and responsibilities, sampling, survey methodologies, enumerators training, data quality assurance measure applied, data confidentiality, data management approach, ethical standards, and an outline on how to follow up households in the subsequent panel survey.</w:t>
      </w:r>
    </w:p>
    <w:p w14:paraId="4DDCCD31"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Prepare a field procedure plan with detailed timelines and movement schedule</w:t>
      </w:r>
    </w:p>
    <w:p w14:paraId="2AB89FB4"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 xml:space="preserve">Develop enumerator training materials for the panel survey - The agenda and the materials of the training sessions need to be pre-approved by Mercy Corps and should include quizzes and mock interviews to test the knowledge of enumerators; note that the training should also serve as a screening process for skilled interviewers. </w:t>
      </w:r>
    </w:p>
    <w:p w14:paraId="07D37A23"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 xml:space="preserve">Translate and code to XLSforms/xml the data collection data collection instruments. </w:t>
      </w:r>
    </w:p>
    <w:p w14:paraId="5701379A"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 xml:space="preserve">Work together with RPM teams to do necessary logistical preparations </w:t>
      </w:r>
    </w:p>
    <w:p w14:paraId="64BEF333"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Periodic updates on the status of data collection with a log of key data quality issues and corrective actions</w:t>
      </w:r>
    </w:p>
    <w:p w14:paraId="0C84C6B8" w14:textId="77777777" w:rsidR="00281969" w:rsidRPr="009D5FAE" w:rsidRDefault="00281969" w:rsidP="00281969">
      <w:pPr>
        <w:rPr>
          <w:rFonts w:eastAsia="Garamond"/>
          <w:color w:val="000000"/>
          <w:sz w:val="22"/>
          <w:szCs w:val="22"/>
        </w:rPr>
      </w:pPr>
    </w:p>
    <w:p w14:paraId="5CC8367E" w14:textId="77777777" w:rsidR="00281969" w:rsidRPr="009D5FAE" w:rsidRDefault="00281969" w:rsidP="00281969">
      <w:pPr>
        <w:rPr>
          <w:rFonts w:eastAsia="Garamond"/>
          <w:b/>
          <w:color w:val="000000"/>
          <w:sz w:val="22"/>
          <w:szCs w:val="22"/>
        </w:rPr>
      </w:pPr>
      <w:r w:rsidRPr="009D5FAE">
        <w:rPr>
          <w:rFonts w:eastAsia="Garamond"/>
          <w:b/>
          <w:color w:val="000000"/>
          <w:sz w:val="22"/>
          <w:szCs w:val="22"/>
        </w:rPr>
        <w:t xml:space="preserve">Deliverables: </w:t>
      </w:r>
    </w:p>
    <w:p w14:paraId="07DF5BB7"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Detailed data collection protocol (inception report), including field procedure plan, training approach, data quality assurance, data management and respondent follow-up.</w:t>
      </w:r>
    </w:p>
    <w:p w14:paraId="1ECE2A17"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XLSForms and translated final digitized versions of the community and household surveys, with a track of version controls.</w:t>
      </w:r>
    </w:p>
    <w:p w14:paraId="66316714"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Enumerators training materials with agenda and the session plans</w:t>
      </w:r>
    </w:p>
    <w:p w14:paraId="104C6959" w14:textId="77777777" w:rsidR="00281969" w:rsidRPr="009D5FAE" w:rsidRDefault="00281969" w:rsidP="00281969">
      <w:pPr>
        <w:ind w:left="720"/>
        <w:rPr>
          <w:rFonts w:eastAsia="Garamond"/>
          <w:sz w:val="22"/>
          <w:szCs w:val="22"/>
          <w:highlight w:val="white"/>
        </w:rPr>
      </w:pPr>
    </w:p>
    <w:p w14:paraId="5E723134" w14:textId="77777777" w:rsidR="00281969" w:rsidRPr="009D5FAE" w:rsidRDefault="00281969" w:rsidP="00281969">
      <w:pPr>
        <w:rPr>
          <w:rFonts w:eastAsia="Garamond"/>
          <w:b/>
          <w:sz w:val="22"/>
          <w:szCs w:val="22"/>
          <w:highlight w:val="white"/>
        </w:rPr>
      </w:pPr>
      <w:r w:rsidRPr="009D5FAE">
        <w:rPr>
          <w:rFonts w:eastAsia="Garamond"/>
          <w:b/>
          <w:sz w:val="22"/>
          <w:szCs w:val="22"/>
          <w:highlight w:val="white"/>
        </w:rPr>
        <w:t>Workstream 2: Data collection and data management</w:t>
      </w:r>
    </w:p>
    <w:p w14:paraId="5DD688BB" w14:textId="77777777" w:rsidR="00281969" w:rsidRPr="009D5FAE" w:rsidRDefault="00281969" w:rsidP="00281969">
      <w:pPr>
        <w:rPr>
          <w:rFonts w:eastAsia="Garamond"/>
          <w:sz w:val="22"/>
          <w:szCs w:val="22"/>
          <w:highlight w:val="white"/>
        </w:rPr>
      </w:pPr>
    </w:p>
    <w:p w14:paraId="0A485CE8" w14:textId="77777777" w:rsidR="00281969" w:rsidRPr="009D5FAE" w:rsidRDefault="00281969" w:rsidP="00281969">
      <w:pPr>
        <w:rPr>
          <w:rFonts w:eastAsia="Garamond"/>
          <w:b/>
          <w:sz w:val="22"/>
          <w:szCs w:val="22"/>
          <w:highlight w:val="white"/>
        </w:rPr>
      </w:pPr>
      <w:r w:rsidRPr="009D5FAE">
        <w:rPr>
          <w:rFonts w:eastAsia="Garamond"/>
          <w:b/>
          <w:sz w:val="22"/>
          <w:szCs w:val="22"/>
          <w:highlight w:val="white"/>
        </w:rPr>
        <w:t>Planned activities:</w:t>
      </w:r>
    </w:p>
    <w:p w14:paraId="1520E422"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Hire a team of qualified team leaders and enumerators from the CDCS focal zone. The local data collection firm should aim to constitute 9 teams comprising one team leader and four enumerators per district.</w:t>
      </w:r>
    </w:p>
    <w:p w14:paraId="29DCBA81"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In cooperation with the RPM research staff, organize a series of training activities for team leaders and enumerators</w:t>
      </w:r>
    </w:p>
    <w:p w14:paraId="13EBABA7" w14:textId="77777777" w:rsidR="00281969" w:rsidRPr="009D5FAE" w:rsidRDefault="00281969" w:rsidP="00281969">
      <w:pPr>
        <w:numPr>
          <w:ilvl w:val="1"/>
          <w:numId w:val="43"/>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The agenda and the materials of the training sessions need to be pre-approved by Mercy Corps and should include quizzes and mock interviews to test the knowledge of enumerators; note that the training should also serve as a screening process for skilled interviewers.</w:t>
      </w:r>
    </w:p>
    <w:p w14:paraId="5324CF67" w14:textId="77777777" w:rsidR="00281969" w:rsidRPr="009D5FAE" w:rsidRDefault="00281969" w:rsidP="00281969">
      <w:pPr>
        <w:numPr>
          <w:ilvl w:val="1"/>
          <w:numId w:val="43"/>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Consequently, the data collection firm must recruit more interviewers for the training than will be ultimately hired for the project.</w:t>
      </w:r>
    </w:p>
    <w:p w14:paraId="463582ED"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Develop a real-time dashboard in close collaboration with the RPM research team to monitor the performance of enumerators and the quality of surveys conducted; the dashboard should include the following pieces of information:</w:t>
      </w:r>
    </w:p>
    <w:p w14:paraId="0DEC9624" w14:textId="77777777" w:rsidR="00281969" w:rsidRPr="009D5FAE" w:rsidRDefault="00281969" w:rsidP="00281969">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Number of surveys that are of appropriate quality, meaning</w:t>
      </w:r>
    </w:p>
    <w:p w14:paraId="4848A6F7" w14:textId="77777777" w:rsidR="00281969" w:rsidRPr="009D5FAE" w:rsidRDefault="00281969" w:rsidP="00281969">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The duration of the surveys, which must be within pre-agreed minimal standards</w:t>
      </w:r>
    </w:p>
    <w:p w14:paraId="263A1AF0" w14:textId="77777777" w:rsidR="00281969" w:rsidRPr="009D5FAE" w:rsidRDefault="00281969" w:rsidP="00281969">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The location of the surveys (validated by their GPS) and time when they are submitted (between 7:00 am and 6:00 pm). As a best practice, interviews should be submitted on the same day as the day of the data collection, especially where the network conditions allow</w:t>
      </w:r>
    </w:p>
    <w:p w14:paraId="1E282E6C" w14:textId="77777777" w:rsidR="00281969" w:rsidRPr="009D5FAE" w:rsidRDefault="00281969" w:rsidP="00281969">
      <w:pPr>
        <w:ind w:left="1080"/>
        <w:rPr>
          <w:rFonts w:eastAsia="Garamond"/>
          <w:sz w:val="22"/>
          <w:szCs w:val="22"/>
          <w:highlight w:val="white"/>
        </w:rPr>
      </w:pPr>
      <w:r w:rsidRPr="009D5FAE">
        <w:rPr>
          <w:rFonts w:eastAsia="Garamond"/>
          <w:sz w:val="22"/>
          <w:szCs w:val="22"/>
          <w:highlight w:val="white"/>
        </w:rPr>
        <w:t>Please note that Mercy Corps will reject interviews which do not adhere to the agreed data quality protocol. As such the local data collection firm will be expected to reconduct data collection at their own cost</w:t>
      </w:r>
    </w:p>
    <w:p w14:paraId="0689B8C9"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Manage and oversee 3,380 household surveys in 260 selected settlements in 9 districts within the USAID CDCS focal zone</w:t>
      </w:r>
    </w:p>
    <w:p w14:paraId="6C82986F"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Submit data collection progress reports on a weekly basis. The report should cover the following:</w:t>
      </w:r>
    </w:p>
    <w:p w14:paraId="691EDAF9" w14:textId="77777777" w:rsidR="00281969" w:rsidRPr="009D5FAE" w:rsidRDefault="00281969" w:rsidP="00281969">
      <w:pPr>
        <w:numPr>
          <w:ilvl w:val="1"/>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Number of successful interviews disaggregated by livelihood zones</w:t>
      </w:r>
      <w:r w:rsidRPr="009D5FAE">
        <w:rPr>
          <w:rFonts w:eastAsia="Garamond"/>
          <w:sz w:val="22"/>
          <w:szCs w:val="22"/>
        </w:rPr>
        <w:t xml:space="preserve"> and settlements.</w:t>
      </w:r>
    </w:p>
    <w:p w14:paraId="5FC37E03" w14:textId="77777777" w:rsidR="00281969" w:rsidRPr="009D5FAE" w:rsidRDefault="00281969" w:rsidP="00281969">
      <w:pPr>
        <w:numPr>
          <w:ilvl w:val="1"/>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 xml:space="preserve">Number of </w:t>
      </w:r>
      <w:r w:rsidRPr="009D5FAE">
        <w:rPr>
          <w:rFonts w:eastAsia="Garamond"/>
          <w:sz w:val="22"/>
          <w:szCs w:val="22"/>
        </w:rPr>
        <w:t xml:space="preserve">unsuccessful </w:t>
      </w:r>
      <w:r w:rsidRPr="009D5FAE">
        <w:rPr>
          <w:rFonts w:eastAsia="Garamond"/>
          <w:sz w:val="22"/>
          <w:szCs w:val="22"/>
          <w:highlight w:val="white"/>
        </w:rPr>
        <w:t>interviews (refusals) and reasons of refusal</w:t>
      </w:r>
    </w:p>
    <w:p w14:paraId="69C62715" w14:textId="77777777" w:rsidR="00281969" w:rsidRPr="009D5FAE" w:rsidRDefault="00281969" w:rsidP="00281969">
      <w:pPr>
        <w:numPr>
          <w:ilvl w:val="1"/>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Analysis of variables with a high share of ‘Don’t know’ and outliers</w:t>
      </w:r>
    </w:p>
    <w:p w14:paraId="71D64357" w14:textId="77777777" w:rsidR="00281969" w:rsidRPr="009D5FAE" w:rsidRDefault="00281969" w:rsidP="00281969">
      <w:pPr>
        <w:numPr>
          <w:ilvl w:val="1"/>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Time and GPS coordinates of surveys</w:t>
      </w:r>
    </w:p>
    <w:p w14:paraId="43E26454" w14:textId="77777777" w:rsidR="00281969" w:rsidRPr="009D5FAE" w:rsidRDefault="00281969" w:rsidP="00281969">
      <w:pPr>
        <w:numPr>
          <w:ilvl w:val="1"/>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Garamond"/>
          <w:sz w:val="22"/>
          <w:szCs w:val="22"/>
          <w:highlight w:val="white"/>
        </w:rPr>
      </w:pPr>
      <w:r w:rsidRPr="009D5FAE">
        <w:rPr>
          <w:rFonts w:eastAsia="Garamond"/>
          <w:sz w:val="22"/>
          <w:szCs w:val="22"/>
          <w:highlight w:val="white"/>
        </w:rPr>
        <w:t>Any challenges and how they were addressed</w:t>
      </w:r>
    </w:p>
    <w:p w14:paraId="5F2FD0F1" w14:textId="77777777" w:rsidR="00281969" w:rsidRPr="009D5FAE" w:rsidRDefault="00281969" w:rsidP="00281969">
      <w:pPr>
        <w:numPr>
          <w:ilvl w:val="0"/>
          <w:numId w:val="42"/>
        </w:numPr>
        <w:spacing w:after="18" w:line="240" w:lineRule="auto"/>
        <w:rPr>
          <w:rFonts w:eastAsia="Garamond"/>
          <w:color w:val="000000"/>
          <w:sz w:val="22"/>
          <w:szCs w:val="22"/>
        </w:rPr>
      </w:pPr>
      <w:r w:rsidRPr="009D5FAE">
        <w:rPr>
          <w:rFonts w:eastAsia="Garamond"/>
          <w:color w:val="000000"/>
          <w:sz w:val="22"/>
          <w:szCs w:val="22"/>
        </w:rPr>
        <w:t>Conduct a call-back survey on 5% percent of the total sample and prepare a short report with main findings on survey coherence and data quality</w:t>
      </w:r>
    </w:p>
    <w:p w14:paraId="486F9301"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Final report Final data collection report</w:t>
      </w:r>
    </w:p>
    <w:p w14:paraId="7B6764F3" w14:textId="77777777" w:rsidR="00281969" w:rsidRPr="009D5FAE" w:rsidRDefault="00281969" w:rsidP="00281969">
      <w:pPr>
        <w:numPr>
          <w:ilvl w:val="0"/>
          <w:numId w:val="36"/>
        </w:numPr>
        <w:spacing w:after="0" w:line="240" w:lineRule="auto"/>
        <w:rPr>
          <w:rFonts w:eastAsia="Garamond"/>
          <w:color w:val="000000"/>
          <w:sz w:val="22"/>
          <w:szCs w:val="22"/>
          <w:highlight w:val="white"/>
        </w:rPr>
      </w:pPr>
      <w:r w:rsidRPr="009D5FAE">
        <w:rPr>
          <w:rFonts w:eastAsia="Garamond"/>
          <w:color w:val="000000"/>
          <w:sz w:val="22"/>
          <w:szCs w:val="22"/>
          <w:highlight w:val="white"/>
        </w:rPr>
        <w:t xml:space="preserve">Submit a </w:t>
      </w:r>
      <w:r w:rsidRPr="009D5FAE">
        <w:rPr>
          <w:rFonts w:eastAsia="Garamond"/>
          <w:color w:val="000000"/>
          <w:sz w:val="22"/>
          <w:szCs w:val="22"/>
        </w:rPr>
        <w:t xml:space="preserve">final data collection report </w:t>
      </w:r>
      <w:r w:rsidRPr="009D5FAE">
        <w:rPr>
          <w:rFonts w:eastAsia="Garamond"/>
          <w:color w:val="000000"/>
          <w:sz w:val="22"/>
          <w:szCs w:val="22"/>
          <w:highlight w:val="white"/>
        </w:rPr>
        <w:t>including an overview of successfully completed interviews, survey and sampling strategy; enumerator recruitment and training approach; and any relevant observations made on context (to be identified in collaboration with RPM team), feedback and challenges experienced by the local data collection firm and its enumerators.</w:t>
      </w:r>
    </w:p>
    <w:p w14:paraId="4898CB71" w14:textId="77777777" w:rsidR="00281969" w:rsidRPr="009D5FAE" w:rsidRDefault="00281969" w:rsidP="00281969">
      <w:pPr>
        <w:numPr>
          <w:ilvl w:val="0"/>
          <w:numId w:val="36"/>
        </w:numPr>
        <w:spacing w:after="0" w:line="240" w:lineRule="auto"/>
        <w:rPr>
          <w:rFonts w:eastAsia="Garamond"/>
          <w:color w:val="000000"/>
          <w:sz w:val="22"/>
          <w:szCs w:val="22"/>
          <w:highlight w:val="white"/>
        </w:rPr>
      </w:pPr>
      <w:r w:rsidRPr="009D5FAE">
        <w:rPr>
          <w:rFonts w:eastAsia="Garamond"/>
          <w:color w:val="000000"/>
          <w:sz w:val="22"/>
          <w:szCs w:val="22"/>
          <w:highlight w:val="white"/>
        </w:rPr>
        <w:t>Summary table with an overview of sampling targets versus reached at the settlement level</w:t>
      </w:r>
    </w:p>
    <w:p w14:paraId="28C18FFC" w14:textId="77777777" w:rsidR="00281969" w:rsidRPr="009D5FAE" w:rsidRDefault="00281969" w:rsidP="00281969">
      <w:pPr>
        <w:numPr>
          <w:ilvl w:val="0"/>
          <w:numId w:val="36"/>
        </w:numPr>
        <w:spacing w:after="0" w:line="240" w:lineRule="auto"/>
        <w:rPr>
          <w:rFonts w:eastAsia="Garamond"/>
          <w:color w:val="000000"/>
          <w:sz w:val="22"/>
          <w:szCs w:val="22"/>
          <w:highlight w:val="white"/>
        </w:rPr>
      </w:pPr>
      <w:r w:rsidRPr="009D5FAE">
        <w:rPr>
          <w:rFonts w:eastAsia="Garamond"/>
          <w:color w:val="000000"/>
          <w:sz w:val="22"/>
          <w:szCs w:val="22"/>
          <w:highlight w:val="white"/>
        </w:rPr>
        <w:t>Error book capturing data entry issues, errors, and omissions</w:t>
      </w:r>
    </w:p>
    <w:p w14:paraId="24BD7989" w14:textId="77777777" w:rsidR="00281969" w:rsidRPr="009D5FAE" w:rsidRDefault="00281969" w:rsidP="00281969">
      <w:pPr>
        <w:numPr>
          <w:ilvl w:val="0"/>
          <w:numId w:val="36"/>
        </w:numPr>
        <w:spacing w:after="0" w:line="240" w:lineRule="auto"/>
        <w:rPr>
          <w:rFonts w:eastAsia="Garamond"/>
          <w:color w:val="000000"/>
          <w:sz w:val="22"/>
          <w:szCs w:val="22"/>
          <w:highlight w:val="white"/>
        </w:rPr>
      </w:pPr>
      <w:r w:rsidRPr="009D5FAE">
        <w:rPr>
          <w:rFonts w:eastAsia="Garamond"/>
          <w:color w:val="000000"/>
          <w:sz w:val="22"/>
          <w:szCs w:val="22"/>
          <w:highlight w:val="white"/>
        </w:rPr>
        <w:t>Cleaned dataset with corrected entry errors that were highlighted in the data collection logbook</w:t>
      </w:r>
    </w:p>
    <w:p w14:paraId="13EC3F16" w14:textId="77777777" w:rsidR="00281969" w:rsidRPr="009D5FAE" w:rsidRDefault="00281969" w:rsidP="00281969">
      <w:pPr>
        <w:rPr>
          <w:rFonts w:eastAsia="Garamond"/>
          <w:sz w:val="22"/>
          <w:szCs w:val="22"/>
          <w:highlight w:val="white"/>
        </w:rPr>
      </w:pPr>
    </w:p>
    <w:p w14:paraId="693CD8F3" w14:textId="77777777" w:rsidR="00281969" w:rsidRPr="009D5FAE" w:rsidRDefault="00281969" w:rsidP="00281969">
      <w:pPr>
        <w:rPr>
          <w:rFonts w:eastAsia="Garamond"/>
          <w:b/>
          <w:sz w:val="22"/>
          <w:szCs w:val="22"/>
          <w:highlight w:val="white"/>
        </w:rPr>
      </w:pPr>
      <w:r w:rsidRPr="009D5FAE">
        <w:rPr>
          <w:rFonts w:eastAsia="Garamond"/>
          <w:b/>
          <w:sz w:val="22"/>
          <w:szCs w:val="22"/>
          <w:highlight w:val="white"/>
        </w:rPr>
        <w:t>Deliverables:</w:t>
      </w:r>
    </w:p>
    <w:p w14:paraId="5E5BD7B0"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Updated field data collection procedure plans</w:t>
      </w:r>
    </w:p>
    <w:p w14:paraId="046E6CFB"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Updated enumerators training materials</w:t>
      </w:r>
    </w:p>
    <w:p w14:paraId="1B579E32" w14:textId="77777777" w:rsidR="00281969" w:rsidRPr="009D5FAE" w:rsidRDefault="00281969" w:rsidP="00281969">
      <w:pPr>
        <w:numPr>
          <w:ilvl w:val="0"/>
          <w:numId w:val="42"/>
        </w:numPr>
        <w:spacing w:after="0" w:line="240" w:lineRule="auto"/>
        <w:rPr>
          <w:rFonts w:eastAsia="Garamond"/>
          <w:color w:val="000000"/>
          <w:sz w:val="22"/>
          <w:szCs w:val="22"/>
        </w:rPr>
      </w:pPr>
      <w:bookmarkStart w:id="11" w:name="_heading=h.1fob9te" w:colFirst="0" w:colLast="0"/>
      <w:bookmarkEnd w:id="11"/>
      <w:r w:rsidRPr="009D5FAE">
        <w:rPr>
          <w:rFonts w:eastAsia="Garamond"/>
          <w:color w:val="000000"/>
          <w:sz w:val="22"/>
          <w:szCs w:val="22"/>
        </w:rPr>
        <w:t>Weekly data collection reports</w:t>
      </w:r>
    </w:p>
    <w:p w14:paraId="0B5CA2CF"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Enumerators training report and field data collection report</w:t>
      </w:r>
    </w:p>
    <w:p w14:paraId="7BDE8CFA" w14:textId="77777777" w:rsidR="00281969" w:rsidRPr="009D5FAE" w:rsidRDefault="00281969" w:rsidP="00281969">
      <w:pPr>
        <w:numPr>
          <w:ilvl w:val="0"/>
          <w:numId w:val="42"/>
        </w:numPr>
        <w:spacing w:after="0" w:line="240" w:lineRule="auto"/>
        <w:rPr>
          <w:rFonts w:eastAsia="Garamond"/>
          <w:color w:val="000000"/>
          <w:sz w:val="22"/>
          <w:szCs w:val="22"/>
        </w:rPr>
      </w:pPr>
      <w:r w:rsidRPr="009D5FAE">
        <w:rPr>
          <w:rFonts w:eastAsia="Garamond"/>
          <w:color w:val="000000"/>
          <w:sz w:val="22"/>
          <w:szCs w:val="22"/>
        </w:rPr>
        <w:t>Datasets with corrected data entry errors and data dictionary</w:t>
      </w:r>
    </w:p>
    <w:p w14:paraId="23D3525A" w14:textId="77777777" w:rsidR="00281969" w:rsidRPr="009D5FAE" w:rsidRDefault="00281969" w:rsidP="00281969">
      <w:pPr>
        <w:ind w:hanging="2"/>
        <w:rPr>
          <w:rFonts w:eastAsia="Garamond"/>
          <w:sz w:val="22"/>
          <w:szCs w:val="22"/>
        </w:rPr>
      </w:pPr>
    </w:p>
    <w:p w14:paraId="7D0B0029" w14:textId="77777777" w:rsidR="00281969" w:rsidRPr="009D5FAE" w:rsidRDefault="00281969" w:rsidP="00281969">
      <w:pPr>
        <w:ind w:hanging="2"/>
        <w:rPr>
          <w:rFonts w:eastAsia="Garamond"/>
          <w:sz w:val="22"/>
          <w:szCs w:val="22"/>
        </w:rPr>
      </w:pPr>
      <w:r w:rsidRPr="009D5FAE">
        <w:rPr>
          <w:rFonts w:eastAsia="Garamond"/>
          <w:b/>
          <w:sz w:val="22"/>
          <w:szCs w:val="22"/>
        </w:rPr>
        <w:t xml:space="preserve">Timeframe / Schedule:  </w:t>
      </w:r>
    </w:p>
    <w:p w14:paraId="2A123150" w14:textId="77777777" w:rsidR="00281969" w:rsidRPr="009D5FAE" w:rsidRDefault="00281969" w:rsidP="00281969">
      <w:pPr>
        <w:ind w:hanging="2"/>
        <w:rPr>
          <w:rFonts w:eastAsia="Garamond"/>
          <w:sz w:val="22"/>
          <w:szCs w:val="22"/>
        </w:rPr>
      </w:pPr>
    </w:p>
    <w:p w14:paraId="16FA8CD4" w14:textId="77777777" w:rsidR="00281969" w:rsidRPr="009D5FAE" w:rsidRDefault="00281969" w:rsidP="00281969">
      <w:pPr>
        <w:ind w:hanging="2"/>
        <w:rPr>
          <w:rFonts w:eastAsia="Garamond"/>
          <w:sz w:val="22"/>
          <w:szCs w:val="22"/>
        </w:rPr>
      </w:pPr>
      <w:r w:rsidRPr="009D5FAE">
        <w:rPr>
          <w:rFonts w:eastAsia="Garamond"/>
          <w:sz w:val="22"/>
          <w:szCs w:val="22"/>
        </w:rPr>
        <w:t>Table 1 - Consultancy Deliverables, Schedule and Estimated Level of Effort</w:t>
      </w:r>
    </w:p>
    <w:tbl>
      <w:tblPr>
        <w:tblW w:w="10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0"/>
        <w:gridCol w:w="4125"/>
        <w:gridCol w:w="1360"/>
      </w:tblGrid>
      <w:tr w:rsidR="00281969" w:rsidRPr="009D5FAE" w14:paraId="59C2F1A3" w14:textId="77777777" w:rsidTr="00534C87">
        <w:tc>
          <w:tcPr>
            <w:tcW w:w="5310" w:type="dxa"/>
            <w:shd w:val="clear" w:color="auto" w:fill="auto"/>
            <w:tcMar>
              <w:top w:w="100" w:type="dxa"/>
              <w:left w:w="100" w:type="dxa"/>
              <w:bottom w:w="100" w:type="dxa"/>
              <w:right w:w="100" w:type="dxa"/>
            </w:tcMar>
          </w:tcPr>
          <w:p w14:paraId="24F94E6D" w14:textId="77777777" w:rsidR="00281969" w:rsidRPr="009D5FAE" w:rsidRDefault="00281969" w:rsidP="00534C87">
            <w:pPr>
              <w:widowControl w:val="0"/>
              <w:ind w:hanging="2"/>
              <w:rPr>
                <w:rFonts w:eastAsia="Garamond"/>
                <w:b/>
                <w:sz w:val="22"/>
                <w:szCs w:val="22"/>
              </w:rPr>
            </w:pPr>
            <w:r w:rsidRPr="009D5FAE">
              <w:rPr>
                <w:rFonts w:eastAsia="Garamond"/>
                <w:b/>
                <w:sz w:val="22"/>
                <w:szCs w:val="22"/>
              </w:rPr>
              <w:t xml:space="preserve">Activity  </w:t>
            </w:r>
          </w:p>
        </w:tc>
        <w:tc>
          <w:tcPr>
            <w:tcW w:w="4125" w:type="dxa"/>
            <w:shd w:val="clear" w:color="auto" w:fill="auto"/>
            <w:tcMar>
              <w:top w:w="100" w:type="dxa"/>
              <w:left w:w="100" w:type="dxa"/>
              <w:bottom w:w="100" w:type="dxa"/>
              <w:right w:w="100" w:type="dxa"/>
            </w:tcMar>
          </w:tcPr>
          <w:p w14:paraId="0B4261ED" w14:textId="77777777" w:rsidR="00281969" w:rsidRPr="009D5FAE" w:rsidRDefault="00281969" w:rsidP="00534C87">
            <w:pPr>
              <w:widowControl w:val="0"/>
              <w:ind w:hanging="2"/>
              <w:rPr>
                <w:rFonts w:eastAsia="Garamond"/>
                <w:b/>
                <w:sz w:val="22"/>
                <w:szCs w:val="22"/>
              </w:rPr>
            </w:pPr>
            <w:r w:rsidRPr="009D5FAE">
              <w:rPr>
                <w:rFonts w:eastAsia="Garamond"/>
                <w:b/>
                <w:sz w:val="22"/>
                <w:szCs w:val="22"/>
              </w:rPr>
              <w:t xml:space="preserve">Timeline </w:t>
            </w:r>
          </w:p>
        </w:tc>
        <w:tc>
          <w:tcPr>
            <w:tcW w:w="1360" w:type="dxa"/>
            <w:shd w:val="clear" w:color="auto" w:fill="auto"/>
            <w:tcMar>
              <w:top w:w="100" w:type="dxa"/>
              <w:left w:w="100" w:type="dxa"/>
              <w:bottom w:w="100" w:type="dxa"/>
              <w:right w:w="100" w:type="dxa"/>
            </w:tcMar>
          </w:tcPr>
          <w:p w14:paraId="0CB368AA" w14:textId="77777777" w:rsidR="00281969" w:rsidRPr="009D5FAE" w:rsidRDefault="00281969" w:rsidP="00534C87">
            <w:pPr>
              <w:widowControl w:val="0"/>
              <w:ind w:hanging="2"/>
              <w:rPr>
                <w:rFonts w:eastAsia="Garamond"/>
                <w:b/>
                <w:sz w:val="22"/>
                <w:szCs w:val="22"/>
              </w:rPr>
            </w:pPr>
            <w:r w:rsidRPr="009D5FAE">
              <w:rPr>
                <w:rFonts w:eastAsia="Garamond"/>
                <w:b/>
                <w:sz w:val="22"/>
                <w:szCs w:val="22"/>
              </w:rPr>
              <w:t>LOE</w:t>
            </w:r>
          </w:p>
        </w:tc>
      </w:tr>
      <w:tr w:rsidR="00281969" w:rsidRPr="009D5FAE" w14:paraId="35848A3B" w14:textId="77777777" w:rsidTr="00534C87">
        <w:tc>
          <w:tcPr>
            <w:tcW w:w="10795" w:type="dxa"/>
            <w:gridSpan w:val="3"/>
            <w:shd w:val="clear" w:color="auto" w:fill="999999"/>
            <w:tcMar>
              <w:top w:w="100" w:type="dxa"/>
              <w:left w:w="100" w:type="dxa"/>
              <w:bottom w:w="100" w:type="dxa"/>
              <w:right w:w="100" w:type="dxa"/>
            </w:tcMar>
          </w:tcPr>
          <w:p w14:paraId="26BCD6AE" w14:textId="77777777" w:rsidR="00281969" w:rsidRPr="009D5FAE" w:rsidRDefault="00281969" w:rsidP="00534C87">
            <w:pPr>
              <w:widowControl w:val="0"/>
              <w:ind w:hanging="2"/>
              <w:rPr>
                <w:rFonts w:eastAsia="Garamond"/>
                <w:sz w:val="22"/>
                <w:szCs w:val="22"/>
              </w:rPr>
            </w:pPr>
            <w:r w:rsidRPr="009D5FAE">
              <w:rPr>
                <w:rFonts w:eastAsia="Garamond"/>
                <w:b/>
                <w:sz w:val="22"/>
                <w:szCs w:val="22"/>
              </w:rPr>
              <w:t>Workstream</w:t>
            </w:r>
            <w:r w:rsidRPr="009D5FAE">
              <w:rPr>
                <w:rFonts w:eastAsia="Garamond"/>
                <w:b/>
                <w:color w:val="FFFFFF"/>
                <w:sz w:val="22"/>
                <w:szCs w:val="22"/>
              </w:rPr>
              <w:t xml:space="preserve"> 1: Preparation and protocol for data collection</w:t>
            </w:r>
          </w:p>
        </w:tc>
      </w:tr>
      <w:tr w:rsidR="00281969" w:rsidRPr="009D5FAE" w14:paraId="7B65B3B0" w14:textId="77777777" w:rsidTr="00534C87">
        <w:tc>
          <w:tcPr>
            <w:tcW w:w="5310" w:type="dxa"/>
            <w:shd w:val="clear" w:color="auto" w:fill="auto"/>
            <w:tcMar>
              <w:top w:w="100" w:type="dxa"/>
              <w:left w:w="100" w:type="dxa"/>
              <w:bottom w:w="100" w:type="dxa"/>
              <w:right w:w="100" w:type="dxa"/>
            </w:tcMar>
          </w:tcPr>
          <w:p w14:paraId="38B7DC0A" w14:textId="77777777" w:rsidR="00281969" w:rsidRPr="009D5FAE" w:rsidRDefault="00281969" w:rsidP="00534C87">
            <w:pPr>
              <w:ind w:hanging="2"/>
              <w:rPr>
                <w:rFonts w:eastAsia="Garamond"/>
                <w:b/>
                <w:sz w:val="22"/>
                <w:szCs w:val="22"/>
              </w:rPr>
            </w:pPr>
            <w:r w:rsidRPr="009D5FAE">
              <w:rPr>
                <w:rFonts w:eastAsia="Garamond"/>
                <w:b/>
                <w:sz w:val="22"/>
                <w:szCs w:val="22"/>
              </w:rPr>
              <w:t>In total</w:t>
            </w:r>
          </w:p>
        </w:tc>
        <w:tc>
          <w:tcPr>
            <w:tcW w:w="4125" w:type="dxa"/>
            <w:shd w:val="clear" w:color="auto" w:fill="auto"/>
            <w:tcMar>
              <w:top w:w="100" w:type="dxa"/>
              <w:left w:w="100" w:type="dxa"/>
              <w:bottom w:w="100" w:type="dxa"/>
              <w:right w:w="100" w:type="dxa"/>
            </w:tcMar>
          </w:tcPr>
          <w:p w14:paraId="008146F9" w14:textId="77777777" w:rsidR="00281969" w:rsidRPr="009D5FAE" w:rsidRDefault="00281969" w:rsidP="00534C87">
            <w:pPr>
              <w:widowControl w:val="0"/>
              <w:ind w:hanging="2"/>
              <w:rPr>
                <w:rFonts w:eastAsia="Garamond"/>
                <w:b/>
                <w:sz w:val="22"/>
                <w:szCs w:val="22"/>
              </w:rPr>
            </w:pPr>
            <w:r w:rsidRPr="009D5FAE">
              <w:rPr>
                <w:rFonts w:eastAsia="Garamond"/>
                <w:b/>
                <w:sz w:val="22"/>
                <w:szCs w:val="22"/>
              </w:rPr>
              <w:t>November 2, 2022 – November 10, 2022</w:t>
            </w:r>
          </w:p>
        </w:tc>
        <w:tc>
          <w:tcPr>
            <w:tcW w:w="1360" w:type="dxa"/>
            <w:shd w:val="clear" w:color="auto" w:fill="auto"/>
            <w:tcMar>
              <w:top w:w="100" w:type="dxa"/>
              <w:left w:w="100" w:type="dxa"/>
              <w:bottom w:w="100" w:type="dxa"/>
              <w:right w:w="100" w:type="dxa"/>
            </w:tcMar>
          </w:tcPr>
          <w:p w14:paraId="7A8C820A" w14:textId="77777777" w:rsidR="00281969" w:rsidRPr="009D5FAE" w:rsidRDefault="00281969" w:rsidP="00534C87">
            <w:pPr>
              <w:widowControl w:val="0"/>
              <w:ind w:hanging="2"/>
              <w:jc w:val="center"/>
              <w:rPr>
                <w:rFonts w:eastAsia="Garamond"/>
                <w:b/>
                <w:sz w:val="22"/>
                <w:szCs w:val="22"/>
              </w:rPr>
            </w:pPr>
            <w:r w:rsidRPr="009D5FAE">
              <w:rPr>
                <w:rFonts w:eastAsia="Garamond"/>
                <w:b/>
                <w:sz w:val="22"/>
                <w:szCs w:val="22"/>
              </w:rPr>
              <w:t>15 days</w:t>
            </w:r>
          </w:p>
        </w:tc>
      </w:tr>
      <w:tr w:rsidR="00281969" w:rsidRPr="009D5FAE" w14:paraId="4FDC1D78" w14:textId="77777777" w:rsidTr="00534C87">
        <w:tc>
          <w:tcPr>
            <w:tcW w:w="5310" w:type="dxa"/>
            <w:shd w:val="clear" w:color="auto" w:fill="auto"/>
            <w:tcMar>
              <w:top w:w="100" w:type="dxa"/>
              <w:left w:w="100" w:type="dxa"/>
              <w:bottom w:w="100" w:type="dxa"/>
              <w:right w:w="100" w:type="dxa"/>
            </w:tcMar>
          </w:tcPr>
          <w:p w14:paraId="07AB6EA3" w14:textId="77777777" w:rsidR="00281969" w:rsidRPr="009D5FAE" w:rsidRDefault="00281969" w:rsidP="00534C87">
            <w:pPr>
              <w:ind w:hanging="2"/>
              <w:rPr>
                <w:rFonts w:eastAsia="Garamond"/>
                <w:sz w:val="22"/>
                <w:szCs w:val="22"/>
              </w:rPr>
            </w:pPr>
            <w:r w:rsidRPr="009D5FAE">
              <w:rPr>
                <w:rFonts w:eastAsia="Garamond"/>
                <w:sz w:val="22"/>
                <w:szCs w:val="22"/>
              </w:rPr>
              <w:t>Kick-off call with Mercy Corps to review SOW, deliverables and timeline</w:t>
            </w:r>
          </w:p>
        </w:tc>
        <w:tc>
          <w:tcPr>
            <w:tcW w:w="4125" w:type="dxa"/>
            <w:shd w:val="clear" w:color="auto" w:fill="auto"/>
            <w:tcMar>
              <w:top w:w="100" w:type="dxa"/>
              <w:left w:w="100" w:type="dxa"/>
              <w:bottom w:w="100" w:type="dxa"/>
              <w:right w:w="100" w:type="dxa"/>
            </w:tcMar>
          </w:tcPr>
          <w:p w14:paraId="56C014E4"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1, 2022</w:t>
            </w:r>
          </w:p>
        </w:tc>
        <w:tc>
          <w:tcPr>
            <w:tcW w:w="1360" w:type="dxa"/>
            <w:shd w:val="clear" w:color="auto" w:fill="auto"/>
            <w:tcMar>
              <w:top w:w="100" w:type="dxa"/>
              <w:left w:w="100" w:type="dxa"/>
              <w:bottom w:w="100" w:type="dxa"/>
              <w:right w:w="100" w:type="dxa"/>
            </w:tcMar>
          </w:tcPr>
          <w:p w14:paraId="21EE5914"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1 day</w:t>
            </w:r>
          </w:p>
        </w:tc>
      </w:tr>
      <w:tr w:rsidR="00281969" w:rsidRPr="009D5FAE" w14:paraId="03080BD4" w14:textId="77777777" w:rsidTr="00534C87">
        <w:tc>
          <w:tcPr>
            <w:tcW w:w="5310" w:type="dxa"/>
            <w:shd w:val="clear" w:color="auto" w:fill="auto"/>
            <w:tcMar>
              <w:top w:w="100" w:type="dxa"/>
              <w:left w:w="100" w:type="dxa"/>
              <w:bottom w:w="100" w:type="dxa"/>
              <w:right w:w="100" w:type="dxa"/>
            </w:tcMar>
          </w:tcPr>
          <w:p w14:paraId="4A637031" w14:textId="77777777" w:rsidR="00281969" w:rsidRPr="009D5FAE" w:rsidRDefault="00281969" w:rsidP="00534C87">
            <w:pPr>
              <w:ind w:hanging="2"/>
              <w:rPr>
                <w:rFonts w:eastAsia="Garamond"/>
                <w:sz w:val="22"/>
                <w:szCs w:val="22"/>
              </w:rPr>
            </w:pPr>
            <w:r w:rsidRPr="009D5FAE">
              <w:rPr>
                <w:rFonts w:eastAsia="Garamond"/>
                <w:sz w:val="22"/>
                <w:szCs w:val="22"/>
              </w:rPr>
              <w:t>Review of background documents</w:t>
            </w:r>
          </w:p>
        </w:tc>
        <w:tc>
          <w:tcPr>
            <w:tcW w:w="4125" w:type="dxa"/>
            <w:shd w:val="clear" w:color="auto" w:fill="auto"/>
            <w:tcMar>
              <w:top w:w="100" w:type="dxa"/>
              <w:left w:w="100" w:type="dxa"/>
              <w:bottom w:w="100" w:type="dxa"/>
              <w:right w:w="100" w:type="dxa"/>
            </w:tcMar>
          </w:tcPr>
          <w:p w14:paraId="63D3DB58"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2 - 3, 2022</w:t>
            </w:r>
          </w:p>
        </w:tc>
        <w:tc>
          <w:tcPr>
            <w:tcW w:w="1360" w:type="dxa"/>
            <w:shd w:val="clear" w:color="auto" w:fill="auto"/>
            <w:tcMar>
              <w:top w:w="100" w:type="dxa"/>
              <w:left w:w="100" w:type="dxa"/>
              <w:bottom w:w="100" w:type="dxa"/>
              <w:right w:w="100" w:type="dxa"/>
            </w:tcMar>
          </w:tcPr>
          <w:p w14:paraId="5192AD1D"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2 day</w:t>
            </w:r>
          </w:p>
        </w:tc>
      </w:tr>
      <w:tr w:rsidR="00281969" w:rsidRPr="009D5FAE" w14:paraId="1DB0BC96" w14:textId="77777777" w:rsidTr="00534C87">
        <w:tc>
          <w:tcPr>
            <w:tcW w:w="5310" w:type="dxa"/>
            <w:shd w:val="clear" w:color="auto" w:fill="auto"/>
            <w:tcMar>
              <w:top w:w="100" w:type="dxa"/>
              <w:left w:w="100" w:type="dxa"/>
              <w:bottom w:w="100" w:type="dxa"/>
              <w:right w:w="100" w:type="dxa"/>
            </w:tcMar>
          </w:tcPr>
          <w:p w14:paraId="66BA72C5" w14:textId="77777777" w:rsidR="00281969" w:rsidRPr="009D5FAE" w:rsidRDefault="00281969" w:rsidP="00534C87">
            <w:pPr>
              <w:ind w:hanging="2"/>
              <w:rPr>
                <w:rFonts w:eastAsia="Garamond"/>
                <w:sz w:val="22"/>
                <w:szCs w:val="22"/>
              </w:rPr>
            </w:pPr>
            <w:r w:rsidRPr="009D5FAE">
              <w:rPr>
                <w:rFonts w:eastAsia="Garamond"/>
                <w:b/>
                <w:sz w:val="22"/>
                <w:szCs w:val="22"/>
              </w:rPr>
              <w:t>Develop a d</w:t>
            </w:r>
            <w:r w:rsidRPr="009D5FAE">
              <w:rPr>
                <w:rFonts w:eastAsia="Garamond"/>
                <w:sz w:val="22"/>
                <w:szCs w:val="22"/>
              </w:rPr>
              <w:t xml:space="preserve">etailed data collection protocol. </w:t>
            </w:r>
          </w:p>
        </w:tc>
        <w:tc>
          <w:tcPr>
            <w:tcW w:w="4125" w:type="dxa"/>
            <w:shd w:val="clear" w:color="auto" w:fill="auto"/>
            <w:tcMar>
              <w:top w:w="100" w:type="dxa"/>
              <w:left w:w="100" w:type="dxa"/>
              <w:bottom w:w="100" w:type="dxa"/>
              <w:right w:w="100" w:type="dxa"/>
            </w:tcMar>
          </w:tcPr>
          <w:p w14:paraId="19D1D699" w14:textId="77777777" w:rsidR="00281969" w:rsidRPr="009D5FAE" w:rsidRDefault="00281969" w:rsidP="00534C87">
            <w:pPr>
              <w:widowControl w:val="0"/>
              <w:ind w:hanging="2"/>
              <w:rPr>
                <w:rFonts w:eastAsia="Garamond"/>
                <w:sz w:val="22"/>
                <w:szCs w:val="22"/>
              </w:rPr>
            </w:pPr>
            <w:r w:rsidRPr="009D5FAE">
              <w:rPr>
                <w:rFonts w:eastAsia="Garamond"/>
                <w:sz w:val="22"/>
                <w:szCs w:val="22"/>
              </w:rPr>
              <w:t xml:space="preserve">November 6 - 10, 2022 </w:t>
            </w:r>
          </w:p>
        </w:tc>
        <w:tc>
          <w:tcPr>
            <w:tcW w:w="1360" w:type="dxa"/>
            <w:shd w:val="clear" w:color="auto" w:fill="auto"/>
            <w:tcMar>
              <w:top w:w="100" w:type="dxa"/>
              <w:left w:w="100" w:type="dxa"/>
              <w:bottom w:w="100" w:type="dxa"/>
              <w:right w:w="100" w:type="dxa"/>
            </w:tcMar>
          </w:tcPr>
          <w:p w14:paraId="22226CB2"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5 days</w:t>
            </w:r>
          </w:p>
        </w:tc>
      </w:tr>
      <w:tr w:rsidR="00281969" w:rsidRPr="009D5FAE" w14:paraId="18E28ADE" w14:textId="77777777" w:rsidTr="00534C87">
        <w:tc>
          <w:tcPr>
            <w:tcW w:w="5310" w:type="dxa"/>
            <w:shd w:val="clear" w:color="auto" w:fill="auto"/>
            <w:tcMar>
              <w:top w:w="100" w:type="dxa"/>
              <w:left w:w="100" w:type="dxa"/>
              <w:bottom w:w="100" w:type="dxa"/>
              <w:right w:w="100" w:type="dxa"/>
            </w:tcMar>
          </w:tcPr>
          <w:p w14:paraId="203F8AC1" w14:textId="77777777" w:rsidR="00281969" w:rsidRPr="009D5FAE" w:rsidRDefault="00281969" w:rsidP="00534C87">
            <w:pPr>
              <w:ind w:hanging="2"/>
              <w:rPr>
                <w:rFonts w:eastAsia="Garamond"/>
                <w:sz w:val="22"/>
                <w:szCs w:val="22"/>
              </w:rPr>
            </w:pPr>
            <w:r w:rsidRPr="009D5FAE">
              <w:rPr>
                <w:rFonts w:eastAsia="Garamond"/>
                <w:sz w:val="22"/>
                <w:szCs w:val="22"/>
              </w:rPr>
              <w:t>Respond to comments and revise the data collection protocol given the RPM team feedback.</w:t>
            </w:r>
          </w:p>
        </w:tc>
        <w:tc>
          <w:tcPr>
            <w:tcW w:w="4125" w:type="dxa"/>
            <w:shd w:val="clear" w:color="auto" w:fill="auto"/>
            <w:tcMar>
              <w:top w:w="100" w:type="dxa"/>
              <w:left w:w="100" w:type="dxa"/>
              <w:bottom w:w="100" w:type="dxa"/>
              <w:right w:w="100" w:type="dxa"/>
            </w:tcMar>
          </w:tcPr>
          <w:p w14:paraId="40BAD3CC"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13-14, 2022</w:t>
            </w:r>
          </w:p>
        </w:tc>
        <w:tc>
          <w:tcPr>
            <w:tcW w:w="1360" w:type="dxa"/>
            <w:shd w:val="clear" w:color="auto" w:fill="auto"/>
            <w:tcMar>
              <w:top w:w="100" w:type="dxa"/>
              <w:left w:w="100" w:type="dxa"/>
              <w:bottom w:w="100" w:type="dxa"/>
              <w:right w:w="100" w:type="dxa"/>
            </w:tcMar>
          </w:tcPr>
          <w:p w14:paraId="5A5C101A"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2 days</w:t>
            </w:r>
          </w:p>
        </w:tc>
      </w:tr>
      <w:tr w:rsidR="00281969" w:rsidRPr="009D5FAE" w14:paraId="77800586" w14:textId="77777777" w:rsidTr="00534C87">
        <w:tc>
          <w:tcPr>
            <w:tcW w:w="5310" w:type="dxa"/>
            <w:shd w:val="clear" w:color="auto" w:fill="auto"/>
            <w:tcMar>
              <w:top w:w="100" w:type="dxa"/>
              <w:left w:w="100" w:type="dxa"/>
              <w:bottom w:w="100" w:type="dxa"/>
              <w:right w:w="100" w:type="dxa"/>
            </w:tcMar>
          </w:tcPr>
          <w:p w14:paraId="45F61CD2" w14:textId="77777777" w:rsidR="00281969" w:rsidRPr="009D5FAE" w:rsidRDefault="00281969" w:rsidP="00534C87">
            <w:pPr>
              <w:ind w:hanging="2"/>
              <w:rPr>
                <w:rFonts w:eastAsia="Garamond"/>
                <w:sz w:val="22"/>
                <w:szCs w:val="22"/>
              </w:rPr>
            </w:pPr>
            <w:r w:rsidRPr="009D5FAE">
              <w:rPr>
                <w:rFonts w:eastAsia="Garamond"/>
                <w:sz w:val="22"/>
                <w:szCs w:val="22"/>
              </w:rPr>
              <w:t>Translate and produce XLForms versions of the data collection instruments (community and household surveys. Respond to and revise given RPM team feedback.</w:t>
            </w:r>
          </w:p>
        </w:tc>
        <w:tc>
          <w:tcPr>
            <w:tcW w:w="4125" w:type="dxa"/>
            <w:shd w:val="clear" w:color="auto" w:fill="auto"/>
            <w:tcMar>
              <w:top w:w="100" w:type="dxa"/>
              <w:left w:w="100" w:type="dxa"/>
              <w:bottom w:w="100" w:type="dxa"/>
              <w:right w:w="100" w:type="dxa"/>
            </w:tcMar>
          </w:tcPr>
          <w:p w14:paraId="0DBC8AA5"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15 - 17, 2022</w:t>
            </w:r>
          </w:p>
        </w:tc>
        <w:tc>
          <w:tcPr>
            <w:tcW w:w="1360" w:type="dxa"/>
            <w:shd w:val="clear" w:color="auto" w:fill="auto"/>
            <w:tcMar>
              <w:top w:w="100" w:type="dxa"/>
              <w:left w:w="100" w:type="dxa"/>
              <w:bottom w:w="100" w:type="dxa"/>
              <w:right w:w="100" w:type="dxa"/>
            </w:tcMar>
          </w:tcPr>
          <w:p w14:paraId="151F9411"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3 days</w:t>
            </w:r>
          </w:p>
        </w:tc>
      </w:tr>
      <w:tr w:rsidR="00281969" w:rsidRPr="009D5FAE" w14:paraId="35AAED4E" w14:textId="77777777" w:rsidTr="00534C87">
        <w:tc>
          <w:tcPr>
            <w:tcW w:w="5310" w:type="dxa"/>
            <w:shd w:val="clear" w:color="auto" w:fill="auto"/>
            <w:tcMar>
              <w:top w:w="100" w:type="dxa"/>
              <w:left w:w="100" w:type="dxa"/>
              <w:bottom w:w="100" w:type="dxa"/>
              <w:right w:w="100" w:type="dxa"/>
            </w:tcMar>
          </w:tcPr>
          <w:p w14:paraId="0560CC1C" w14:textId="77777777" w:rsidR="00281969" w:rsidRPr="009D5FAE" w:rsidRDefault="00281969" w:rsidP="00534C87">
            <w:pPr>
              <w:ind w:hanging="2"/>
              <w:rPr>
                <w:rFonts w:eastAsia="Garamond"/>
                <w:sz w:val="22"/>
                <w:szCs w:val="22"/>
              </w:rPr>
            </w:pPr>
            <w:r w:rsidRPr="009D5FAE">
              <w:rPr>
                <w:rFonts w:eastAsia="Garamond"/>
                <w:sz w:val="22"/>
                <w:szCs w:val="22"/>
              </w:rPr>
              <w:t>Develop enumerator’s training materials with agenda and the session plans. Respond to and revise given RPM team feedback.</w:t>
            </w:r>
          </w:p>
        </w:tc>
        <w:tc>
          <w:tcPr>
            <w:tcW w:w="4125" w:type="dxa"/>
            <w:shd w:val="clear" w:color="auto" w:fill="auto"/>
            <w:tcMar>
              <w:top w:w="100" w:type="dxa"/>
              <w:left w:w="100" w:type="dxa"/>
              <w:bottom w:w="100" w:type="dxa"/>
              <w:right w:w="100" w:type="dxa"/>
            </w:tcMar>
          </w:tcPr>
          <w:p w14:paraId="6D830D55"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20 - 22, 2022</w:t>
            </w:r>
          </w:p>
        </w:tc>
        <w:tc>
          <w:tcPr>
            <w:tcW w:w="1360" w:type="dxa"/>
            <w:shd w:val="clear" w:color="auto" w:fill="auto"/>
            <w:tcMar>
              <w:top w:w="100" w:type="dxa"/>
              <w:left w:w="100" w:type="dxa"/>
              <w:bottom w:w="100" w:type="dxa"/>
              <w:right w:w="100" w:type="dxa"/>
            </w:tcMar>
          </w:tcPr>
          <w:p w14:paraId="57A37ACD"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2 days</w:t>
            </w:r>
          </w:p>
        </w:tc>
      </w:tr>
      <w:tr w:rsidR="00281969" w:rsidRPr="009D5FAE" w14:paraId="5E97C991" w14:textId="77777777" w:rsidTr="00534C87">
        <w:trPr>
          <w:trHeight w:val="440"/>
        </w:trPr>
        <w:tc>
          <w:tcPr>
            <w:tcW w:w="10795" w:type="dxa"/>
            <w:gridSpan w:val="3"/>
            <w:shd w:val="clear" w:color="auto" w:fill="999999"/>
            <w:tcMar>
              <w:top w:w="100" w:type="dxa"/>
              <w:left w:w="100" w:type="dxa"/>
              <w:bottom w:w="100" w:type="dxa"/>
              <w:right w:w="100" w:type="dxa"/>
            </w:tcMar>
          </w:tcPr>
          <w:p w14:paraId="795E9336" w14:textId="77777777" w:rsidR="00281969" w:rsidRPr="009D5FAE" w:rsidRDefault="00281969" w:rsidP="00534C87">
            <w:pPr>
              <w:rPr>
                <w:rFonts w:eastAsia="Garamond"/>
                <w:b/>
                <w:color w:val="FFFFFF"/>
                <w:sz w:val="22"/>
                <w:szCs w:val="22"/>
              </w:rPr>
            </w:pPr>
            <w:r w:rsidRPr="009D5FAE">
              <w:rPr>
                <w:rFonts w:eastAsia="Garamond"/>
                <w:sz w:val="22"/>
                <w:szCs w:val="22"/>
              </w:rPr>
              <w:t>Workstream</w:t>
            </w:r>
            <w:r w:rsidRPr="009D5FAE">
              <w:rPr>
                <w:rFonts w:eastAsia="Garamond"/>
                <w:b/>
                <w:color w:val="FFFFFF"/>
                <w:sz w:val="22"/>
                <w:szCs w:val="22"/>
              </w:rPr>
              <w:t xml:space="preserve"> 2: Data collection and data management</w:t>
            </w:r>
          </w:p>
          <w:p w14:paraId="3C428291" w14:textId="77777777" w:rsidR="00281969" w:rsidRPr="009D5FAE" w:rsidRDefault="00281969" w:rsidP="00534C87">
            <w:pPr>
              <w:ind w:hanging="2"/>
              <w:rPr>
                <w:rFonts w:eastAsia="Garamond"/>
                <w:b/>
                <w:color w:val="FFFFFF"/>
                <w:sz w:val="22"/>
                <w:szCs w:val="22"/>
              </w:rPr>
            </w:pPr>
          </w:p>
        </w:tc>
      </w:tr>
      <w:tr w:rsidR="00281969" w:rsidRPr="009D5FAE" w14:paraId="2B638C7F" w14:textId="77777777" w:rsidTr="00534C87">
        <w:tc>
          <w:tcPr>
            <w:tcW w:w="5310" w:type="dxa"/>
            <w:tcMar>
              <w:top w:w="100" w:type="dxa"/>
              <w:left w:w="100" w:type="dxa"/>
              <w:bottom w:w="100" w:type="dxa"/>
              <w:right w:w="100" w:type="dxa"/>
            </w:tcMar>
          </w:tcPr>
          <w:p w14:paraId="001CB82A" w14:textId="77777777" w:rsidR="00281969" w:rsidRPr="009D5FAE" w:rsidRDefault="00281969" w:rsidP="00534C87">
            <w:pPr>
              <w:ind w:hanging="2"/>
              <w:rPr>
                <w:rFonts w:eastAsia="Garamond"/>
                <w:b/>
                <w:sz w:val="22"/>
                <w:szCs w:val="22"/>
              </w:rPr>
            </w:pPr>
            <w:r w:rsidRPr="009D5FAE">
              <w:rPr>
                <w:rFonts w:eastAsia="Garamond"/>
                <w:b/>
                <w:sz w:val="22"/>
                <w:szCs w:val="22"/>
              </w:rPr>
              <w:t>In total</w:t>
            </w:r>
          </w:p>
        </w:tc>
        <w:tc>
          <w:tcPr>
            <w:tcW w:w="4125" w:type="dxa"/>
            <w:tcMar>
              <w:top w:w="100" w:type="dxa"/>
              <w:left w:w="100" w:type="dxa"/>
              <w:bottom w:w="100" w:type="dxa"/>
              <w:right w:w="100" w:type="dxa"/>
            </w:tcMar>
          </w:tcPr>
          <w:p w14:paraId="68D1D9BB" w14:textId="77777777" w:rsidR="00281969" w:rsidRPr="009D5FAE" w:rsidRDefault="00281969" w:rsidP="00534C87">
            <w:pPr>
              <w:widowControl w:val="0"/>
              <w:ind w:hanging="2"/>
              <w:rPr>
                <w:rFonts w:eastAsia="Garamond"/>
                <w:b/>
                <w:sz w:val="22"/>
                <w:szCs w:val="22"/>
              </w:rPr>
            </w:pPr>
            <w:r w:rsidRPr="009D5FAE">
              <w:rPr>
                <w:rFonts w:eastAsia="Garamond"/>
                <w:b/>
                <w:sz w:val="22"/>
                <w:szCs w:val="22"/>
              </w:rPr>
              <w:t xml:space="preserve">November 2, 2022 - January 3, 2023 </w:t>
            </w:r>
          </w:p>
        </w:tc>
        <w:tc>
          <w:tcPr>
            <w:tcW w:w="1360" w:type="dxa"/>
            <w:tcMar>
              <w:top w:w="100" w:type="dxa"/>
              <w:left w:w="100" w:type="dxa"/>
              <w:bottom w:w="100" w:type="dxa"/>
              <w:right w:w="100" w:type="dxa"/>
            </w:tcMar>
          </w:tcPr>
          <w:p w14:paraId="559AB6CC" w14:textId="77777777" w:rsidR="00281969" w:rsidRPr="009D5FAE" w:rsidRDefault="00281969" w:rsidP="00534C87">
            <w:pPr>
              <w:widowControl w:val="0"/>
              <w:ind w:hanging="2"/>
              <w:jc w:val="center"/>
              <w:rPr>
                <w:rFonts w:eastAsia="Garamond"/>
                <w:b/>
                <w:sz w:val="22"/>
                <w:szCs w:val="22"/>
              </w:rPr>
            </w:pPr>
            <w:r w:rsidRPr="009D5FAE">
              <w:rPr>
                <w:rFonts w:eastAsia="Garamond"/>
                <w:b/>
                <w:sz w:val="22"/>
                <w:szCs w:val="22"/>
              </w:rPr>
              <w:t>33 days</w:t>
            </w:r>
          </w:p>
        </w:tc>
      </w:tr>
      <w:tr w:rsidR="00281969" w:rsidRPr="009D5FAE" w14:paraId="7A554DA1" w14:textId="77777777" w:rsidTr="00534C87">
        <w:trPr>
          <w:trHeight w:val="222"/>
        </w:trPr>
        <w:tc>
          <w:tcPr>
            <w:tcW w:w="5310" w:type="dxa"/>
            <w:tcMar>
              <w:top w:w="100" w:type="dxa"/>
              <w:left w:w="100" w:type="dxa"/>
              <w:bottom w:w="100" w:type="dxa"/>
              <w:right w:w="100" w:type="dxa"/>
            </w:tcMar>
          </w:tcPr>
          <w:p w14:paraId="2511BC8E" w14:textId="77777777" w:rsidR="00281969" w:rsidRPr="009D5FAE" w:rsidRDefault="00281969" w:rsidP="00534C87">
            <w:pPr>
              <w:ind w:hanging="2"/>
              <w:rPr>
                <w:rFonts w:eastAsia="Garamond"/>
                <w:sz w:val="22"/>
                <w:szCs w:val="22"/>
              </w:rPr>
            </w:pPr>
            <w:r w:rsidRPr="009D5FAE">
              <w:rPr>
                <w:rFonts w:eastAsia="Garamond"/>
                <w:sz w:val="22"/>
                <w:szCs w:val="22"/>
              </w:rPr>
              <w:t>Recruitment of the team leaders and enumerators</w:t>
            </w:r>
          </w:p>
        </w:tc>
        <w:tc>
          <w:tcPr>
            <w:tcW w:w="4125" w:type="dxa"/>
            <w:tcMar>
              <w:top w:w="100" w:type="dxa"/>
              <w:left w:w="100" w:type="dxa"/>
              <w:bottom w:w="100" w:type="dxa"/>
              <w:right w:w="100" w:type="dxa"/>
            </w:tcMar>
          </w:tcPr>
          <w:p w14:paraId="347B53F3"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2, 2022 – November 17 , 2022</w:t>
            </w:r>
          </w:p>
        </w:tc>
        <w:tc>
          <w:tcPr>
            <w:tcW w:w="1360" w:type="dxa"/>
            <w:tcMar>
              <w:top w:w="100" w:type="dxa"/>
              <w:left w:w="100" w:type="dxa"/>
              <w:bottom w:w="100" w:type="dxa"/>
              <w:right w:w="100" w:type="dxa"/>
            </w:tcMar>
          </w:tcPr>
          <w:p w14:paraId="7A506C3D"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7 days</w:t>
            </w:r>
          </w:p>
        </w:tc>
      </w:tr>
      <w:tr w:rsidR="00281969" w:rsidRPr="009D5FAE" w14:paraId="446DCD78" w14:textId="77777777" w:rsidTr="00534C87">
        <w:tc>
          <w:tcPr>
            <w:tcW w:w="5310" w:type="dxa"/>
            <w:tcMar>
              <w:top w:w="100" w:type="dxa"/>
              <w:left w:w="100" w:type="dxa"/>
              <w:bottom w:w="100" w:type="dxa"/>
              <w:right w:w="100" w:type="dxa"/>
            </w:tcMar>
          </w:tcPr>
          <w:p w14:paraId="359001DD" w14:textId="77777777" w:rsidR="00281969" w:rsidRPr="009D5FAE" w:rsidRDefault="00281969" w:rsidP="00534C87">
            <w:pPr>
              <w:ind w:hanging="2"/>
              <w:rPr>
                <w:rFonts w:eastAsia="Garamond"/>
                <w:sz w:val="22"/>
                <w:szCs w:val="22"/>
              </w:rPr>
            </w:pPr>
            <w:r w:rsidRPr="009D5FAE">
              <w:rPr>
                <w:rFonts w:eastAsia="Garamond"/>
                <w:sz w:val="22"/>
                <w:szCs w:val="22"/>
              </w:rPr>
              <w:t>Training of team leaders and enumerators</w:t>
            </w:r>
          </w:p>
        </w:tc>
        <w:tc>
          <w:tcPr>
            <w:tcW w:w="4125" w:type="dxa"/>
            <w:tcMar>
              <w:top w:w="100" w:type="dxa"/>
              <w:left w:w="100" w:type="dxa"/>
              <w:bottom w:w="100" w:type="dxa"/>
              <w:right w:w="100" w:type="dxa"/>
            </w:tcMar>
          </w:tcPr>
          <w:p w14:paraId="70A4562C"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27, 2022 – December 1, 2022</w:t>
            </w:r>
          </w:p>
        </w:tc>
        <w:tc>
          <w:tcPr>
            <w:tcW w:w="1360" w:type="dxa"/>
            <w:tcMar>
              <w:top w:w="100" w:type="dxa"/>
              <w:left w:w="100" w:type="dxa"/>
              <w:bottom w:w="100" w:type="dxa"/>
              <w:right w:w="100" w:type="dxa"/>
            </w:tcMar>
          </w:tcPr>
          <w:p w14:paraId="6B8ABC7C"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5 days</w:t>
            </w:r>
          </w:p>
        </w:tc>
      </w:tr>
      <w:tr w:rsidR="00281969" w:rsidRPr="009D5FAE" w14:paraId="29182ABD" w14:textId="77777777" w:rsidTr="00534C87">
        <w:tc>
          <w:tcPr>
            <w:tcW w:w="5310" w:type="dxa"/>
            <w:tcMar>
              <w:top w:w="100" w:type="dxa"/>
              <w:left w:w="100" w:type="dxa"/>
              <w:bottom w:w="100" w:type="dxa"/>
              <w:right w:w="100" w:type="dxa"/>
            </w:tcMar>
          </w:tcPr>
          <w:p w14:paraId="43704824" w14:textId="77777777" w:rsidR="00281969" w:rsidRPr="009D5FAE" w:rsidRDefault="00281969" w:rsidP="00534C87">
            <w:pPr>
              <w:ind w:hanging="2"/>
              <w:rPr>
                <w:rFonts w:eastAsia="Garamond"/>
                <w:sz w:val="22"/>
                <w:szCs w:val="22"/>
              </w:rPr>
            </w:pPr>
            <w:r w:rsidRPr="009D5FAE">
              <w:rPr>
                <w:rFonts w:eastAsia="Garamond"/>
                <w:sz w:val="22"/>
                <w:szCs w:val="22"/>
              </w:rPr>
              <w:t>Field data collection (in nine districts)</w:t>
            </w:r>
          </w:p>
        </w:tc>
        <w:tc>
          <w:tcPr>
            <w:tcW w:w="4125" w:type="dxa"/>
            <w:tcMar>
              <w:top w:w="100" w:type="dxa"/>
              <w:left w:w="100" w:type="dxa"/>
              <w:bottom w:w="100" w:type="dxa"/>
              <w:right w:w="100" w:type="dxa"/>
            </w:tcMar>
          </w:tcPr>
          <w:p w14:paraId="458C54DC" w14:textId="77777777" w:rsidR="00281969" w:rsidRPr="009D5FAE" w:rsidRDefault="00281969" w:rsidP="00534C87">
            <w:pPr>
              <w:widowControl w:val="0"/>
              <w:ind w:hanging="2"/>
              <w:rPr>
                <w:rFonts w:eastAsia="Garamond"/>
                <w:sz w:val="22"/>
                <w:szCs w:val="22"/>
              </w:rPr>
            </w:pPr>
            <w:r w:rsidRPr="009D5FAE">
              <w:rPr>
                <w:rFonts w:eastAsia="Garamond"/>
                <w:sz w:val="22"/>
                <w:szCs w:val="22"/>
              </w:rPr>
              <w:t>December 4, 2022 – December 22, 2022</w:t>
            </w:r>
          </w:p>
        </w:tc>
        <w:tc>
          <w:tcPr>
            <w:tcW w:w="1360" w:type="dxa"/>
            <w:tcMar>
              <w:top w:w="100" w:type="dxa"/>
              <w:left w:w="100" w:type="dxa"/>
              <w:bottom w:w="100" w:type="dxa"/>
              <w:right w:w="100" w:type="dxa"/>
            </w:tcMar>
          </w:tcPr>
          <w:p w14:paraId="33A05636"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15 days</w:t>
            </w:r>
          </w:p>
        </w:tc>
      </w:tr>
      <w:tr w:rsidR="00281969" w:rsidRPr="009D5FAE" w14:paraId="67B61FF9" w14:textId="77777777" w:rsidTr="00534C87">
        <w:tc>
          <w:tcPr>
            <w:tcW w:w="5310" w:type="dxa"/>
            <w:tcMar>
              <w:top w:w="100" w:type="dxa"/>
              <w:left w:w="100" w:type="dxa"/>
              <w:bottom w:w="100" w:type="dxa"/>
              <w:right w:w="100" w:type="dxa"/>
            </w:tcMar>
          </w:tcPr>
          <w:p w14:paraId="1F2C5553" w14:textId="77777777" w:rsidR="00281969" w:rsidRPr="009D5FAE" w:rsidRDefault="00281969" w:rsidP="00534C87">
            <w:pPr>
              <w:ind w:hanging="2"/>
              <w:rPr>
                <w:rFonts w:eastAsia="Garamond"/>
                <w:sz w:val="22"/>
                <w:szCs w:val="22"/>
              </w:rPr>
            </w:pPr>
            <w:r w:rsidRPr="009D5FAE">
              <w:rPr>
                <w:rFonts w:eastAsia="Garamond"/>
                <w:sz w:val="22"/>
                <w:szCs w:val="22"/>
              </w:rPr>
              <w:t>Final Data Collection Report. Respond to and revise given RPM team feedback.</w:t>
            </w:r>
          </w:p>
        </w:tc>
        <w:tc>
          <w:tcPr>
            <w:tcW w:w="4125" w:type="dxa"/>
            <w:tcMar>
              <w:top w:w="100" w:type="dxa"/>
              <w:left w:w="100" w:type="dxa"/>
              <w:bottom w:w="100" w:type="dxa"/>
              <w:right w:w="100" w:type="dxa"/>
            </w:tcMar>
          </w:tcPr>
          <w:p w14:paraId="02D221A1" w14:textId="77777777" w:rsidR="00281969" w:rsidRPr="009D5FAE" w:rsidRDefault="00281969" w:rsidP="00534C87">
            <w:pPr>
              <w:widowControl w:val="0"/>
              <w:ind w:hanging="2"/>
              <w:rPr>
                <w:rFonts w:eastAsia="Garamond"/>
                <w:sz w:val="22"/>
                <w:szCs w:val="22"/>
              </w:rPr>
            </w:pPr>
            <w:r w:rsidRPr="009D5FAE">
              <w:rPr>
                <w:rFonts w:eastAsia="Garamond"/>
                <w:sz w:val="22"/>
                <w:szCs w:val="22"/>
              </w:rPr>
              <w:t>December 27, 2022 – January 3, , 2023</w:t>
            </w:r>
          </w:p>
        </w:tc>
        <w:tc>
          <w:tcPr>
            <w:tcW w:w="1360" w:type="dxa"/>
            <w:tcMar>
              <w:top w:w="100" w:type="dxa"/>
              <w:left w:w="100" w:type="dxa"/>
              <w:bottom w:w="100" w:type="dxa"/>
              <w:right w:w="100" w:type="dxa"/>
            </w:tcMar>
          </w:tcPr>
          <w:p w14:paraId="5260D41C"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5 days</w:t>
            </w:r>
          </w:p>
        </w:tc>
      </w:tr>
      <w:tr w:rsidR="00281969" w:rsidRPr="009D5FAE" w14:paraId="4E9FF5FE" w14:textId="77777777" w:rsidTr="00534C87">
        <w:tc>
          <w:tcPr>
            <w:tcW w:w="5310" w:type="dxa"/>
            <w:tcMar>
              <w:top w:w="100" w:type="dxa"/>
              <w:left w:w="100" w:type="dxa"/>
              <w:bottom w:w="100" w:type="dxa"/>
              <w:right w:w="100" w:type="dxa"/>
            </w:tcMar>
          </w:tcPr>
          <w:p w14:paraId="50F57038" w14:textId="77777777" w:rsidR="00281969" w:rsidRPr="009D5FAE" w:rsidRDefault="00281969" w:rsidP="00534C87">
            <w:pPr>
              <w:ind w:hanging="2"/>
              <w:rPr>
                <w:rFonts w:eastAsia="Garamond"/>
                <w:sz w:val="22"/>
                <w:szCs w:val="22"/>
              </w:rPr>
            </w:pPr>
            <w:r w:rsidRPr="009D5FAE">
              <w:rPr>
                <w:rFonts w:eastAsia="Garamond"/>
                <w:sz w:val="22"/>
                <w:szCs w:val="22"/>
              </w:rPr>
              <w:t>Administrative, meetings</w:t>
            </w:r>
          </w:p>
        </w:tc>
        <w:tc>
          <w:tcPr>
            <w:tcW w:w="4125" w:type="dxa"/>
            <w:tcMar>
              <w:top w:w="100" w:type="dxa"/>
              <w:left w:w="100" w:type="dxa"/>
              <w:bottom w:w="100" w:type="dxa"/>
              <w:right w:w="100" w:type="dxa"/>
            </w:tcMar>
          </w:tcPr>
          <w:p w14:paraId="72DEE93C" w14:textId="77777777" w:rsidR="00281969" w:rsidRPr="009D5FAE" w:rsidRDefault="00281969" w:rsidP="00534C87">
            <w:pPr>
              <w:widowControl w:val="0"/>
              <w:ind w:hanging="2"/>
              <w:rPr>
                <w:rFonts w:eastAsia="Garamond"/>
                <w:sz w:val="22"/>
                <w:szCs w:val="22"/>
              </w:rPr>
            </w:pPr>
            <w:r w:rsidRPr="009D5FAE">
              <w:rPr>
                <w:rFonts w:eastAsia="Garamond"/>
                <w:sz w:val="22"/>
                <w:szCs w:val="22"/>
              </w:rPr>
              <w:t>November 2, 2022 - January 3, 2023</w:t>
            </w:r>
          </w:p>
        </w:tc>
        <w:tc>
          <w:tcPr>
            <w:tcW w:w="1360" w:type="dxa"/>
            <w:tcMar>
              <w:top w:w="100" w:type="dxa"/>
              <w:left w:w="100" w:type="dxa"/>
              <w:bottom w:w="100" w:type="dxa"/>
              <w:right w:w="100" w:type="dxa"/>
            </w:tcMar>
          </w:tcPr>
          <w:p w14:paraId="6CA69B47" w14:textId="77777777" w:rsidR="00281969" w:rsidRPr="009D5FAE" w:rsidRDefault="00281969" w:rsidP="00534C87">
            <w:pPr>
              <w:widowControl w:val="0"/>
              <w:ind w:hanging="2"/>
              <w:jc w:val="center"/>
              <w:rPr>
                <w:rFonts w:eastAsia="Garamond"/>
                <w:sz w:val="22"/>
                <w:szCs w:val="22"/>
              </w:rPr>
            </w:pPr>
            <w:r w:rsidRPr="009D5FAE">
              <w:rPr>
                <w:rFonts w:eastAsia="Garamond"/>
                <w:sz w:val="22"/>
                <w:szCs w:val="22"/>
              </w:rPr>
              <w:t>1 day</w:t>
            </w:r>
          </w:p>
        </w:tc>
      </w:tr>
    </w:tbl>
    <w:p w14:paraId="69ACED35" w14:textId="77777777" w:rsidR="00281969" w:rsidRPr="009D5FAE" w:rsidRDefault="00281969" w:rsidP="00281969">
      <w:pPr>
        <w:ind w:hanging="2"/>
        <w:rPr>
          <w:rFonts w:eastAsia="Garamond"/>
          <w:b/>
          <w:sz w:val="22"/>
          <w:szCs w:val="22"/>
        </w:rPr>
      </w:pPr>
    </w:p>
    <w:p w14:paraId="2A150596" w14:textId="77777777" w:rsidR="00281969" w:rsidRPr="009D5FAE" w:rsidRDefault="00281969" w:rsidP="00281969">
      <w:pPr>
        <w:ind w:hanging="2"/>
        <w:rPr>
          <w:rFonts w:eastAsia="Garamond"/>
          <w:b/>
          <w:sz w:val="22"/>
          <w:szCs w:val="22"/>
        </w:rPr>
      </w:pPr>
      <w:r w:rsidRPr="009D5FAE">
        <w:rPr>
          <w:rFonts w:eastAsia="Garamond"/>
          <w:b/>
          <w:sz w:val="22"/>
          <w:szCs w:val="22"/>
        </w:rPr>
        <w:t>Mercy Corps Team Composition and Participation</w:t>
      </w:r>
    </w:p>
    <w:p w14:paraId="03842496" w14:textId="77777777" w:rsidR="00281969" w:rsidRPr="009D5FAE" w:rsidRDefault="00281969" w:rsidP="00281969">
      <w:pPr>
        <w:ind w:hanging="2"/>
        <w:rPr>
          <w:rFonts w:eastAsia="Garamond"/>
          <w:sz w:val="22"/>
          <w:szCs w:val="22"/>
        </w:rPr>
      </w:pPr>
    </w:p>
    <w:p w14:paraId="7F7C40D7" w14:textId="77777777" w:rsidR="00281969" w:rsidRPr="009D5FAE" w:rsidRDefault="00281969" w:rsidP="00281969">
      <w:pPr>
        <w:ind w:hanging="2"/>
        <w:rPr>
          <w:rFonts w:eastAsia="Garamond"/>
          <w:sz w:val="22"/>
          <w:szCs w:val="22"/>
        </w:rPr>
      </w:pPr>
      <w:r w:rsidRPr="009D5FAE">
        <w:rPr>
          <w:rFonts w:eastAsia="Garamond"/>
          <w:sz w:val="22"/>
          <w:szCs w:val="22"/>
        </w:rPr>
        <w:t>The firm will be managed by the RPM Deputy Chief of Party and technically will report to the Director of research for RPM, Mercy Corps Somalia. The RPM Chief of Party will provide oversight and guidance to the team during the enumeration exercise.</w:t>
      </w:r>
    </w:p>
    <w:p w14:paraId="5CD07AB4" w14:textId="77777777" w:rsidR="00281969" w:rsidRPr="009D5FAE" w:rsidRDefault="00281969" w:rsidP="00281969">
      <w:pPr>
        <w:ind w:hanging="2"/>
        <w:rPr>
          <w:rFonts w:eastAsia="Garamond"/>
          <w:sz w:val="22"/>
          <w:szCs w:val="22"/>
        </w:rPr>
      </w:pPr>
    </w:p>
    <w:p w14:paraId="45003C4F" w14:textId="77777777" w:rsidR="00281969" w:rsidRPr="009D5FAE" w:rsidRDefault="00281969" w:rsidP="00281969">
      <w:pPr>
        <w:ind w:hanging="2"/>
        <w:rPr>
          <w:rFonts w:eastAsia="Garamond"/>
          <w:sz w:val="22"/>
          <w:szCs w:val="22"/>
        </w:rPr>
      </w:pPr>
      <w:r w:rsidRPr="009D5FAE">
        <w:rPr>
          <w:rFonts w:eastAsia="Garamond"/>
          <w:sz w:val="22"/>
          <w:szCs w:val="22"/>
        </w:rPr>
        <w:t>Mercy Corps will be responsible for conducting the following activities:</w:t>
      </w:r>
    </w:p>
    <w:p w14:paraId="35167246" w14:textId="77777777" w:rsidR="00281969" w:rsidRPr="009D5FAE" w:rsidRDefault="00281969" w:rsidP="00281969">
      <w:pPr>
        <w:ind w:hanging="2"/>
        <w:rPr>
          <w:rFonts w:eastAsia="Garamond"/>
          <w:sz w:val="22"/>
          <w:szCs w:val="22"/>
        </w:rPr>
      </w:pPr>
    </w:p>
    <w:p w14:paraId="392ABD86" w14:textId="77777777" w:rsidR="00281969" w:rsidRPr="009D5FAE" w:rsidRDefault="00281969" w:rsidP="00281969">
      <w:pPr>
        <w:rPr>
          <w:rFonts w:eastAsia="Garamond"/>
          <w:b/>
          <w:sz w:val="22"/>
          <w:szCs w:val="22"/>
        </w:rPr>
      </w:pPr>
      <w:r w:rsidRPr="009D5FAE">
        <w:rPr>
          <w:rFonts w:eastAsia="Garamond"/>
          <w:b/>
          <w:sz w:val="22"/>
          <w:szCs w:val="22"/>
        </w:rPr>
        <w:t>Workstream 1</w:t>
      </w:r>
    </w:p>
    <w:p w14:paraId="37B58C35" w14:textId="77777777" w:rsidR="00281969" w:rsidRPr="009D5FAE" w:rsidRDefault="00281969" w:rsidP="00281969">
      <w:pPr>
        <w:numPr>
          <w:ilvl w:val="0"/>
          <w:numId w:val="37"/>
        </w:numPr>
        <w:spacing w:after="0" w:line="240" w:lineRule="auto"/>
        <w:rPr>
          <w:rFonts w:eastAsia="Garamond"/>
          <w:color w:val="000000"/>
          <w:sz w:val="22"/>
          <w:szCs w:val="22"/>
        </w:rPr>
      </w:pPr>
      <w:r w:rsidRPr="009D5FAE">
        <w:rPr>
          <w:rFonts w:eastAsia="Garamond"/>
          <w:color w:val="000000"/>
          <w:sz w:val="22"/>
          <w:szCs w:val="22"/>
        </w:rPr>
        <w:t>Working with the selected firm to develop the protocol for data collection and data management</w:t>
      </w:r>
    </w:p>
    <w:p w14:paraId="4AD08E84" w14:textId="77777777" w:rsidR="00281969" w:rsidRPr="009D5FAE" w:rsidRDefault="00281969" w:rsidP="00281969">
      <w:pPr>
        <w:numPr>
          <w:ilvl w:val="0"/>
          <w:numId w:val="37"/>
        </w:numPr>
        <w:spacing w:after="0" w:line="240" w:lineRule="auto"/>
        <w:rPr>
          <w:rFonts w:eastAsia="Garamond"/>
          <w:color w:val="000000"/>
          <w:sz w:val="22"/>
          <w:szCs w:val="22"/>
        </w:rPr>
      </w:pPr>
      <w:r w:rsidRPr="009D5FAE">
        <w:rPr>
          <w:rFonts w:eastAsia="Garamond"/>
          <w:color w:val="000000"/>
          <w:sz w:val="22"/>
          <w:szCs w:val="22"/>
        </w:rPr>
        <w:t>Providing the draft survey instruments in English</w:t>
      </w:r>
    </w:p>
    <w:p w14:paraId="3DF83FCF" w14:textId="77777777" w:rsidR="00281969" w:rsidRPr="009D5FAE" w:rsidRDefault="00281969" w:rsidP="00281969">
      <w:pPr>
        <w:numPr>
          <w:ilvl w:val="0"/>
          <w:numId w:val="37"/>
        </w:numPr>
        <w:spacing w:after="0" w:line="240" w:lineRule="auto"/>
        <w:rPr>
          <w:rFonts w:eastAsia="Garamond"/>
          <w:color w:val="000000"/>
          <w:sz w:val="22"/>
          <w:szCs w:val="22"/>
        </w:rPr>
      </w:pPr>
      <w:r w:rsidRPr="009D5FAE">
        <w:rPr>
          <w:rFonts w:eastAsia="Garamond"/>
          <w:color w:val="000000"/>
          <w:sz w:val="22"/>
          <w:szCs w:val="22"/>
        </w:rPr>
        <w:t xml:space="preserve">Reviewing whether the survey questions were adequately coded and correctly appear on the selected data collection application </w:t>
      </w:r>
    </w:p>
    <w:p w14:paraId="77B4CA94" w14:textId="77777777" w:rsidR="00281969" w:rsidRPr="009D5FAE" w:rsidRDefault="00281969" w:rsidP="00281969">
      <w:pPr>
        <w:numPr>
          <w:ilvl w:val="0"/>
          <w:numId w:val="37"/>
        </w:numPr>
        <w:spacing w:after="0" w:line="240" w:lineRule="auto"/>
        <w:rPr>
          <w:rFonts w:eastAsia="Garamond"/>
          <w:color w:val="000000"/>
          <w:sz w:val="22"/>
          <w:szCs w:val="22"/>
        </w:rPr>
      </w:pPr>
      <w:r w:rsidRPr="009D5FAE">
        <w:rPr>
          <w:rFonts w:eastAsia="Garamond"/>
          <w:color w:val="000000"/>
          <w:sz w:val="22"/>
          <w:szCs w:val="22"/>
        </w:rPr>
        <w:t>Coordinating the survey instruments’ translations and field pilot</w:t>
      </w:r>
    </w:p>
    <w:p w14:paraId="6DCC7C8F" w14:textId="77777777" w:rsidR="00281969" w:rsidRPr="009D5FAE" w:rsidRDefault="00281969" w:rsidP="00281969">
      <w:pPr>
        <w:numPr>
          <w:ilvl w:val="0"/>
          <w:numId w:val="37"/>
        </w:numPr>
        <w:spacing w:after="0" w:line="240" w:lineRule="auto"/>
        <w:rPr>
          <w:rFonts w:eastAsia="Garamond"/>
          <w:color w:val="000000"/>
          <w:sz w:val="22"/>
          <w:szCs w:val="22"/>
        </w:rPr>
      </w:pPr>
      <w:r w:rsidRPr="009D5FAE">
        <w:rPr>
          <w:rFonts w:eastAsia="Garamond"/>
          <w:color w:val="000000"/>
          <w:sz w:val="22"/>
          <w:szCs w:val="22"/>
        </w:rPr>
        <w:t>Reviewing and providing feedback on the enumerators training materials</w:t>
      </w:r>
    </w:p>
    <w:p w14:paraId="58D37043" w14:textId="77777777" w:rsidR="00281969" w:rsidRPr="009D5FAE" w:rsidRDefault="00281969" w:rsidP="00281969">
      <w:pPr>
        <w:rPr>
          <w:rFonts w:eastAsia="Garamond"/>
          <w:sz w:val="22"/>
          <w:szCs w:val="22"/>
        </w:rPr>
      </w:pPr>
    </w:p>
    <w:p w14:paraId="42868CFC" w14:textId="77777777" w:rsidR="00281969" w:rsidRPr="009D5FAE" w:rsidRDefault="00281969" w:rsidP="00281969">
      <w:pPr>
        <w:rPr>
          <w:rFonts w:eastAsia="Garamond"/>
          <w:b/>
          <w:sz w:val="22"/>
          <w:szCs w:val="22"/>
        </w:rPr>
      </w:pPr>
      <w:r w:rsidRPr="009D5FAE">
        <w:rPr>
          <w:rFonts w:eastAsia="Garamond"/>
          <w:b/>
          <w:sz w:val="22"/>
          <w:szCs w:val="22"/>
        </w:rPr>
        <w:t>Workstream 2</w:t>
      </w:r>
    </w:p>
    <w:p w14:paraId="3EDB86CC" w14:textId="77777777" w:rsidR="00281969" w:rsidRPr="009D5FAE" w:rsidRDefault="00281969" w:rsidP="00281969">
      <w:pPr>
        <w:numPr>
          <w:ilvl w:val="0"/>
          <w:numId w:val="38"/>
        </w:numPr>
        <w:spacing w:after="0" w:line="240" w:lineRule="auto"/>
        <w:rPr>
          <w:rFonts w:eastAsia="Garamond"/>
          <w:color w:val="000000"/>
          <w:sz w:val="22"/>
          <w:szCs w:val="22"/>
        </w:rPr>
      </w:pPr>
      <w:r w:rsidRPr="009D5FAE">
        <w:rPr>
          <w:rFonts w:eastAsia="Garamond"/>
          <w:color w:val="000000"/>
          <w:sz w:val="22"/>
          <w:szCs w:val="22"/>
        </w:rPr>
        <w:t>Reviewing the daily progress displayed by the real-time data monitoring dashboard along with rapid feedback on the weekly field reports on data quality</w:t>
      </w:r>
    </w:p>
    <w:p w14:paraId="06CF257E" w14:textId="77777777" w:rsidR="00281969" w:rsidRPr="009D5FAE" w:rsidRDefault="00281969" w:rsidP="00281969">
      <w:pPr>
        <w:numPr>
          <w:ilvl w:val="0"/>
          <w:numId w:val="38"/>
        </w:numPr>
        <w:spacing w:after="0" w:line="240" w:lineRule="auto"/>
        <w:rPr>
          <w:rFonts w:eastAsia="Garamond"/>
          <w:color w:val="000000"/>
          <w:sz w:val="22"/>
          <w:szCs w:val="22"/>
        </w:rPr>
      </w:pPr>
      <w:r w:rsidRPr="009D5FAE">
        <w:rPr>
          <w:rFonts w:eastAsia="Garamond"/>
          <w:color w:val="000000"/>
          <w:sz w:val="22"/>
          <w:szCs w:val="22"/>
        </w:rPr>
        <w:t>Reviewing the report of the data-call back exercise</w:t>
      </w:r>
    </w:p>
    <w:p w14:paraId="53DDFD08" w14:textId="77777777" w:rsidR="00281969" w:rsidRPr="009D5FAE" w:rsidRDefault="00281969" w:rsidP="00281969">
      <w:pPr>
        <w:numPr>
          <w:ilvl w:val="0"/>
          <w:numId w:val="38"/>
        </w:numPr>
        <w:spacing w:after="0" w:line="240" w:lineRule="auto"/>
        <w:rPr>
          <w:rFonts w:eastAsia="Garamond"/>
          <w:color w:val="000000"/>
          <w:sz w:val="22"/>
          <w:szCs w:val="22"/>
        </w:rPr>
      </w:pPr>
      <w:r w:rsidRPr="009D5FAE">
        <w:rPr>
          <w:rFonts w:eastAsia="Garamond"/>
          <w:color w:val="000000"/>
          <w:sz w:val="22"/>
          <w:szCs w:val="22"/>
        </w:rPr>
        <w:t>Providing feedback on the final data collection report</w:t>
      </w:r>
    </w:p>
    <w:p w14:paraId="064106D5" w14:textId="77777777" w:rsidR="00281969" w:rsidRPr="009D5FAE" w:rsidRDefault="00281969" w:rsidP="00281969">
      <w:pPr>
        <w:rPr>
          <w:rFonts w:eastAsia="Garamond"/>
          <w:sz w:val="22"/>
          <w:szCs w:val="22"/>
        </w:rPr>
      </w:pPr>
    </w:p>
    <w:p w14:paraId="07AFD493" w14:textId="77777777" w:rsidR="00281969" w:rsidRPr="009D5FAE" w:rsidRDefault="00281969" w:rsidP="00281969">
      <w:pPr>
        <w:ind w:hanging="2"/>
        <w:rPr>
          <w:rFonts w:eastAsia="Garamond"/>
          <w:sz w:val="22"/>
          <w:szCs w:val="22"/>
        </w:rPr>
      </w:pPr>
      <w:r w:rsidRPr="009D5FAE">
        <w:rPr>
          <w:rFonts w:eastAsia="Garamond"/>
          <w:b/>
          <w:sz w:val="22"/>
          <w:szCs w:val="22"/>
        </w:rPr>
        <w:t>Required Firm Experience/Skills</w:t>
      </w:r>
    </w:p>
    <w:p w14:paraId="7F7AD1E8"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The lead consultant proposed by the selected survey firm should possess a master’s degree or equivalent experience in social sciences, research, or related field (PhD preferred)</w:t>
      </w:r>
    </w:p>
    <w:p w14:paraId="25D3AE90"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At least 8-10 years of experience implementing large-scale household surveys for international development/humanitarian assistance projects, including large-scale data collection in the USAID CDCS focal zone in Somalia</w:t>
      </w:r>
    </w:p>
    <w:p w14:paraId="44DC98C3"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Previous experience in panel surveys including extensive know-how on tracking survey respondents over time</w:t>
      </w:r>
    </w:p>
    <w:p w14:paraId="5DDD517F"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Substantial project experience in implementing field research with vulnerable populations in hard-to-reach areas in Somalia</w:t>
      </w:r>
    </w:p>
    <w:p w14:paraId="0E8C5B1E"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Advanced software knowledge of commonly used tools for data collection, including ONA, SurveyCTO or Kobo Toolbox (for digital data collection) and R, Stata or Tableau (for quality data analysis)</w:t>
      </w:r>
    </w:p>
    <w:p w14:paraId="3990498B"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Extensive network of highly qualified team leaders and local enumerators in the CDCS focal zone</w:t>
      </w:r>
    </w:p>
    <w:p w14:paraId="6F622373"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Detail oriented to ensure quality and consistency during data collection.</w:t>
      </w:r>
    </w:p>
    <w:p w14:paraId="22F6D755"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Ability to remotely manage and coordinate with a wide range of stakeholders and implementers</w:t>
      </w:r>
    </w:p>
    <w:p w14:paraId="72AFA8B9"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Strong work ethic and the ability to work well independently and as part of a team.</w:t>
      </w:r>
    </w:p>
    <w:p w14:paraId="57E8C109"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Written and oral fluency in English required</w:t>
      </w:r>
    </w:p>
    <w:p w14:paraId="17424B9E" w14:textId="77777777" w:rsidR="00281969" w:rsidRPr="009D5FAE" w:rsidRDefault="00281969" w:rsidP="00281969">
      <w:pPr>
        <w:ind w:hanging="2"/>
        <w:rPr>
          <w:rFonts w:eastAsia="Garamond"/>
          <w:sz w:val="22"/>
          <w:szCs w:val="22"/>
        </w:rPr>
      </w:pPr>
    </w:p>
    <w:p w14:paraId="655B9B9A" w14:textId="77777777" w:rsidR="00281969" w:rsidRPr="009D5FAE" w:rsidRDefault="00281969" w:rsidP="00281969">
      <w:pPr>
        <w:ind w:hanging="2"/>
        <w:rPr>
          <w:rFonts w:eastAsia="Garamond"/>
          <w:sz w:val="22"/>
          <w:szCs w:val="22"/>
        </w:rPr>
      </w:pPr>
      <w:r w:rsidRPr="009D5FAE">
        <w:rPr>
          <w:rFonts w:eastAsia="Garamond"/>
          <w:b/>
          <w:sz w:val="22"/>
          <w:szCs w:val="22"/>
        </w:rPr>
        <w:t>Additional Requirements (preferred)</w:t>
      </w:r>
    </w:p>
    <w:p w14:paraId="066D4D6C"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Prior experience conducting research studies in Somalia in the field of resilience. Prior experience in Resilience measurements or in conducting assessments or/and impact evaluations is preferred.</w:t>
      </w:r>
    </w:p>
    <w:p w14:paraId="2A3FDFFC"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Prior experience with resilience studies for USAID-funded activities</w:t>
      </w:r>
    </w:p>
    <w:p w14:paraId="6F807F6A"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Familiarity with Mercy Corps’ and/or USAID’s resilience measurement approaches</w:t>
      </w:r>
    </w:p>
    <w:p w14:paraId="2FA5008B" w14:textId="77777777" w:rsidR="00281969" w:rsidRPr="009D5FAE" w:rsidRDefault="00281969" w:rsidP="00281969">
      <w:pPr>
        <w:numPr>
          <w:ilvl w:val="0"/>
          <w:numId w:val="39"/>
        </w:numPr>
        <w:spacing w:after="0" w:line="240" w:lineRule="auto"/>
        <w:rPr>
          <w:rFonts w:eastAsia="Garamond"/>
          <w:color w:val="000000"/>
          <w:sz w:val="22"/>
          <w:szCs w:val="22"/>
        </w:rPr>
      </w:pPr>
      <w:r w:rsidRPr="009D5FAE">
        <w:rPr>
          <w:rFonts w:eastAsia="Garamond"/>
          <w:color w:val="000000"/>
          <w:sz w:val="22"/>
          <w:szCs w:val="22"/>
        </w:rPr>
        <w:t>Demonstrated experience with the Technical Assistance to NGO (TANGO)/ resilience measurement framework and its application in Resilience measurement research systems will be strongly desired.</w:t>
      </w:r>
    </w:p>
    <w:p w14:paraId="681291DC" w14:textId="77777777" w:rsidR="00281969" w:rsidRPr="009D5FAE" w:rsidRDefault="00281969" w:rsidP="00281969">
      <w:pPr>
        <w:rPr>
          <w:rFonts w:eastAsia="Garamond"/>
          <w:sz w:val="22"/>
          <w:szCs w:val="22"/>
        </w:rPr>
      </w:pPr>
    </w:p>
    <w:p w14:paraId="2B729C0F" w14:textId="77777777" w:rsidR="00281969" w:rsidRPr="009D5FAE" w:rsidRDefault="00281969" w:rsidP="00281969">
      <w:pPr>
        <w:rPr>
          <w:rFonts w:eastAsia="Garamond"/>
          <w:b/>
          <w:sz w:val="22"/>
          <w:szCs w:val="22"/>
        </w:rPr>
      </w:pPr>
      <w:r w:rsidRPr="009D5FAE">
        <w:rPr>
          <w:rFonts w:eastAsia="Garamond"/>
          <w:b/>
          <w:sz w:val="22"/>
          <w:szCs w:val="22"/>
        </w:rPr>
        <w:t>Selection Criteria</w:t>
      </w:r>
    </w:p>
    <w:p w14:paraId="66D9BDF1" w14:textId="77777777" w:rsidR="00281969" w:rsidRPr="009D5FAE" w:rsidRDefault="00281969" w:rsidP="00281969">
      <w:pPr>
        <w:rPr>
          <w:rFonts w:eastAsia="Garamond"/>
          <w:b/>
          <w:sz w:val="22"/>
          <w:szCs w:val="22"/>
        </w:rPr>
      </w:pPr>
    </w:p>
    <w:tbl>
      <w:tblPr>
        <w:tblW w:w="10740" w:type="dxa"/>
        <w:tblBorders>
          <w:top w:val="nil"/>
          <w:left w:val="nil"/>
          <w:bottom w:val="nil"/>
          <w:right w:val="nil"/>
          <w:insideH w:val="nil"/>
          <w:insideV w:val="nil"/>
        </w:tblBorders>
        <w:tblLayout w:type="fixed"/>
        <w:tblLook w:val="0600" w:firstRow="0" w:lastRow="0" w:firstColumn="0" w:lastColumn="0" w:noHBand="1" w:noVBand="1"/>
      </w:tblPr>
      <w:tblGrid>
        <w:gridCol w:w="6525"/>
        <w:gridCol w:w="2130"/>
        <w:gridCol w:w="2085"/>
      </w:tblGrid>
      <w:tr w:rsidR="00281969" w:rsidRPr="009D5FAE" w14:paraId="6B2CB3F3" w14:textId="77777777" w:rsidTr="00534C87">
        <w:trPr>
          <w:trHeight w:val="348"/>
        </w:trPr>
        <w:tc>
          <w:tcPr>
            <w:tcW w:w="6525"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14:paraId="4A58C63A" w14:textId="77777777" w:rsidR="00281969" w:rsidRPr="009D5FAE" w:rsidRDefault="00281969" w:rsidP="00534C87">
            <w:pPr>
              <w:spacing w:before="240"/>
              <w:rPr>
                <w:rFonts w:eastAsia="Garamond"/>
                <w:b/>
                <w:sz w:val="22"/>
                <w:szCs w:val="22"/>
              </w:rPr>
            </w:pPr>
            <w:r w:rsidRPr="009D5FAE">
              <w:rPr>
                <w:rFonts w:eastAsia="Garamond"/>
                <w:b/>
                <w:sz w:val="22"/>
                <w:szCs w:val="22"/>
              </w:rPr>
              <w:t>Section</w:t>
            </w:r>
          </w:p>
        </w:tc>
        <w:tc>
          <w:tcPr>
            <w:tcW w:w="2130"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4AB98CB1"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Total Points Possible</w:t>
            </w:r>
          </w:p>
        </w:tc>
        <w:tc>
          <w:tcPr>
            <w:tcW w:w="2085" w:type="dxa"/>
            <w:tcBorders>
              <w:top w:val="single" w:sz="8" w:space="0" w:color="000000"/>
              <w:left w:val="nil"/>
              <w:bottom w:val="single" w:sz="8" w:space="0" w:color="000000"/>
              <w:right w:val="single" w:sz="8" w:space="0" w:color="000000"/>
            </w:tcBorders>
            <w:shd w:val="clear" w:color="auto" w:fill="C5E0B3"/>
            <w:tcMar>
              <w:top w:w="100" w:type="dxa"/>
              <w:left w:w="100" w:type="dxa"/>
              <w:bottom w:w="100" w:type="dxa"/>
              <w:right w:w="100" w:type="dxa"/>
            </w:tcMar>
          </w:tcPr>
          <w:p w14:paraId="4B57322D"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Weighting</w:t>
            </w:r>
          </w:p>
        </w:tc>
      </w:tr>
      <w:tr w:rsidR="00281969" w:rsidRPr="009D5FAE" w14:paraId="14A04FC8" w14:textId="77777777" w:rsidTr="00534C87">
        <w:trPr>
          <w:trHeight w:val="485"/>
        </w:trPr>
        <w:tc>
          <w:tcPr>
            <w:tcW w:w="6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0055AF" w14:textId="77777777" w:rsidR="00281969" w:rsidRPr="009D5FAE" w:rsidRDefault="00281969" w:rsidP="00534C87">
            <w:pPr>
              <w:spacing w:before="240"/>
              <w:rPr>
                <w:rFonts w:eastAsia="Garamond"/>
                <w:sz w:val="22"/>
                <w:szCs w:val="22"/>
              </w:rPr>
            </w:pPr>
            <w:r w:rsidRPr="009D5FAE">
              <w:rPr>
                <w:rFonts w:eastAsia="Garamond"/>
                <w:b/>
                <w:sz w:val="22"/>
                <w:szCs w:val="22"/>
              </w:rPr>
              <w:t xml:space="preserve">Corporate Capability Statement </w:t>
            </w:r>
            <w:r w:rsidRPr="009D5FAE">
              <w:rPr>
                <w:rFonts w:eastAsia="Garamond"/>
                <w:sz w:val="22"/>
                <w:szCs w:val="22"/>
              </w:rPr>
              <w:t>(Demonstrating desired experience, showcasing previous experience or publications, qualitative and quantitative skills present, regional experience, etc.)</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00E3DD57"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10</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0AF0003"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20%</w:t>
            </w:r>
          </w:p>
        </w:tc>
      </w:tr>
      <w:tr w:rsidR="00281969" w:rsidRPr="009D5FAE" w14:paraId="4F62C60C" w14:textId="77777777" w:rsidTr="00534C87">
        <w:trPr>
          <w:trHeight w:val="14"/>
        </w:trPr>
        <w:tc>
          <w:tcPr>
            <w:tcW w:w="6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215EAE" w14:textId="77777777" w:rsidR="00281969" w:rsidRPr="009D5FAE" w:rsidRDefault="00281969" w:rsidP="00534C87">
            <w:pPr>
              <w:spacing w:before="240"/>
              <w:rPr>
                <w:rFonts w:eastAsia="Garamond"/>
                <w:sz w:val="22"/>
                <w:szCs w:val="22"/>
              </w:rPr>
            </w:pPr>
            <w:r w:rsidRPr="009D5FAE">
              <w:rPr>
                <w:rFonts w:eastAsia="Garamond"/>
                <w:b/>
                <w:sz w:val="22"/>
                <w:szCs w:val="22"/>
              </w:rPr>
              <w:t xml:space="preserve">Personnel proposed </w:t>
            </w:r>
            <w:r w:rsidRPr="009D5FAE">
              <w:rPr>
                <w:rFonts w:eastAsia="Garamond"/>
                <w:sz w:val="22"/>
                <w:szCs w:val="22"/>
              </w:rPr>
              <w:t>(CVs demonstrate skills and experience as noted above, with appropriate mix of skills/staff in team proposed)</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4C3A2DCD"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10</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6EFBDD39"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20%</w:t>
            </w:r>
          </w:p>
        </w:tc>
      </w:tr>
      <w:tr w:rsidR="00281969" w:rsidRPr="009D5FAE" w14:paraId="39430C10" w14:textId="77777777" w:rsidTr="00534C87">
        <w:trPr>
          <w:trHeight w:val="26"/>
        </w:trPr>
        <w:tc>
          <w:tcPr>
            <w:tcW w:w="6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49B65" w14:textId="77777777" w:rsidR="00281969" w:rsidRPr="009D5FAE" w:rsidRDefault="00281969" w:rsidP="00534C87">
            <w:pPr>
              <w:spacing w:before="240"/>
              <w:rPr>
                <w:rFonts w:eastAsia="Garamond"/>
                <w:b/>
                <w:sz w:val="22"/>
                <w:szCs w:val="22"/>
              </w:rPr>
            </w:pPr>
            <w:r w:rsidRPr="009D5FAE">
              <w:rPr>
                <w:rFonts w:eastAsia="Garamond"/>
                <w:b/>
                <w:sz w:val="22"/>
                <w:szCs w:val="22"/>
              </w:rPr>
              <w:t>Technical Approach</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17DA2DC9"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10</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281B456C"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30%</w:t>
            </w:r>
          </w:p>
        </w:tc>
      </w:tr>
      <w:tr w:rsidR="00281969" w:rsidRPr="009D5FAE" w14:paraId="1BFCEB36" w14:textId="77777777" w:rsidTr="00534C87">
        <w:trPr>
          <w:trHeight w:val="14"/>
        </w:trPr>
        <w:tc>
          <w:tcPr>
            <w:tcW w:w="6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3294C2" w14:textId="77777777" w:rsidR="00281969" w:rsidRPr="009D5FAE" w:rsidRDefault="00281969" w:rsidP="00534C87">
            <w:pPr>
              <w:spacing w:before="240"/>
              <w:rPr>
                <w:rFonts w:eastAsia="Garamond"/>
                <w:sz w:val="22"/>
                <w:szCs w:val="22"/>
              </w:rPr>
            </w:pPr>
            <w:r w:rsidRPr="009D5FAE">
              <w:rPr>
                <w:rFonts w:eastAsia="Garamond"/>
                <w:b/>
                <w:sz w:val="22"/>
                <w:szCs w:val="22"/>
              </w:rPr>
              <w:t xml:space="preserve">Cost </w:t>
            </w:r>
            <w:r w:rsidRPr="009D5FAE">
              <w:rPr>
                <w:rFonts w:eastAsia="Garamond"/>
                <w:sz w:val="22"/>
                <w:szCs w:val="22"/>
              </w:rPr>
              <w:t>(Best value)</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1B81B33E"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10</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9C6000D" w14:textId="77777777" w:rsidR="00281969" w:rsidRPr="009D5FAE" w:rsidRDefault="00281969" w:rsidP="00534C87">
            <w:pPr>
              <w:spacing w:before="240"/>
              <w:jc w:val="center"/>
              <w:rPr>
                <w:rFonts w:eastAsia="Garamond"/>
                <w:b/>
                <w:sz w:val="22"/>
                <w:szCs w:val="22"/>
              </w:rPr>
            </w:pPr>
            <w:r w:rsidRPr="009D5FAE">
              <w:rPr>
                <w:rFonts w:eastAsia="Garamond"/>
                <w:b/>
                <w:sz w:val="22"/>
                <w:szCs w:val="22"/>
              </w:rPr>
              <w:t>30%</w:t>
            </w:r>
          </w:p>
        </w:tc>
      </w:tr>
      <w:tr w:rsidR="00281969" w:rsidRPr="009D5FAE" w14:paraId="20FD562F" w14:textId="77777777" w:rsidTr="00534C87">
        <w:trPr>
          <w:trHeight w:val="485"/>
        </w:trPr>
        <w:tc>
          <w:tcPr>
            <w:tcW w:w="6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D82D17" w14:textId="77777777" w:rsidR="00281969" w:rsidRPr="009D5FAE" w:rsidRDefault="00281969" w:rsidP="00534C87">
            <w:pPr>
              <w:spacing w:before="240"/>
              <w:rPr>
                <w:rFonts w:eastAsia="Garamond"/>
                <w:b/>
                <w:sz w:val="22"/>
                <w:szCs w:val="22"/>
              </w:rPr>
            </w:pPr>
            <w:r w:rsidRPr="009D5FAE">
              <w:rPr>
                <w:rFonts w:eastAsia="Garamond"/>
                <w:b/>
                <w:sz w:val="22"/>
                <w:szCs w:val="22"/>
              </w:rPr>
              <w:t>Total Score</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1046A739" w14:textId="77777777" w:rsidR="00281969" w:rsidRPr="009D5FAE" w:rsidRDefault="00281969" w:rsidP="00534C87">
            <w:pPr>
              <w:spacing w:before="240"/>
              <w:jc w:val="center"/>
              <w:rPr>
                <w:rFonts w:eastAsia="Garamond"/>
                <w:b/>
                <w:sz w:val="22"/>
                <w:szCs w:val="22"/>
              </w:rP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189DD59" w14:textId="77777777" w:rsidR="00281969" w:rsidRPr="009D5FAE" w:rsidRDefault="00281969" w:rsidP="00534C87">
            <w:pPr>
              <w:spacing w:before="240"/>
              <w:jc w:val="center"/>
              <w:rPr>
                <w:rFonts w:eastAsia="Garamond"/>
                <w:b/>
                <w:sz w:val="22"/>
                <w:szCs w:val="22"/>
              </w:rPr>
            </w:pPr>
          </w:p>
        </w:tc>
      </w:tr>
    </w:tbl>
    <w:p w14:paraId="31DFFB0E" w14:textId="77777777" w:rsidR="00281969" w:rsidRPr="009D5FAE" w:rsidRDefault="00281969" w:rsidP="00281969">
      <w:pPr>
        <w:rPr>
          <w:rFonts w:eastAsia="Garamond"/>
          <w:b/>
          <w:sz w:val="22"/>
          <w:szCs w:val="22"/>
        </w:rPr>
      </w:pPr>
    </w:p>
    <w:p w14:paraId="78AF0CFB" w14:textId="77777777" w:rsidR="00281969" w:rsidRPr="009D5FAE" w:rsidRDefault="00281969" w:rsidP="00281969">
      <w:pPr>
        <w:rPr>
          <w:rFonts w:eastAsia="Garamond"/>
          <w:b/>
          <w:sz w:val="22"/>
          <w:szCs w:val="22"/>
        </w:rPr>
      </w:pPr>
      <w:r w:rsidRPr="009D5FAE">
        <w:rPr>
          <w:rFonts w:eastAsia="Garamond"/>
          <w:b/>
          <w:sz w:val="22"/>
          <w:szCs w:val="22"/>
        </w:rPr>
        <w:t>Application Instructions</w:t>
      </w:r>
    </w:p>
    <w:p w14:paraId="6E91E6EA" w14:textId="77777777" w:rsidR="00281969" w:rsidRPr="009D5FAE" w:rsidRDefault="00281969" w:rsidP="00281969">
      <w:pPr>
        <w:rPr>
          <w:rFonts w:eastAsia="Garamond"/>
          <w:sz w:val="22"/>
          <w:szCs w:val="22"/>
        </w:rPr>
      </w:pPr>
    </w:p>
    <w:p w14:paraId="6E548CA0" w14:textId="77777777" w:rsidR="00281969" w:rsidRPr="009D5FAE" w:rsidRDefault="00281969" w:rsidP="00281969">
      <w:pPr>
        <w:rPr>
          <w:rFonts w:eastAsia="Garamond"/>
          <w:sz w:val="22"/>
          <w:szCs w:val="22"/>
        </w:rPr>
      </w:pPr>
      <w:r w:rsidRPr="009D5FAE">
        <w:rPr>
          <w:rFonts w:eastAsia="Garamond"/>
          <w:sz w:val="22"/>
          <w:szCs w:val="22"/>
        </w:rPr>
        <w:t>The firm should submit:</w:t>
      </w:r>
    </w:p>
    <w:p w14:paraId="3CA3CC70"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A technical proposal (8 pages maximum) with the following information/documents:</w:t>
      </w:r>
    </w:p>
    <w:p w14:paraId="72E6B755" w14:textId="77777777" w:rsidR="00281969" w:rsidRPr="009D5FAE" w:rsidRDefault="00281969" w:rsidP="00281969">
      <w:pPr>
        <w:numPr>
          <w:ilvl w:val="1"/>
          <w:numId w:val="40"/>
        </w:numPr>
        <w:spacing w:after="0" w:line="240" w:lineRule="auto"/>
        <w:rPr>
          <w:rFonts w:eastAsia="Garamond"/>
          <w:color w:val="000000"/>
          <w:sz w:val="22"/>
          <w:szCs w:val="22"/>
        </w:rPr>
      </w:pPr>
      <w:r w:rsidRPr="009D5FAE">
        <w:rPr>
          <w:rFonts w:eastAsia="Garamond"/>
          <w:color w:val="000000"/>
          <w:sz w:val="22"/>
          <w:szCs w:val="22"/>
        </w:rPr>
        <w:t>Corporate capability statement</w:t>
      </w:r>
    </w:p>
    <w:p w14:paraId="18141F22" w14:textId="77777777" w:rsidR="00281969" w:rsidRPr="009D5FAE" w:rsidRDefault="00281969" w:rsidP="00281969">
      <w:pPr>
        <w:numPr>
          <w:ilvl w:val="1"/>
          <w:numId w:val="40"/>
        </w:numPr>
        <w:spacing w:after="0" w:line="240" w:lineRule="auto"/>
        <w:rPr>
          <w:rFonts w:eastAsia="Garamond"/>
          <w:color w:val="000000"/>
          <w:sz w:val="22"/>
          <w:szCs w:val="22"/>
        </w:rPr>
      </w:pPr>
      <w:r w:rsidRPr="009D5FAE">
        <w:rPr>
          <w:rFonts w:eastAsia="Garamond"/>
          <w:color w:val="000000"/>
          <w:sz w:val="22"/>
          <w:szCs w:val="22"/>
        </w:rPr>
        <w:t>Proposed methodology and process for each phase of the scope of work</w:t>
      </w:r>
    </w:p>
    <w:p w14:paraId="56FB1A84" w14:textId="77777777" w:rsidR="00281969" w:rsidRPr="009D5FAE" w:rsidRDefault="00281969" w:rsidP="00281969">
      <w:pPr>
        <w:numPr>
          <w:ilvl w:val="1"/>
          <w:numId w:val="40"/>
        </w:numPr>
        <w:spacing w:after="0" w:line="240" w:lineRule="auto"/>
        <w:rPr>
          <w:rFonts w:eastAsia="Garamond"/>
          <w:color w:val="000000"/>
          <w:sz w:val="22"/>
          <w:szCs w:val="22"/>
        </w:rPr>
      </w:pPr>
      <w:r w:rsidRPr="009D5FAE">
        <w:rPr>
          <w:rFonts w:eastAsia="Garamond"/>
          <w:color w:val="000000"/>
          <w:sz w:val="22"/>
          <w:szCs w:val="22"/>
        </w:rPr>
        <w:t>Cost proposal, including anticipated LOE and daily rate per proposed staff member, per phase. Interested firms should only quote for data collection activities and not data analysis and reporting</w:t>
      </w:r>
    </w:p>
    <w:p w14:paraId="7A351882" w14:textId="77777777" w:rsidR="00281969" w:rsidRPr="009D5FAE" w:rsidRDefault="00281969" w:rsidP="00281969">
      <w:pPr>
        <w:numPr>
          <w:ilvl w:val="0"/>
          <w:numId w:val="40"/>
        </w:numPr>
        <w:spacing w:after="240" w:line="240" w:lineRule="auto"/>
        <w:rPr>
          <w:rFonts w:eastAsia="Garamond"/>
          <w:color w:val="000000"/>
          <w:sz w:val="22"/>
          <w:szCs w:val="22"/>
        </w:rPr>
      </w:pPr>
      <w:r w:rsidRPr="009D5FAE">
        <w:rPr>
          <w:rFonts w:eastAsia="Garamond"/>
          <w:color w:val="000000"/>
          <w:sz w:val="22"/>
          <w:szCs w:val="22"/>
        </w:rPr>
        <w:t xml:space="preserve">Six-page max resumes for key senior and mid-level technical staff/consultants proposed for this SOW noting their education, abbreviated career history, career level (senior or mid-level), years of relevant work experience justifying career level classification and a list of relevant work in the past 5 years. </w:t>
      </w:r>
    </w:p>
    <w:p w14:paraId="61FA3C45" w14:textId="77777777" w:rsidR="00281969" w:rsidRPr="009D5FAE" w:rsidRDefault="00281969" w:rsidP="00281969">
      <w:pPr>
        <w:spacing w:before="240" w:after="240"/>
        <w:rPr>
          <w:rFonts w:eastAsia="Garamond"/>
          <w:b/>
          <w:sz w:val="22"/>
          <w:szCs w:val="22"/>
        </w:rPr>
      </w:pPr>
      <w:r w:rsidRPr="009D5FAE">
        <w:rPr>
          <w:rFonts w:eastAsia="Garamond"/>
          <w:b/>
          <w:sz w:val="22"/>
          <w:szCs w:val="22"/>
        </w:rPr>
        <w:t>Mandatory Requirements</w:t>
      </w:r>
    </w:p>
    <w:p w14:paraId="57E70572"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 xml:space="preserve">Provide a certified copy of business registration(company/organization) at Federal and/or State levels in Somalia </w:t>
      </w:r>
    </w:p>
    <w:p w14:paraId="54C8D336"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 xml:space="preserve">Provide a certified copy of tax registration in Somalia </w:t>
      </w:r>
    </w:p>
    <w:p w14:paraId="375B8E91"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 xml:space="preserve">Provide certified copies of business license, registrations, and profile of local sub-partner (if applicable as co-applicant) </w:t>
      </w:r>
    </w:p>
    <w:p w14:paraId="4E79233F"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 xml:space="preserve">Provide copy of tax registration of the sub-partner/local consultant firm (if applicable as co-applicant) </w:t>
      </w:r>
    </w:p>
    <w:p w14:paraId="184A082C"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 xml:space="preserve">Provide information on ownership structure - name of directors/owners of the company/organization and for the sub-partner/local co-applicant firm’s ownership structure </w:t>
      </w:r>
    </w:p>
    <w:p w14:paraId="6B28431E"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 xml:space="preserve">Provide references including names and contact information from previous clients who can be contacted regarding relevant experience (At least three similar assignments within Somalia) </w:t>
      </w:r>
    </w:p>
    <w:p w14:paraId="02A3CC84" w14:textId="77777777" w:rsidR="00281969" w:rsidRPr="009D5FAE" w:rsidRDefault="00281969" w:rsidP="00281969">
      <w:pPr>
        <w:numPr>
          <w:ilvl w:val="0"/>
          <w:numId w:val="40"/>
        </w:numPr>
        <w:spacing w:after="0" w:line="240" w:lineRule="auto"/>
        <w:rPr>
          <w:rFonts w:eastAsia="Garamond"/>
          <w:color w:val="000000"/>
          <w:sz w:val="22"/>
          <w:szCs w:val="22"/>
        </w:rPr>
      </w:pPr>
      <w:r w:rsidRPr="009D5FAE">
        <w:rPr>
          <w:rFonts w:eastAsia="Garamond"/>
          <w:color w:val="000000"/>
          <w:sz w:val="22"/>
          <w:szCs w:val="22"/>
        </w:rPr>
        <w:t>Successful bidder will be required to sign Mercy Corps Supplier Code of Conduct form</w:t>
      </w:r>
    </w:p>
    <w:p w14:paraId="60E985BE" w14:textId="77777777" w:rsidR="00281969" w:rsidRPr="009D5FAE" w:rsidRDefault="00281969" w:rsidP="00281969">
      <w:pPr>
        <w:rPr>
          <w:rFonts w:eastAsia="Garamond"/>
          <w:sz w:val="22"/>
          <w:szCs w:val="22"/>
        </w:rPr>
      </w:pPr>
    </w:p>
    <w:p w14:paraId="79BCC727" w14:textId="77777777" w:rsidR="00281969" w:rsidRPr="009D5FAE" w:rsidRDefault="00281969" w:rsidP="00281969">
      <w:pPr>
        <w:rPr>
          <w:rFonts w:eastAsia="Garamond"/>
          <w:sz w:val="22"/>
          <w:szCs w:val="22"/>
        </w:rPr>
      </w:pPr>
    </w:p>
    <w:p w14:paraId="5A31210C" w14:textId="77777777" w:rsidR="00281969" w:rsidRPr="009D5FAE" w:rsidRDefault="00281969" w:rsidP="00281969">
      <w:pPr>
        <w:rPr>
          <w:rFonts w:eastAsia="Garamond"/>
          <w:b/>
          <w:sz w:val="22"/>
          <w:szCs w:val="22"/>
        </w:rPr>
      </w:pPr>
      <w:r w:rsidRPr="009D5FAE">
        <w:rPr>
          <w:rFonts w:eastAsia="Garamond"/>
          <w:b/>
          <w:sz w:val="22"/>
          <w:szCs w:val="22"/>
        </w:rPr>
        <w:t>Logistics, Security and Communication Protocols</w:t>
      </w:r>
    </w:p>
    <w:p w14:paraId="29CDA932" w14:textId="77777777" w:rsidR="00281969" w:rsidRPr="009D5FAE" w:rsidRDefault="00281969" w:rsidP="00281969">
      <w:pPr>
        <w:rPr>
          <w:rFonts w:eastAsia="Garamond"/>
          <w:b/>
          <w:sz w:val="22"/>
          <w:szCs w:val="22"/>
        </w:rPr>
      </w:pPr>
    </w:p>
    <w:p w14:paraId="51E0A2DA" w14:textId="77777777" w:rsidR="00281969" w:rsidRPr="009D5FAE" w:rsidRDefault="00281969" w:rsidP="00281969">
      <w:pPr>
        <w:rPr>
          <w:rFonts w:eastAsia="Garamond"/>
          <w:sz w:val="22"/>
          <w:szCs w:val="22"/>
        </w:rPr>
      </w:pPr>
      <w:r w:rsidRPr="009D5FAE">
        <w:rPr>
          <w:rFonts w:eastAsia="Garamond"/>
          <w:sz w:val="22"/>
          <w:szCs w:val="22"/>
        </w:rPr>
        <w:t>The consultants will be responsible for their own logistics (i.e., transport and accommodation if necessary). The consultants will also be responsible for their own insurances, vaccinations, health, and security preparedness. Mercy Corps will provide relevant information as per its applicable policies. The lead firm and support firms are expected to comply with key policies of Mercy Corps where deemed necessary. Mercy Corps shall be kept in the loop in key communications pertaining to the consultancy to government and/or other third parties while in operation. Mercy Corps will assign staff based in the field to offer guidance and cooperate for its business. All decisions of Mercy Corps in Somalia are made by the Country Director, including security and safety matters.</w:t>
      </w:r>
    </w:p>
    <w:p w14:paraId="31D46E2C" w14:textId="77777777" w:rsidR="00281969" w:rsidRPr="009D5FAE" w:rsidRDefault="00281969" w:rsidP="00281969">
      <w:pPr>
        <w:rPr>
          <w:rFonts w:eastAsia="Garamond"/>
          <w:sz w:val="22"/>
          <w:szCs w:val="22"/>
        </w:rPr>
      </w:pPr>
    </w:p>
    <w:p w14:paraId="3D9353D1" w14:textId="77777777" w:rsidR="00281969" w:rsidRPr="009D5FAE" w:rsidRDefault="00281969" w:rsidP="00281969">
      <w:pPr>
        <w:rPr>
          <w:rFonts w:eastAsia="Garamond"/>
          <w:b/>
          <w:sz w:val="22"/>
          <w:szCs w:val="22"/>
        </w:rPr>
      </w:pPr>
      <w:r w:rsidRPr="009D5FAE">
        <w:rPr>
          <w:rFonts w:eastAsia="Garamond"/>
          <w:b/>
          <w:sz w:val="22"/>
          <w:szCs w:val="22"/>
        </w:rPr>
        <w:t>Safeguarding &amp; Ethics</w:t>
      </w:r>
    </w:p>
    <w:p w14:paraId="58035DDA" w14:textId="77777777" w:rsidR="00281969" w:rsidRPr="009D5FAE" w:rsidRDefault="00281969" w:rsidP="00281969">
      <w:pPr>
        <w:rPr>
          <w:rFonts w:eastAsia="Garamond"/>
          <w:b/>
          <w:sz w:val="22"/>
          <w:szCs w:val="22"/>
        </w:rPr>
      </w:pPr>
    </w:p>
    <w:p w14:paraId="143467BD" w14:textId="77777777" w:rsidR="00281969" w:rsidRPr="009D5FAE" w:rsidRDefault="00281969" w:rsidP="00281969">
      <w:pPr>
        <w:rPr>
          <w:rFonts w:eastAsia="Garamond"/>
          <w:sz w:val="22"/>
          <w:szCs w:val="22"/>
        </w:rPr>
      </w:pPr>
      <w:r w:rsidRPr="009D5FAE">
        <w:rPr>
          <w:rFonts w:eastAsia="Garamond"/>
          <w:sz w:val="22"/>
          <w:szCs w:val="22"/>
        </w:rPr>
        <w:t>Mercy Corps is committed to ensuring that all individuals we encounter through our work, whether team members, community members, program participants or others, are treated with respect and dignity. We are committed to the core principles regarding prevention of sexual exploitation and abuse laid out by the UN Secretary General and IASC. We will not tolerate child abuse, sexual exploitation, abuse, or harassment by or of our team members. As part of our commitment to a safe and inclusive work environment, team members are expected to conduct themselves in a professional manner, respect local laws and customs, and to always adhere to Mercy Corps Code of Conduct Policies and values. It is our responsibility to ensure team members, operations and programs do no harm to the people and communities we work with or put anyone, especially vulnerable populations, at risk of abuse or exploitation. Mercy Corps through its procurement Conduct and Ethics remains committed to implementing and maintaining the highest standard of efficiency and integrity in the procurement of Goods, Services, and Works. Mercy Corps has Zero tolerance for violations of Mercy Corps Safeguarding policies.</w:t>
      </w:r>
    </w:p>
    <w:p w14:paraId="324E0AA0" w14:textId="77777777" w:rsidR="00E743E6" w:rsidRPr="009D5FAE" w:rsidRDefault="00E743E6" w:rsidP="00E743E6">
      <w:pPr>
        <w:rPr>
          <w:sz w:val="22"/>
          <w:szCs w:val="22"/>
        </w:rPr>
      </w:pPr>
    </w:p>
    <w:p w14:paraId="7FA65ED1" w14:textId="08E1EDBD" w:rsidR="009F0B9B" w:rsidRPr="009D5FAE" w:rsidRDefault="00A5720B" w:rsidP="00A24FE2">
      <w:pPr>
        <w:pStyle w:val="Heading1"/>
        <w:numPr>
          <w:ilvl w:val="0"/>
          <w:numId w:val="1"/>
        </w:numPr>
        <w:contextualSpacing/>
        <w:rPr>
          <w:sz w:val="22"/>
          <w:szCs w:val="22"/>
        </w:rPr>
      </w:pPr>
      <w:bookmarkStart w:id="12" w:name="_1g6tj6ittymx" w:colFirst="0" w:colLast="0"/>
      <w:bookmarkEnd w:id="12"/>
      <w:r w:rsidRPr="009D5FAE">
        <w:rPr>
          <w:sz w:val="22"/>
          <w:szCs w:val="22"/>
        </w:rPr>
        <w:t>Sample Contract</w:t>
      </w:r>
    </w:p>
    <w:p w14:paraId="2C9067F2" w14:textId="77777777" w:rsidR="009F0B9B" w:rsidRPr="009D5FAE" w:rsidRDefault="00A5720B">
      <w:pPr>
        <w:widowControl w:val="0"/>
        <w:spacing w:after="160" w:line="240" w:lineRule="auto"/>
        <w:rPr>
          <w:color w:val="000000"/>
          <w:sz w:val="22"/>
          <w:szCs w:val="22"/>
        </w:rPr>
      </w:pPr>
      <w:r w:rsidRPr="009D5FAE">
        <w:rPr>
          <w:color w:val="000000"/>
          <w:sz w:val="22"/>
          <w:szCs w:val="22"/>
        </w:rPr>
        <w:t>This is the anticipated contract. However, if required, additional terms and conditions may be added by Mercy Corps in the final contract.</w:t>
      </w:r>
    </w:p>
    <w:p w14:paraId="74A07109" w14:textId="77777777" w:rsidR="00147182" w:rsidRPr="009D5FAE" w:rsidRDefault="00147182" w:rsidP="00147182">
      <w:pPr>
        <w:keepNext/>
        <w:keepLines/>
        <w:spacing w:before="240"/>
        <w:ind w:left="360" w:right="720"/>
        <w:rPr>
          <w:sz w:val="22"/>
          <w:szCs w:val="22"/>
        </w:rPr>
      </w:pPr>
      <w:r w:rsidRPr="009D5FAE">
        <w:rPr>
          <w:b/>
          <w:sz w:val="22"/>
          <w:szCs w:val="22"/>
        </w:rPr>
        <w:br/>
        <w:t>Contract No. _______</w:t>
      </w:r>
      <w:r w:rsidRPr="009D5FAE">
        <w:rPr>
          <w:b/>
          <w:sz w:val="22"/>
          <w:szCs w:val="22"/>
        </w:rPr>
        <w:br/>
      </w:r>
    </w:p>
    <w:p w14:paraId="4A1D6220" w14:textId="77777777" w:rsidR="00147182" w:rsidRPr="009D5FAE" w:rsidRDefault="00147182" w:rsidP="00147182">
      <w:pPr>
        <w:jc w:val="both"/>
        <w:rPr>
          <w:sz w:val="22"/>
          <w:szCs w:val="22"/>
        </w:rPr>
      </w:pPr>
      <w:bookmarkStart w:id="13" w:name="_gjdgxs" w:colFirst="0" w:colLast="0"/>
      <w:bookmarkEnd w:id="13"/>
      <w:r w:rsidRPr="009D5FAE">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14:paraId="644A4934" w14:textId="77777777" w:rsidR="00147182" w:rsidRPr="009D5FAE" w:rsidRDefault="00147182" w:rsidP="00147182">
      <w:pPr>
        <w:numPr>
          <w:ilvl w:val="0"/>
          <w:numId w:val="33"/>
        </w:numPr>
        <w:tabs>
          <w:tab w:val="left" w:pos="360"/>
        </w:tabs>
        <w:spacing w:before="240" w:after="0" w:line="240" w:lineRule="auto"/>
        <w:ind w:left="0"/>
        <w:jc w:val="both"/>
        <w:rPr>
          <w:sz w:val="22"/>
          <w:szCs w:val="22"/>
        </w:rPr>
      </w:pPr>
      <w:r w:rsidRPr="009D5FAE">
        <w:rPr>
          <w:b/>
          <w:sz w:val="22"/>
          <w:szCs w:val="22"/>
        </w:rPr>
        <w:t>Defined Terms</w:t>
      </w:r>
      <w:r w:rsidRPr="009D5FAE">
        <w:rPr>
          <w:sz w:val="22"/>
          <w:szCs w:val="22"/>
        </w:rPr>
        <w:t xml:space="preserve">.   Each of the following terms has the meaning given to such term on </w:t>
      </w:r>
      <w:r w:rsidRPr="009D5FAE">
        <w:rPr>
          <w:sz w:val="22"/>
          <w:szCs w:val="22"/>
          <w:u w:val="single"/>
        </w:rPr>
        <w:t>Schedule I</w:t>
      </w:r>
      <w:r w:rsidRPr="009D5FAE">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10E73918"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Delivery of Services</w:t>
      </w:r>
      <w:r w:rsidRPr="00A24FE2">
        <w:rPr>
          <w:sz w:val="22"/>
          <w:szCs w:val="22"/>
        </w:rPr>
        <w:t xml:space="preserve">.   </w:t>
      </w:r>
    </w:p>
    <w:p w14:paraId="11860219" w14:textId="77777777" w:rsidR="00147182" w:rsidRPr="00A24FE2" w:rsidRDefault="00147182" w:rsidP="00147182">
      <w:pPr>
        <w:numPr>
          <w:ilvl w:val="1"/>
          <w:numId w:val="33"/>
        </w:numPr>
        <w:spacing w:before="240" w:after="0" w:line="240" w:lineRule="auto"/>
        <w:ind w:hanging="360"/>
        <w:jc w:val="both"/>
        <w:rPr>
          <w:sz w:val="22"/>
          <w:szCs w:val="22"/>
        </w:rPr>
      </w:pPr>
      <w:r w:rsidRPr="00A24FE2">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5D0B2B48" w14:textId="77777777" w:rsidR="00147182" w:rsidRPr="00A24FE2" w:rsidRDefault="00147182" w:rsidP="00147182">
      <w:pPr>
        <w:numPr>
          <w:ilvl w:val="1"/>
          <w:numId w:val="33"/>
        </w:numPr>
        <w:spacing w:before="240" w:after="0" w:line="240" w:lineRule="auto"/>
        <w:ind w:hanging="360"/>
        <w:jc w:val="both"/>
        <w:rPr>
          <w:sz w:val="22"/>
          <w:szCs w:val="22"/>
        </w:rPr>
      </w:pPr>
      <w:r w:rsidRPr="00A24FE2">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10885DD3"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Compliance with SOW and Changes to the SOW.</w:t>
      </w:r>
      <w:r w:rsidRPr="00A24FE2">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5A841402" w14:textId="77777777" w:rsidR="00147182" w:rsidRPr="00A24FE2" w:rsidRDefault="00147182" w:rsidP="00147182">
      <w:pPr>
        <w:keepNext/>
        <w:numPr>
          <w:ilvl w:val="0"/>
          <w:numId w:val="33"/>
        </w:numPr>
        <w:tabs>
          <w:tab w:val="left" w:pos="360"/>
        </w:tabs>
        <w:spacing w:before="240" w:after="0" w:line="240" w:lineRule="auto"/>
        <w:ind w:left="0"/>
        <w:jc w:val="both"/>
        <w:rPr>
          <w:sz w:val="22"/>
          <w:szCs w:val="22"/>
        </w:rPr>
      </w:pPr>
      <w:r w:rsidRPr="00A24FE2">
        <w:rPr>
          <w:b/>
          <w:sz w:val="22"/>
          <w:szCs w:val="22"/>
        </w:rPr>
        <w:t>Invoicing and Payment</w:t>
      </w:r>
      <w:r w:rsidRPr="00A24FE2">
        <w:rPr>
          <w:sz w:val="22"/>
          <w:szCs w:val="22"/>
        </w:rPr>
        <w:t xml:space="preserve">.   </w:t>
      </w:r>
    </w:p>
    <w:p w14:paraId="18007EF3"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6612EB2B"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14:paraId="7ED4C7FA"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Mercy Corps may off-set any amount it owes Contractor against any amount Contractor owes Mercy Corps.</w:t>
      </w:r>
    </w:p>
    <w:p w14:paraId="4408CF96" w14:textId="77777777" w:rsidR="00147182" w:rsidRPr="00A24FE2" w:rsidRDefault="00147182" w:rsidP="00147182">
      <w:pPr>
        <w:numPr>
          <w:ilvl w:val="0"/>
          <w:numId w:val="33"/>
        </w:numPr>
        <w:tabs>
          <w:tab w:val="left" w:pos="360"/>
        </w:tabs>
        <w:spacing w:before="240" w:after="0" w:line="240" w:lineRule="auto"/>
        <w:ind w:hanging="360"/>
        <w:jc w:val="both"/>
        <w:rPr>
          <w:sz w:val="22"/>
          <w:szCs w:val="22"/>
        </w:rPr>
      </w:pPr>
      <w:r w:rsidRPr="00A24FE2">
        <w:rPr>
          <w:b/>
          <w:sz w:val="22"/>
          <w:szCs w:val="22"/>
        </w:rPr>
        <w:t>Taxes, Duties and Expenses</w:t>
      </w:r>
      <w:r w:rsidRPr="00A24FE2">
        <w:rPr>
          <w:sz w:val="22"/>
          <w:szCs w:val="22"/>
        </w:rPr>
        <w:t xml:space="preserve">.   </w:t>
      </w:r>
    </w:p>
    <w:p w14:paraId="21107A72"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10362FCC"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In the event Statement of Services does allow for reimbursement of Contractor expenses, such expenses must be reasonable and</w:t>
      </w:r>
      <w:r w:rsidRPr="00A24FE2">
        <w:rPr>
          <w:sz w:val="22"/>
          <w:szCs w:val="22"/>
          <w:highlight w:val="white"/>
        </w:rPr>
        <w:t xml:space="preserve"> included in the scope of allowable expenses</w:t>
      </w:r>
      <w:r w:rsidRPr="00A24FE2">
        <w:rPr>
          <w:sz w:val="22"/>
          <w:szCs w:val="22"/>
        </w:rPr>
        <w:t xml:space="preserve"> stated in Schedule I and fully documented with receipts and any other documentation reasonably necessary for Mercy Corps to determine the costs were reasonable and properly incurred.</w:t>
      </w:r>
    </w:p>
    <w:p w14:paraId="09D46A6C" w14:textId="77777777" w:rsidR="00147182" w:rsidRPr="00A24FE2" w:rsidRDefault="00147182" w:rsidP="00147182">
      <w:pPr>
        <w:numPr>
          <w:ilvl w:val="0"/>
          <w:numId w:val="33"/>
        </w:numPr>
        <w:tabs>
          <w:tab w:val="left" w:pos="360"/>
        </w:tabs>
        <w:spacing w:before="240" w:after="0" w:line="240" w:lineRule="auto"/>
        <w:ind w:hanging="360"/>
        <w:jc w:val="both"/>
        <w:rPr>
          <w:sz w:val="22"/>
          <w:szCs w:val="22"/>
        </w:rPr>
      </w:pPr>
      <w:r w:rsidRPr="00A24FE2">
        <w:rPr>
          <w:b/>
          <w:sz w:val="22"/>
          <w:szCs w:val="22"/>
        </w:rPr>
        <w:t>Representations, Warranties and Additional Covenants</w:t>
      </w:r>
      <w:r w:rsidRPr="00A24FE2">
        <w:rPr>
          <w:sz w:val="22"/>
          <w:szCs w:val="22"/>
        </w:rPr>
        <w:t>.   Contractor represents and warrants to Mercy Corps and covenants with Mercy Corps as follows.</w:t>
      </w:r>
    </w:p>
    <w:p w14:paraId="35036563"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has full rights and authority to enter into and perform its obligations under this Contract.  Contractor’s performance will not violate any agreement or obligation between Contractor and any third party.</w:t>
      </w:r>
    </w:p>
    <w:p w14:paraId="5E554AA0"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has the requisite skills to perform the Services in accordance with the SOW.</w:t>
      </w:r>
    </w:p>
    <w:p w14:paraId="091CB6CB"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2D9D34FB"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will comply with all applicable law, regulations and rules in the performance of its obligations under this Contract.</w:t>
      </w:r>
    </w:p>
    <w:p w14:paraId="0306539C"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5">
        <w:r w:rsidRPr="00A24FE2">
          <w:rPr>
            <w:color w:val="0000FF"/>
            <w:sz w:val="22"/>
            <w:szCs w:val="22"/>
            <w:u w:val="single"/>
          </w:rPr>
          <w:t>http://www.un.org/sc/committees/1267/aq_sanctions_list.shtml</w:t>
        </w:r>
      </w:hyperlink>
      <w:r w:rsidRPr="00A24FE2">
        <w:rPr>
          <w:sz w:val="22"/>
          <w:szCs w:val="22"/>
        </w:rPr>
        <w:t>).</w:t>
      </w:r>
    </w:p>
    <w:p w14:paraId="24C233A8"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49447F69"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63D8C5A5"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E23375E"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780FBE41"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is not the subject or any governmental or donor investigation and has not been debarred or suspended by any government, governmental agency or donor.</w:t>
      </w:r>
    </w:p>
    <w:p w14:paraId="0F02AACB"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Independent Contractor</w:t>
      </w:r>
      <w:r w:rsidRPr="00A24FE2">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745EE5DD" w14:textId="77777777" w:rsidR="00147182" w:rsidRPr="00A24FE2" w:rsidRDefault="00147182" w:rsidP="00147182">
      <w:pPr>
        <w:keepNext/>
        <w:numPr>
          <w:ilvl w:val="0"/>
          <w:numId w:val="33"/>
        </w:numPr>
        <w:tabs>
          <w:tab w:val="left" w:pos="360"/>
        </w:tabs>
        <w:spacing w:before="240" w:after="0" w:line="240" w:lineRule="auto"/>
        <w:ind w:left="0"/>
        <w:jc w:val="both"/>
        <w:rPr>
          <w:sz w:val="22"/>
          <w:szCs w:val="22"/>
        </w:rPr>
      </w:pPr>
      <w:r w:rsidRPr="00A24FE2">
        <w:rPr>
          <w:b/>
          <w:sz w:val="22"/>
          <w:szCs w:val="22"/>
        </w:rPr>
        <w:t>Work Product and Intellectual Property Rights</w:t>
      </w:r>
      <w:r w:rsidRPr="00A24FE2">
        <w:rPr>
          <w:sz w:val="22"/>
          <w:szCs w:val="22"/>
        </w:rPr>
        <w:t xml:space="preserve">.   </w:t>
      </w:r>
    </w:p>
    <w:p w14:paraId="77A5515C"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C2F1CDA"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5672965C"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will promptly disclose in writing to Mercy Corps all Work Product that Contractor creates, alone or jointly with others, in the performance of its obligations under this Contract.</w:t>
      </w:r>
    </w:p>
    <w:p w14:paraId="04FF25FC"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4B60F0DD"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A24FE2">
        <w:rPr>
          <w:i/>
          <w:sz w:val="22"/>
          <w:szCs w:val="22"/>
        </w:rPr>
        <w:t>moral right</w:t>
      </w:r>
      <w:r w:rsidRPr="00A24FE2">
        <w:rPr>
          <w:sz w:val="22"/>
          <w:szCs w:val="22"/>
        </w:rPr>
        <w:t>”.</w:t>
      </w:r>
    </w:p>
    <w:p w14:paraId="61053097"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Confidentiality</w:t>
      </w:r>
      <w:r w:rsidRPr="00A24FE2">
        <w:rPr>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1F25F6AF"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Indemnification</w:t>
      </w:r>
      <w:r w:rsidRPr="00A24FE2">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0E756BA6" w14:textId="77777777" w:rsidR="00147182" w:rsidRPr="00A24FE2" w:rsidRDefault="00147182" w:rsidP="00147182">
      <w:pPr>
        <w:numPr>
          <w:ilvl w:val="0"/>
          <w:numId w:val="33"/>
        </w:numPr>
        <w:tabs>
          <w:tab w:val="left" w:pos="360"/>
        </w:tabs>
        <w:spacing w:before="240" w:after="0" w:line="240" w:lineRule="auto"/>
        <w:ind w:hanging="360"/>
        <w:jc w:val="both"/>
        <w:rPr>
          <w:sz w:val="22"/>
          <w:szCs w:val="22"/>
        </w:rPr>
      </w:pPr>
      <w:r w:rsidRPr="00A24FE2">
        <w:rPr>
          <w:b/>
          <w:sz w:val="22"/>
          <w:szCs w:val="22"/>
        </w:rPr>
        <w:t xml:space="preserve">Termination.  </w:t>
      </w:r>
      <w:r w:rsidRPr="00A24FE2">
        <w:rPr>
          <w:sz w:val="22"/>
          <w:szCs w:val="22"/>
        </w:rPr>
        <w:t>This Contract may be terminated under the following circumstances:</w:t>
      </w:r>
    </w:p>
    <w:p w14:paraId="49AF6B23"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by both Parties on mutual written agreement of the Parties;</w:t>
      </w:r>
    </w:p>
    <w:p w14:paraId="69AE0184"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by either Party for its convenience with written notice and after the Termination Notice Period specified in Schedule I has expired;</w:t>
      </w:r>
    </w:p>
    <w:p w14:paraId="537D230E"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by Mercy Corps immediately upon written notice in the event Mercy Corps’ donor(s) terminates or withdraws funding that Mercy Corps would use to pay Contractor under this Contract;</w:t>
      </w:r>
    </w:p>
    <w:p w14:paraId="02B6C4D4"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by either Party due to the non-terminating Party’s breach of this Contract and failure to correct such breach within 15 days prior notice of such breach;</w:t>
      </w:r>
    </w:p>
    <w:p w14:paraId="38A9AC58"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60456FB4"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62DB4506" w14:textId="77777777" w:rsidR="00147182" w:rsidRPr="00A24FE2" w:rsidRDefault="00147182" w:rsidP="00147182">
      <w:pPr>
        <w:tabs>
          <w:tab w:val="left" w:pos="360"/>
        </w:tabs>
        <w:jc w:val="both"/>
        <w:rPr>
          <w:sz w:val="22"/>
          <w:szCs w:val="22"/>
        </w:rPr>
      </w:pPr>
      <w:r w:rsidRPr="00A24FE2">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C78D618"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Dispute Resolution</w:t>
      </w:r>
      <w:r w:rsidRPr="00A24FE2">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12BA069A"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Access to Books and Records</w:t>
      </w:r>
      <w:r w:rsidRPr="00A24FE2">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059BF80C" w14:textId="77777777" w:rsidR="00147182" w:rsidRPr="00A24FE2" w:rsidRDefault="00147182" w:rsidP="00147182">
      <w:pPr>
        <w:numPr>
          <w:ilvl w:val="0"/>
          <w:numId w:val="33"/>
        </w:numPr>
        <w:tabs>
          <w:tab w:val="left" w:pos="360"/>
        </w:tabs>
        <w:spacing w:before="240" w:after="0" w:line="240" w:lineRule="auto"/>
        <w:ind w:left="0"/>
        <w:jc w:val="both"/>
        <w:rPr>
          <w:sz w:val="22"/>
          <w:szCs w:val="22"/>
        </w:rPr>
      </w:pPr>
      <w:r w:rsidRPr="00A24FE2">
        <w:rPr>
          <w:b/>
          <w:sz w:val="22"/>
          <w:szCs w:val="22"/>
        </w:rPr>
        <w:t>Additional Donor Terms and Conditions</w:t>
      </w:r>
      <w:r w:rsidRPr="00A24FE2">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4B879D61" w14:textId="77777777" w:rsidR="00147182" w:rsidRPr="00A24FE2" w:rsidRDefault="00147182" w:rsidP="00147182">
      <w:pPr>
        <w:keepNext/>
        <w:numPr>
          <w:ilvl w:val="0"/>
          <w:numId w:val="33"/>
        </w:numPr>
        <w:tabs>
          <w:tab w:val="left" w:pos="360"/>
        </w:tabs>
        <w:spacing w:before="240" w:after="0" w:line="240" w:lineRule="auto"/>
        <w:ind w:left="0"/>
        <w:jc w:val="both"/>
        <w:rPr>
          <w:sz w:val="22"/>
          <w:szCs w:val="22"/>
        </w:rPr>
      </w:pPr>
      <w:r w:rsidRPr="00A24FE2">
        <w:rPr>
          <w:b/>
          <w:sz w:val="22"/>
          <w:szCs w:val="22"/>
        </w:rPr>
        <w:t>Miscellaneous</w:t>
      </w:r>
      <w:r w:rsidRPr="00A24FE2">
        <w:rPr>
          <w:sz w:val="22"/>
          <w:szCs w:val="22"/>
        </w:rPr>
        <w:t xml:space="preserve">.   </w:t>
      </w:r>
    </w:p>
    <w:p w14:paraId="2CAD74D8"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15685DCF"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5FE391C8"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85C9FB7"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Time is of the essence of each and every obligation of Contractor under this Contract.</w:t>
      </w:r>
    </w:p>
    <w:p w14:paraId="54680533"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359C4793"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4772A845"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14AE3F0D" w14:textId="77777777" w:rsidR="00147182" w:rsidRPr="00A24FE2" w:rsidRDefault="00147182" w:rsidP="00147182">
      <w:pPr>
        <w:numPr>
          <w:ilvl w:val="1"/>
          <w:numId w:val="33"/>
        </w:numPr>
        <w:tabs>
          <w:tab w:val="left" w:pos="360"/>
        </w:tabs>
        <w:spacing w:before="240" w:after="0" w:line="240" w:lineRule="auto"/>
        <w:ind w:hanging="360"/>
        <w:jc w:val="both"/>
        <w:rPr>
          <w:sz w:val="22"/>
          <w:szCs w:val="22"/>
        </w:rPr>
      </w:pPr>
      <w:r w:rsidRPr="00A24FE2">
        <w:rPr>
          <w:sz w:val="22"/>
          <w:szCs w:val="22"/>
        </w:rPr>
        <w:t>The warranty, representations, dispute resolution, confidentiality and indemnification provisions of this Contract will survive the termination, cancellation of expiration of this Contract.</w:t>
      </w:r>
    </w:p>
    <w:p w14:paraId="7BB5A358" w14:textId="77777777" w:rsidR="00147182" w:rsidRPr="00A24FE2" w:rsidRDefault="00147182" w:rsidP="00147182">
      <w:pPr>
        <w:keepNext/>
        <w:jc w:val="both"/>
        <w:rPr>
          <w:sz w:val="22"/>
          <w:szCs w:val="22"/>
        </w:rPr>
      </w:pPr>
      <w:r w:rsidRPr="00A24FE2">
        <w:rPr>
          <w:sz w:val="22"/>
          <w:szCs w:val="22"/>
        </w:rPr>
        <w:t>IN WITNESS WHEREOF, this Service Contract has been duly executed as of the date first written above.</w:t>
      </w:r>
    </w:p>
    <w:p w14:paraId="02486E12" w14:textId="77777777" w:rsidR="00147182" w:rsidRPr="00A24FE2" w:rsidRDefault="00147182" w:rsidP="00147182">
      <w:pPr>
        <w:keepNext/>
        <w:jc w:val="both"/>
        <w:rPr>
          <w:sz w:val="22"/>
          <w:szCs w:val="22"/>
        </w:rPr>
      </w:pPr>
    </w:p>
    <w:tbl>
      <w:tblPr>
        <w:tblW w:w="9216" w:type="dxa"/>
        <w:tblInd w:w="-108" w:type="dxa"/>
        <w:tblLayout w:type="fixed"/>
        <w:tblLook w:val="0000" w:firstRow="0" w:lastRow="0" w:firstColumn="0" w:lastColumn="0" w:noHBand="0" w:noVBand="0"/>
      </w:tblPr>
      <w:tblGrid>
        <w:gridCol w:w="4608"/>
        <w:gridCol w:w="4608"/>
      </w:tblGrid>
      <w:tr w:rsidR="00147182" w:rsidRPr="00A24FE2" w14:paraId="1E40D0E2" w14:textId="77777777" w:rsidTr="00D8563A">
        <w:tc>
          <w:tcPr>
            <w:tcW w:w="4608" w:type="dxa"/>
          </w:tcPr>
          <w:p w14:paraId="2FB348D6" w14:textId="77777777" w:rsidR="00147182" w:rsidRPr="00A24FE2" w:rsidRDefault="00147182" w:rsidP="00D8563A">
            <w:pPr>
              <w:keepNext/>
              <w:tabs>
                <w:tab w:val="left" w:pos="4190"/>
                <w:tab w:val="right" w:pos="8640"/>
              </w:tabs>
              <w:rPr>
                <w:sz w:val="22"/>
                <w:szCs w:val="22"/>
              </w:rPr>
            </w:pPr>
            <w:r w:rsidRPr="00A24FE2">
              <w:rPr>
                <w:b/>
                <w:sz w:val="22"/>
                <w:szCs w:val="22"/>
              </w:rPr>
              <w:t>MERCY CORPS</w:t>
            </w:r>
            <w:r w:rsidRPr="00A24FE2">
              <w:rPr>
                <w:b/>
                <w:sz w:val="22"/>
                <w:szCs w:val="22"/>
              </w:rPr>
              <w:br/>
            </w:r>
          </w:p>
          <w:p w14:paraId="0BFDF83D" w14:textId="77777777" w:rsidR="00147182" w:rsidRPr="00A24FE2" w:rsidRDefault="00147182" w:rsidP="00D8563A">
            <w:pPr>
              <w:tabs>
                <w:tab w:val="left" w:pos="4190"/>
                <w:tab w:val="right" w:pos="8640"/>
              </w:tabs>
              <w:jc w:val="both"/>
              <w:rPr>
                <w:sz w:val="22"/>
                <w:szCs w:val="22"/>
              </w:rPr>
            </w:pPr>
            <w:r w:rsidRPr="00A24FE2">
              <w:rPr>
                <w:sz w:val="22"/>
                <w:szCs w:val="22"/>
              </w:rPr>
              <w:t>By:</w:t>
            </w:r>
            <w:r w:rsidRPr="00A24FE2">
              <w:rPr>
                <w:sz w:val="22"/>
                <w:szCs w:val="22"/>
                <w:u w:val="single"/>
              </w:rPr>
              <w:tab/>
            </w:r>
            <w:r w:rsidRPr="00A24FE2">
              <w:rPr>
                <w:sz w:val="22"/>
                <w:szCs w:val="22"/>
                <w:u w:val="single"/>
              </w:rPr>
              <w:br/>
            </w:r>
          </w:p>
          <w:p w14:paraId="2928F302" w14:textId="77777777" w:rsidR="00147182" w:rsidRPr="00A24FE2" w:rsidRDefault="00147182" w:rsidP="00D8563A">
            <w:pPr>
              <w:tabs>
                <w:tab w:val="left" w:pos="4190"/>
                <w:tab w:val="right" w:pos="8640"/>
              </w:tabs>
              <w:jc w:val="both"/>
              <w:rPr>
                <w:sz w:val="22"/>
                <w:szCs w:val="22"/>
              </w:rPr>
            </w:pPr>
            <w:r w:rsidRPr="00A24FE2">
              <w:rPr>
                <w:sz w:val="22"/>
                <w:szCs w:val="22"/>
              </w:rPr>
              <w:t>Name:</w:t>
            </w:r>
            <w:r w:rsidRPr="00A24FE2">
              <w:rPr>
                <w:sz w:val="22"/>
                <w:szCs w:val="22"/>
                <w:u w:val="single"/>
              </w:rPr>
              <w:tab/>
            </w:r>
            <w:r w:rsidRPr="00A24FE2">
              <w:rPr>
                <w:sz w:val="22"/>
                <w:szCs w:val="22"/>
                <w:u w:val="single"/>
              </w:rPr>
              <w:br/>
            </w:r>
          </w:p>
          <w:p w14:paraId="22FF6C12" w14:textId="77777777" w:rsidR="00147182" w:rsidRPr="00A24FE2" w:rsidRDefault="00147182" w:rsidP="00D8563A">
            <w:pPr>
              <w:tabs>
                <w:tab w:val="left" w:pos="4190"/>
                <w:tab w:val="right" w:pos="8640"/>
              </w:tabs>
              <w:jc w:val="both"/>
              <w:rPr>
                <w:sz w:val="22"/>
                <w:szCs w:val="22"/>
                <w:u w:val="single"/>
              </w:rPr>
            </w:pPr>
            <w:r w:rsidRPr="00A24FE2">
              <w:rPr>
                <w:sz w:val="22"/>
                <w:szCs w:val="22"/>
              </w:rPr>
              <w:t>Title:</w:t>
            </w:r>
            <w:r w:rsidRPr="00A24FE2">
              <w:rPr>
                <w:sz w:val="22"/>
                <w:szCs w:val="22"/>
                <w:u w:val="single"/>
              </w:rPr>
              <w:tab/>
            </w:r>
          </w:p>
          <w:p w14:paraId="3BE1A7EF" w14:textId="77777777" w:rsidR="00147182" w:rsidRPr="00A24FE2" w:rsidRDefault="00147182" w:rsidP="00D8563A">
            <w:pPr>
              <w:jc w:val="both"/>
              <w:rPr>
                <w:sz w:val="22"/>
                <w:szCs w:val="22"/>
              </w:rPr>
            </w:pPr>
          </w:p>
        </w:tc>
        <w:tc>
          <w:tcPr>
            <w:tcW w:w="4608" w:type="dxa"/>
          </w:tcPr>
          <w:p w14:paraId="5AF45AE8" w14:textId="77777777" w:rsidR="00147182" w:rsidRPr="00A24FE2" w:rsidRDefault="00147182" w:rsidP="00D8563A">
            <w:pPr>
              <w:keepNext/>
              <w:tabs>
                <w:tab w:val="left" w:pos="4190"/>
                <w:tab w:val="right" w:pos="8640"/>
              </w:tabs>
              <w:ind w:left="-18" w:right="-180"/>
              <w:jc w:val="both"/>
              <w:rPr>
                <w:sz w:val="22"/>
                <w:szCs w:val="22"/>
              </w:rPr>
            </w:pPr>
            <w:r w:rsidRPr="00A24FE2">
              <w:rPr>
                <w:sz w:val="22"/>
                <w:szCs w:val="22"/>
              </w:rPr>
              <w:t>________________________________</w:t>
            </w:r>
            <w:r w:rsidRPr="00A24FE2">
              <w:rPr>
                <w:sz w:val="22"/>
                <w:szCs w:val="22"/>
              </w:rPr>
              <w:br/>
            </w:r>
          </w:p>
          <w:p w14:paraId="6B506360" w14:textId="77777777" w:rsidR="00147182" w:rsidRPr="00A24FE2" w:rsidRDefault="00147182" w:rsidP="00D8563A">
            <w:pPr>
              <w:tabs>
                <w:tab w:val="left" w:pos="4190"/>
                <w:tab w:val="right" w:pos="8640"/>
              </w:tabs>
              <w:ind w:left="-18"/>
              <w:jc w:val="both"/>
              <w:rPr>
                <w:sz w:val="22"/>
                <w:szCs w:val="22"/>
              </w:rPr>
            </w:pPr>
            <w:r w:rsidRPr="00A24FE2">
              <w:rPr>
                <w:sz w:val="22"/>
                <w:szCs w:val="22"/>
              </w:rPr>
              <w:t>By:</w:t>
            </w:r>
            <w:r w:rsidRPr="00A24FE2">
              <w:rPr>
                <w:sz w:val="22"/>
                <w:szCs w:val="22"/>
                <w:u w:val="single"/>
              </w:rPr>
              <w:tab/>
            </w:r>
            <w:r w:rsidRPr="00A24FE2">
              <w:rPr>
                <w:sz w:val="22"/>
                <w:szCs w:val="22"/>
                <w:u w:val="single"/>
              </w:rPr>
              <w:br/>
            </w:r>
          </w:p>
          <w:p w14:paraId="060145B3" w14:textId="77777777" w:rsidR="00147182" w:rsidRPr="00A24FE2" w:rsidRDefault="00147182" w:rsidP="00D8563A">
            <w:pPr>
              <w:tabs>
                <w:tab w:val="left" w:pos="4190"/>
                <w:tab w:val="right" w:pos="8640"/>
              </w:tabs>
              <w:ind w:left="-18"/>
              <w:jc w:val="both"/>
              <w:rPr>
                <w:sz w:val="22"/>
                <w:szCs w:val="22"/>
              </w:rPr>
            </w:pPr>
            <w:r w:rsidRPr="00A24FE2">
              <w:rPr>
                <w:sz w:val="22"/>
                <w:szCs w:val="22"/>
              </w:rPr>
              <w:t>Name:</w:t>
            </w:r>
            <w:r w:rsidRPr="00A24FE2">
              <w:rPr>
                <w:sz w:val="22"/>
                <w:szCs w:val="22"/>
                <w:u w:val="single"/>
              </w:rPr>
              <w:tab/>
            </w:r>
            <w:r w:rsidRPr="00A24FE2">
              <w:rPr>
                <w:sz w:val="22"/>
                <w:szCs w:val="22"/>
                <w:u w:val="single"/>
              </w:rPr>
              <w:br/>
            </w:r>
          </w:p>
          <w:p w14:paraId="79DBA630" w14:textId="77777777" w:rsidR="00147182" w:rsidRPr="00A24FE2" w:rsidRDefault="00147182" w:rsidP="00D8563A">
            <w:pPr>
              <w:tabs>
                <w:tab w:val="left" w:pos="4190"/>
                <w:tab w:val="right" w:pos="8640"/>
              </w:tabs>
              <w:ind w:left="-18"/>
              <w:jc w:val="both"/>
              <w:rPr>
                <w:sz w:val="22"/>
                <w:szCs w:val="22"/>
                <w:u w:val="single"/>
              </w:rPr>
            </w:pPr>
            <w:r w:rsidRPr="00A24FE2">
              <w:rPr>
                <w:sz w:val="22"/>
                <w:szCs w:val="22"/>
              </w:rPr>
              <w:t>Title:</w:t>
            </w:r>
            <w:r w:rsidRPr="00A24FE2">
              <w:rPr>
                <w:sz w:val="22"/>
                <w:szCs w:val="22"/>
                <w:u w:val="single"/>
              </w:rPr>
              <w:tab/>
            </w:r>
          </w:p>
          <w:p w14:paraId="7A83682F" w14:textId="77777777" w:rsidR="00147182" w:rsidRPr="00A24FE2" w:rsidRDefault="00147182" w:rsidP="00D8563A">
            <w:pPr>
              <w:ind w:left="-18"/>
              <w:jc w:val="both"/>
              <w:rPr>
                <w:sz w:val="22"/>
                <w:szCs w:val="22"/>
              </w:rPr>
            </w:pPr>
          </w:p>
        </w:tc>
      </w:tr>
    </w:tbl>
    <w:p w14:paraId="306F0DBD" w14:textId="77777777" w:rsidR="00FC6A4C" w:rsidRDefault="00FC6A4C" w:rsidP="00FC6A4C">
      <w:pPr>
        <w:keepNext/>
        <w:keepLines/>
        <w:ind w:left="720" w:right="720"/>
        <w:jc w:val="center"/>
        <w:rPr>
          <w:b/>
          <w:sz w:val="22"/>
          <w:szCs w:val="22"/>
        </w:rPr>
      </w:pPr>
      <w:r>
        <w:rPr>
          <w:b/>
          <w:sz w:val="22"/>
          <w:szCs w:val="22"/>
          <w:highlight w:val="yellow"/>
        </w:rPr>
        <w:t>Statement of Services – Fixed Price</w:t>
      </w:r>
    </w:p>
    <w:p w14:paraId="2F6EE8CC" w14:textId="77777777" w:rsidR="00FC6A4C" w:rsidRDefault="00FC6A4C" w:rsidP="00FC6A4C">
      <w:pPr>
        <w:rPr>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6A4C" w14:paraId="1D8D3986" w14:textId="77777777" w:rsidTr="006D243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5AB7B" w14:textId="77777777" w:rsidR="00FC6A4C" w:rsidRDefault="00FC6A4C" w:rsidP="006D243B">
            <w:pPr>
              <w:widowControl w:val="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21F07191" w14:textId="77777777" w:rsidR="00FC6A4C" w:rsidRDefault="00FC6A4C" w:rsidP="006D243B">
            <w:pPr>
              <w:widowControl w:val="0"/>
              <w:rPr>
                <w:i/>
                <w:sz w:val="22"/>
                <w:szCs w:val="22"/>
              </w:rPr>
            </w:pPr>
          </w:p>
          <w:p w14:paraId="20418006" w14:textId="77777777" w:rsidR="00FC6A4C" w:rsidRDefault="00FC6A4C" w:rsidP="006D243B">
            <w:pPr>
              <w:widowControl w:val="0"/>
              <w:rPr>
                <w:i/>
                <w:color w:val="D01D2B"/>
                <w:sz w:val="22"/>
                <w:szCs w:val="22"/>
              </w:rPr>
            </w:pPr>
            <w:r>
              <w:rPr>
                <w:sz w:val="22"/>
                <w:szCs w:val="22"/>
              </w:rPr>
              <w:t>a.</w:t>
            </w:r>
            <w:r>
              <w:rPr>
                <w:sz w:val="22"/>
                <w:szCs w:val="22"/>
              </w:rPr>
              <w:tab/>
              <w:t xml:space="preserve">Background: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0BD93070" w14:textId="77777777" w:rsidR="00FC6A4C" w:rsidRDefault="00FC6A4C" w:rsidP="006D243B">
            <w:pPr>
              <w:widowControl w:val="0"/>
              <w:rPr>
                <w:color w:val="D01D2B"/>
                <w:sz w:val="22"/>
                <w:szCs w:val="22"/>
              </w:rPr>
            </w:pPr>
            <w:r>
              <w:rPr>
                <w:sz w:val="22"/>
                <w:szCs w:val="22"/>
              </w:rPr>
              <w:br/>
              <w:t>b.</w:t>
            </w:r>
            <w:r>
              <w:rPr>
                <w:sz w:val="22"/>
                <w:szCs w:val="22"/>
              </w:rPr>
              <w:tab/>
              <w:t xml:space="preserve">Scope of Work: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2623EC64" w14:textId="77777777" w:rsidR="00FC6A4C" w:rsidRDefault="00FC6A4C" w:rsidP="006D243B">
            <w:pPr>
              <w:widowControl w:val="0"/>
              <w:rPr>
                <w:sz w:val="22"/>
                <w:szCs w:val="22"/>
              </w:rPr>
            </w:pPr>
            <w:r>
              <w:rPr>
                <w:sz w:val="22"/>
                <w:szCs w:val="22"/>
              </w:rPr>
              <w:br/>
              <w:t>c.</w:t>
            </w:r>
            <w:r>
              <w:rPr>
                <w:sz w:val="22"/>
                <w:szCs w:val="22"/>
              </w:rPr>
              <w:tab/>
              <w:t>Deliverables: The Contractor shall deliver the following deliverables in accordance with the schedule set in Section 2 below:</w:t>
            </w:r>
            <w:r>
              <w:rPr>
                <w:sz w:val="22"/>
                <w:szCs w:val="22"/>
              </w:rPr>
              <w:br/>
              <w:t xml:space="preserve">           i. </w:t>
            </w:r>
            <w:r>
              <w:rPr>
                <w:sz w:val="22"/>
                <w:szCs w:val="22"/>
              </w:rPr>
              <w:tab/>
              <w:t xml:space="preserve">Deliverable 1: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sz w:val="22"/>
                <w:szCs w:val="22"/>
              </w:rPr>
              <w:br/>
              <w:t xml:space="preserve">           ii.</w:t>
            </w:r>
            <w:r>
              <w:rPr>
                <w:sz w:val="22"/>
                <w:szCs w:val="22"/>
              </w:rPr>
              <w:tab/>
              <w:t>Deliverable 2:</w:t>
            </w:r>
            <w:r>
              <w:rPr>
                <w:color w:val="D01D2B"/>
                <w:sz w:val="22"/>
                <w:szCs w:val="22"/>
              </w:rPr>
              <w:t xml:space="preserve"> </w:t>
            </w:r>
            <w:r>
              <w:rPr>
                <w:sz w:val="22"/>
                <w:szCs w:val="22"/>
              </w:rPr>
              <w:br/>
              <w:t xml:space="preserve">          iii.</w:t>
            </w:r>
            <w:r>
              <w:rPr>
                <w:sz w:val="22"/>
                <w:szCs w:val="22"/>
              </w:rPr>
              <w:tab/>
              <w:t xml:space="preserve">Deliverable 3: </w:t>
            </w:r>
            <w:r>
              <w:rPr>
                <w:sz w:val="22"/>
                <w:szCs w:val="22"/>
              </w:rPr>
              <w:br/>
            </w:r>
            <w:r>
              <w:rPr>
                <w:i/>
                <w:color w:val="D01D2B"/>
                <w:sz w:val="22"/>
                <w:szCs w:val="22"/>
              </w:rPr>
              <w:t>[add additional deliverables as needed].</w:t>
            </w:r>
          </w:p>
          <w:p w14:paraId="4B30788B" w14:textId="77777777" w:rsidR="00FC6A4C" w:rsidRDefault="00FC6A4C" w:rsidP="006D243B">
            <w:pPr>
              <w:widowControl w:val="0"/>
              <w:rPr>
                <w:sz w:val="22"/>
                <w:szCs w:val="22"/>
              </w:rPr>
            </w:pPr>
            <w:r>
              <w:rPr>
                <w:sz w:val="22"/>
                <w:szCs w:val="22"/>
              </w:rPr>
              <w:t xml:space="preserve">The term “Services” means all services, including delivery of all deliverables, described in this clause, which is the scope of work (the “SOW”).  </w:t>
            </w:r>
          </w:p>
        </w:tc>
      </w:tr>
      <w:tr w:rsidR="00FC6A4C" w14:paraId="4411129C" w14:textId="77777777" w:rsidTr="006D243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DE49907" w14:textId="77777777" w:rsidR="00FC6A4C" w:rsidRDefault="00FC6A4C" w:rsidP="006D243B">
            <w:pPr>
              <w:widowControl w:val="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55CF8918" w14:textId="77777777" w:rsidR="00FC6A4C" w:rsidRDefault="00FC6A4C" w:rsidP="006D243B">
            <w:pPr>
              <w:widowControl w:val="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FC6A4C" w14:paraId="33966C3C" w14:textId="77777777" w:rsidTr="006D243B">
              <w:tc>
                <w:tcPr>
                  <w:tcW w:w="2942" w:type="dxa"/>
                  <w:shd w:val="clear" w:color="auto" w:fill="auto"/>
                  <w:tcMar>
                    <w:top w:w="100" w:type="dxa"/>
                    <w:left w:w="100" w:type="dxa"/>
                    <w:bottom w:w="100" w:type="dxa"/>
                    <w:right w:w="100" w:type="dxa"/>
                  </w:tcMar>
                </w:tcPr>
                <w:p w14:paraId="15CB389C" w14:textId="77777777" w:rsidR="00FC6A4C" w:rsidRDefault="00FC6A4C" w:rsidP="006D243B">
                  <w:pPr>
                    <w:widowControl w:val="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304778D0" w14:textId="77777777" w:rsidR="00FC6A4C" w:rsidRDefault="00FC6A4C" w:rsidP="006D243B">
                  <w:pPr>
                    <w:widowControl w:val="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40F2899F" w14:textId="77777777" w:rsidR="00FC6A4C" w:rsidRDefault="00FC6A4C" w:rsidP="006D243B">
                  <w:pPr>
                    <w:widowControl w:val="0"/>
                    <w:jc w:val="center"/>
                    <w:rPr>
                      <w:b/>
                      <w:sz w:val="22"/>
                      <w:szCs w:val="22"/>
                    </w:rPr>
                  </w:pPr>
                  <w:r>
                    <w:rPr>
                      <w:b/>
                      <w:sz w:val="22"/>
                      <w:szCs w:val="22"/>
                    </w:rPr>
                    <w:t>Deliverable Due Date</w:t>
                  </w:r>
                </w:p>
              </w:tc>
            </w:tr>
            <w:tr w:rsidR="00FC6A4C" w14:paraId="231C5210" w14:textId="77777777" w:rsidTr="006D243B">
              <w:tc>
                <w:tcPr>
                  <w:tcW w:w="2942" w:type="dxa"/>
                  <w:shd w:val="clear" w:color="auto" w:fill="auto"/>
                  <w:tcMar>
                    <w:top w:w="100" w:type="dxa"/>
                    <w:left w:w="100" w:type="dxa"/>
                    <w:bottom w:w="100" w:type="dxa"/>
                    <w:right w:w="100" w:type="dxa"/>
                  </w:tcMar>
                </w:tcPr>
                <w:p w14:paraId="2CC2FA9D"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4F151115"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763D275F" w14:textId="77777777" w:rsidR="00FC6A4C" w:rsidRDefault="00FC6A4C" w:rsidP="006D243B">
                  <w:pPr>
                    <w:widowControl w:val="0"/>
                    <w:rPr>
                      <w:sz w:val="22"/>
                      <w:szCs w:val="22"/>
                    </w:rPr>
                  </w:pPr>
                </w:p>
              </w:tc>
            </w:tr>
            <w:tr w:rsidR="00FC6A4C" w14:paraId="3DA51ADE" w14:textId="77777777" w:rsidTr="006D243B">
              <w:tc>
                <w:tcPr>
                  <w:tcW w:w="2942" w:type="dxa"/>
                  <w:shd w:val="clear" w:color="auto" w:fill="auto"/>
                  <w:tcMar>
                    <w:top w:w="100" w:type="dxa"/>
                    <w:left w:w="100" w:type="dxa"/>
                    <w:bottom w:w="100" w:type="dxa"/>
                    <w:right w:w="100" w:type="dxa"/>
                  </w:tcMar>
                </w:tcPr>
                <w:p w14:paraId="1084EEAE"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56C54BE5"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69FD835B" w14:textId="77777777" w:rsidR="00FC6A4C" w:rsidRDefault="00FC6A4C" w:rsidP="006D243B">
                  <w:pPr>
                    <w:widowControl w:val="0"/>
                    <w:rPr>
                      <w:sz w:val="22"/>
                      <w:szCs w:val="22"/>
                    </w:rPr>
                  </w:pPr>
                </w:p>
              </w:tc>
            </w:tr>
            <w:tr w:rsidR="00FC6A4C" w14:paraId="47496BC9" w14:textId="77777777" w:rsidTr="006D243B">
              <w:tc>
                <w:tcPr>
                  <w:tcW w:w="2942" w:type="dxa"/>
                  <w:shd w:val="clear" w:color="auto" w:fill="auto"/>
                  <w:tcMar>
                    <w:top w:w="100" w:type="dxa"/>
                    <w:left w:w="100" w:type="dxa"/>
                    <w:bottom w:w="100" w:type="dxa"/>
                    <w:right w:w="100" w:type="dxa"/>
                  </w:tcMar>
                </w:tcPr>
                <w:p w14:paraId="02048434"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0250724C"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633D71F3" w14:textId="77777777" w:rsidR="00FC6A4C" w:rsidRDefault="00FC6A4C" w:rsidP="006D243B">
                  <w:pPr>
                    <w:widowControl w:val="0"/>
                    <w:rPr>
                      <w:sz w:val="22"/>
                      <w:szCs w:val="22"/>
                    </w:rPr>
                  </w:pPr>
                </w:p>
              </w:tc>
            </w:tr>
            <w:tr w:rsidR="00FC6A4C" w14:paraId="2435BD0E" w14:textId="77777777" w:rsidTr="006D243B">
              <w:tc>
                <w:tcPr>
                  <w:tcW w:w="2942" w:type="dxa"/>
                  <w:shd w:val="clear" w:color="auto" w:fill="auto"/>
                  <w:tcMar>
                    <w:top w:w="100" w:type="dxa"/>
                    <w:left w:w="100" w:type="dxa"/>
                    <w:bottom w:w="100" w:type="dxa"/>
                    <w:right w:w="100" w:type="dxa"/>
                  </w:tcMar>
                </w:tcPr>
                <w:p w14:paraId="66B8E186"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5DB0B3E9" w14:textId="77777777" w:rsidR="00FC6A4C" w:rsidRDefault="00FC6A4C" w:rsidP="006D243B">
                  <w:pPr>
                    <w:widowControl w:val="0"/>
                    <w:rPr>
                      <w:sz w:val="22"/>
                      <w:szCs w:val="22"/>
                    </w:rPr>
                  </w:pPr>
                </w:p>
              </w:tc>
              <w:tc>
                <w:tcPr>
                  <w:tcW w:w="2942" w:type="dxa"/>
                  <w:shd w:val="clear" w:color="auto" w:fill="auto"/>
                  <w:tcMar>
                    <w:top w:w="100" w:type="dxa"/>
                    <w:left w:w="100" w:type="dxa"/>
                    <w:bottom w:w="100" w:type="dxa"/>
                    <w:right w:w="100" w:type="dxa"/>
                  </w:tcMar>
                </w:tcPr>
                <w:p w14:paraId="5EF2D081" w14:textId="77777777" w:rsidR="00FC6A4C" w:rsidRDefault="00FC6A4C" w:rsidP="006D243B">
                  <w:pPr>
                    <w:widowControl w:val="0"/>
                    <w:rPr>
                      <w:sz w:val="22"/>
                      <w:szCs w:val="22"/>
                    </w:rPr>
                  </w:pPr>
                </w:p>
              </w:tc>
            </w:tr>
          </w:tbl>
          <w:p w14:paraId="3CA293E8" w14:textId="77777777" w:rsidR="00FC6A4C" w:rsidRDefault="00FC6A4C" w:rsidP="006D243B">
            <w:pPr>
              <w:widowControl w:val="0"/>
              <w:rPr>
                <w:sz w:val="22"/>
                <w:szCs w:val="22"/>
              </w:rPr>
            </w:pPr>
          </w:p>
        </w:tc>
      </w:tr>
      <w:tr w:rsidR="00FC6A4C" w14:paraId="32CB3BD3" w14:textId="77777777" w:rsidTr="006D243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3B0A7" w14:textId="77777777" w:rsidR="00FC6A4C" w:rsidRDefault="00FC6A4C" w:rsidP="006D243B">
            <w:pPr>
              <w:widowControl w:val="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4E9CE988" w14:textId="77777777" w:rsidR="00FC6A4C" w:rsidRDefault="00FC6A4C" w:rsidP="006D243B">
            <w:pPr>
              <w:widowControl w:val="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FC6A4C" w14:paraId="6BB629FF" w14:textId="77777777" w:rsidTr="006D243B">
              <w:tc>
                <w:tcPr>
                  <w:tcW w:w="2206" w:type="dxa"/>
                  <w:shd w:val="clear" w:color="auto" w:fill="auto"/>
                  <w:tcMar>
                    <w:top w:w="100" w:type="dxa"/>
                    <w:left w:w="100" w:type="dxa"/>
                    <w:bottom w:w="100" w:type="dxa"/>
                    <w:right w:w="100" w:type="dxa"/>
                  </w:tcMar>
                </w:tcPr>
                <w:p w14:paraId="74B7F1B3" w14:textId="77777777" w:rsidR="00FC6A4C" w:rsidRDefault="00FC6A4C" w:rsidP="006D243B">
                  <w:pPr>
                    <w:widowControl w:val="0"/>
                    <w:jc w:val="center"/>
                    <w:rPr>
                      <w:b/>
                      <w:sz w:val="22"/>
                      <w:szCs w:val="22"/>
                    </w:rPr>
                  </w:pPr>
                  <w:r>
                    <w:rPr>
                      <w:b/>
                      <w:sz w:val="22"/>
                      <w:szCs w:val="22"/>
                    </w:rPr>
                    <w:t>Deliverable #</w:t>
                  </w:r>
                </w:p>
              </w:tc>
              <w:tc>
                <w:tcPr>
                  <w:tcW w:w="2206" w:type="dxa"/>
                  <w:shd w:val="clear" w:color="auto" w:fill="auto"/>
                  <w:tcMar>
                    <w:top w:w="100" w:type="dxa"/>
                    <w:left w:w="100" w:type="dxa"/>
                    <w:bottom w:w="100" w:type="dxa"/>
                    <w:right w:w="100" w:type="dxa"/>
                  </w:tcMar>
                </w:tcPr>
                <w:p w14:paraId="4FC0646D" w14:textId="77777777" w:rsidR="00FC6A4C" w:rsidRDefault="00FC6A4C" w:rsidP="006D243B">
                  <w:pPr>
                    <w:widowControl w:val="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22D981F1" w14:textId="77777777" w:rsidR="00FC6A4C" w:rsidRDefault="00FC6A4C" w:rsidP="006D243B">
                  <w:pPr>
                    <w:widowControl w:val="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0D5AB3F3" w14:textId="77777777" w:rsidR="00FC6A4C" w:rsidRDefault="00FC6A4C" w:rsidP="006D243B">
                  <w:pPr>
                    <w:widowControl w:val="0"/>
                    <w:jc w:val="center"/>
                    <w:rPr>
                      <w:b/>
                      <w:sz w:val="22"/>
                      <w:szCs w:val="22"/>
                    </w:rPr>
                  </w:pPr>
                  <w:r>
                    <w:rPr>
                      <w:b/>
                      <w:sz w:val="22"/>
                      <w:szCs w:val="22"/>
                    </w:rPr>
                    <w:t>Total Contract Price</w:t>
                  </w:r>
                </w:p>
              </w:tc>
            </w:tr>
            <w:tr w:rsidR="00FC6A4C" w14:paraId="201E0335" w14:textId="77777777" w:rsidTr="006D243B">
              <w:trPr>
                <w:trHeight w:val="420"/>
              </w:trPr>
              <w:tc>
                <w:tcPr>
                  <w:tcW w:w="2206" w:type="dxa"/>
                  <w:shd w:val="clear" w:color="auto" w:fill="auto"/>
                  <w:tcMar>
                    <w:top w:w="100" w:type="dxa"/>
                    <w:left w:w="100" w:type="dxa"/>
                    <w:bottom w:w="100" w:type="dxa"/>
                    <w:right w:w="100" w:type="dxa"/>
                  </w:tcMar>
                </w:tcPr>
                <w:p w14:paraId="467608BB"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3939D9C2"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7B63A98F" w14:textId="77777777" w:rsidR="00FC6A4C" w:rsidRDefault="00FC6A4C" w:rsidP="006D243B">
                  <w:pPr>
                    <w:widowControl w:val="0"/>
                    <w:rPr>
                      <w:color w:val="FF0000"/>
                      <w:sz w:val="22"/>
                      <w:szCs w:val="22"/>
                    </w:rPr>
                  </w:pPr>
                </w:p>
              </w:tc>
              <w:tc>
                <w:tcPr>
                  <w:tcW w:w="2206" w:type="dxa"/>
                  <w:vMerge w:val="restart"/>
                  <w:shd w:val="clear" w:color="auto" w:fill="auto"/>
                  <w:tcMar>
                    <w:top w:w="100" w:type="dxa"/>
                    <w:left w:w="100" w:type="dxa"/>
                    <w:bottom w:w="100" w:type="dxa"/>
                    <w:right w:w="100" w:type="dxa"/>
                  </w:tcMar>
                </w:tcPr>
                <w:p w14:paraId="396CDB18" w14:textId="77777777" w:rsidR="00FC6A4C" w:rsidRDefault="00FC6A4C" w:rsidP="006D243B">
                  <w:pPr>
                    <w:widowControl w:val="0"/>
                    <w:rPr>
                      <w:color w:val="FF0000"/>
                      <w:sz w:val="22"/>
                      <w:szCs w:val="22"/>
                    </w:rPr>
                  </w:pPr>
                </w:p>
              </w:tc>
            </w:tr>
            <w:tr w:rsidR="00FC6A4C" w14:paraId="39442A55" w14:textId="77777777" w:rsidTr="006D243B">
              <w:trPr>
                <w:trHeight w:val="420"/>
              </w:trPr>
              <w:tc>
                <w:tcPr>
                  <w:tcW w:w="2206" w:type="dxa"/>
                  <w:shd w:val="clear" w:color="auto" w:fill="auto"/>
                  <w:tcMar>
                    <w:top w:w="100" w:type="dxa"/>
                    <w:left w:w="100" w:type="dxa"/>
                    <w:bottom w:w="100" w:type="dxa"/>
                    <w:right w:w="100" w:type="dxa"/>
                  </w:tcMar>
                </w:tcPr>
                <w:p w14:paraId="3A6DD9C7"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234872BF"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2D66DFDB" w14:textId="77777777" w:rsidR="00FC6A4C" w:rsidRDefault="00FC6A4C" w:rsidP="006D243B">
                  <w:pPr>
                    <w:widowControl w:val="0"/>
                    <w:rPr>
                      <w:color w:val="FF0000"/>
                      <w:sz w:val="22"/>
                      <w:szCs w:val="22"/>
                    </w:rPr>
                  </w:pPr>
                </w:p>
              </w:tc>
              <w:tc>
                <w:tcPr>
                  <w:tcW w:w="2206" w:type="dxa"/>
                  <w:vMerge/>
                  <w:shd w:val="clear" w:color="auto" w:fill="auto"/>
                  <w:tcMar>
                    <w:top w:w="100" w:type="dxa"/>
                    <w:left w:w="100" w:type="dxa"/>
                    <w:bottom w:w="100" w:type="dxa"/>
                    <w:right w:w="100" w:type="dxa"/>
                  </w:tcMar>
                </w:tcPr>
                <w:p w14:paraId="5EA69F8F" w14:textId="77777777" w:rsidR="00FC6A4C" w:rsidRDefault="00FC6A4C" w:rsidP="006D243B">
                  <w:pPr>
                    <w:widowControl w:val="0"/>
                    <w:rPr>
                      <w:color w:val="FF0000"/>
                      <w:sz w:val="22"/>
                      <w:szCs w:val="22"/>
                    </w:rPr>
                  </w:pPr>
                </w:p>
              </w:tc>
            </w:tr>
            <w:tr w:rsidR="00FC6A4C" w14:paraId="08BE51A1" w14:textId="77777777" w:rsidTr="006D243B">
              <w:trPr>
                <w:trHeight w:val="420"/>
              </w:trPr>
              <w:tc>
                <w:tcPr>
                  <w:tcW w:w="2206" w:type="dxa"/>
                  <w:shd w:val="clear" w:color="auto" w:fill="auto"/>
                  <w:tcMar>
                    <w:top w:w="100" w:type="dxa"/>
                    <w:left w:w="100" w:type="dxa"/>
                    <w:bottom w:w="100" w:type="dxa"/>
                    <w:right w:w="100" w:type="dxa"/>
                  </w:tcMar>
                </w:tcPr>
                <w:p w14:paraId="0718E29D"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60BA4B71"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65ED26E8" w14:textId="77777777" w:rsidR="00FC6A4C" w:rsidRDefault="00FC6A4C" w:rsidP="006D243B">
                  <w:pPr>
                    <w:widowControl w:val="0"/>
                    <w:rPr>
                      <w:color w:val="FF0000"/>
                      <w:sz w:val="22"/>
                      <w:szCs w:val="22"/>
                    </w:rPr>
                  </w:pPr>
                </w:p>
              </w:tc>
              <w:tc>
                <w:tcPr>
                  <w:tcW w:w="2206" w:type="dxa"/>
                  <w:vMerge/>
                  <w:shd w:val="clear" w:color="auto" w:fill="auto"/>
                  <w:tcMar>
                    <w:top w:w="100" w:type="dxa"/>
                    <w:left w:w="100" w:type="dxa"/>
                    <w:bottom w:w="100" w:type="dxa"/>
                    <w:right w:w="100" w:type="dxa"/>
                  </w:tcMar>
                </w:tcPr>
                <w:p w14:paraId="55FA91F5" w14:textId="77777777" w:rsidR="00FC6A4C" w:rsidRDefault="00FC6A4C" w:rsidP="006D243B">
                  <w:pPr>
                    <w:widowControl w:val="0"/>
                    <w:rPr>
                      <w:color w:val="FF0000"/>
                      <w:sz w:val="22"/>
                      <w:szCs w:val="22"/>
                    </w:rPr>
                  </w:pPr>
                </w:p>
              </w:tc>
            </w:tr>
            <w:tr w:rsidR="00FC6A4C" w14:paraId="352AD546" w14:textId="77777777" w:rsidTr="006D243B">
              <w:trPr>
                <w:trHeight w:val="420"/>
              </w:trPr>
              <w:tc>
                <w:tcPr>
                  <w:tcW w:w="2206" w:type="dxa"/>
                  <w:shd w:val="clear" w:color="auto" w:fill="auto"/>
                  <w:tcMar>
                    <w:top w:w="100" w:type="dxa"/>
                    <w:left w:w="100" w:type="dxa"/>
                    <w:bottom w:w="100" w:type="dxa"/>
                    <w:right w:w="100" w:type="dxa"/>
                  </w:tcMar>
                </w:tcPr>
                <w:p w14:paraId="084E3701"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3BA0C69A" w14:textId="77777777" w:rsidR="00FC6A4C" w:rsidRDefault="00FC6A4C" w:rsidP="006D243B">
                  <w:pPr>
                    <w:widowControl w:val="0"/>
                    <w:rPr>
                      <w:color w:val="FF0000"/>
                      <w:sz w:val="22"/>
                      <w:szCs w:val="22"/>
                    </w:rPr>
                  </w:pPr>
                </w:p>
              </w:tc>
              <w:tc>
                <w:tcPr>
                  <w:tcW w:w="2206" w:type="dxa"/>
                  <w:shd w:val="clear" w:color="auto" w:fill="auto"/>
                  <w:tcMar>
                    <w:top w:w="100" w:type="dxa"/>
                    <w:left w:w="100" w:type="dxa"/>
                    <w:bottom w:w="100" w:type="dxa"/>
                    <w:right w:w="100" w:type="dxa"/>
                  </w:tcMar>
                </w:tcPr>
                <w:p w14:paraId="21EFE65A" w14:textId="77777777" w:rsidR="00FC6A4C" w:rsidRDefault="00FC6A4C" w:rsidP="006D243B">
                  <w:pPr>
                    <w:widowControl w:val="0"/>
                    <w:rPr>
                      <w:color w:val="FF0000"/>
                      <w:sz w:val="22"/>
                      <w:szCs w:val="22"/>
                    </w:rPr>
                  </w:pPr>
                </w:p>
              </w:tc>
              <w:tc>
                <w:tcPr>
                  <w:tcW w:w="2206" w:type="dxa"/>
                  <w:vMerge/>
                  <w:shd w:val="clear" w:color="auto" w:fill="auto"/>
                  <w:tcMar>
                    <w:top w:w="100" w:type="dxa"/>
                    <w:left w:w="100" w:type="dxa"/>
                    <w:bottom w:w="100" w:type="dxa"/>
                    <w:right w:w="100" w:type="dxa"/>
                  </w:tcMar>
                </w:tcPr>
                <w:p w14:paraId="0B64CD76" w14:textId="77777777" w:rsidR="00FC6A4C" w:rsidRDefault="00FC6A4C" w:rsidP="006D243B">
                  <w:pPr>
                    <w:widowControl w:val="0"/>
                    <w:rPr>
                      <w:color w:val="FF0000"/>
                      <w:sz w:val="22"/>
                      <w:szCs w:val="22"/>
                    </w:rPr>
                  </w:pPr>
                </w:p>
              </w:tc>
            </w:tr>
          </w:tbl>
          <w:p w14:paraId="4744BB1E" w14:textId="77777777" w:rsidR="00FC6A4C" w:rsidRDefault="00FC6A4C" w:rsidP="006D243B">
            <w:pPr>
              <w:widowControl w:val="0"/>
              <w:rPr>
                <w:color w:val="FF0000"/>
                <w:sz w:val="22"/>
                <w:szCs w:val="22"/>
              </w:rPr>
            </w:pPr>
          </w:p>
        </w:tc>
      </w:tr>
      <w:tr w:rsidR="00FC6A4C" w14:paraId="04ADA4A8" w14:textId="77777777" w:rsidTr="006D243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2E3E5" w14:textId="77777777" w:rsidR="00FC6A4C" w:rsidRDefault="00FC6A4C" w:rsidP="006D243B">
            <w:pPr>
              <w:widowControl w:val="0"/>
              <w:rPr>
                <w:sz w:val="22"/>
                <w:szCs w:val="22"/>
              </w:rPr>
            </w:pPr>
            <w:r>
              <w:rPr>
                <w:b/>
                <w:sz w:val="22"/>
                <w:szCs w:val="22"/>
              </w:rPr>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C6A4C" w14:paraId="742E9CDA" w14:textId="77777777" w:rsidTr="006D243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27A0E" w14:textId="77777777" w:rsidR="00FC6A4C" w:rsidRDefault="00FC6A4C" w:rsidP="006D243B">
            <w:pPr>
              <w:widowControl w:val="0"/>
              <w:rPr>
                <w:i/>
                <w:sz w:val="22"/>
                <w:szCs w:val="22"/>
              </w:rPr>
            </w:pPr>
            <w:r>
              <w:rPr>
                <w:b/>
                <w:sz w:val="22"/>
                <w:szCs w:val="22"/>
              </w:rPr>
              <w:t xml:space="preserve">Key Personnel: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14:paraId="52612754" w14:textId="77777777" w:rsidR="00FC6A4C" w:rsidRDefault="00FC6A4C" w:rsidP="006D243B">
            <w:pPr>
              <w:widowControl w:val="0"/>
              <w:rPr>
                <w:i/>
                <w:sz w:val="22"/>
                <w:szCs w:val="22"/>
              </w:rPr>
            </w:pPr>
          </w:p>
        </w:tc>
      </w:tr>
    </w:tbl>
    <w:p w14:paraId="3B444125" w14:textId="77777777" w:rsidR="00FC6A4C" w:rsidRDefault="00FC6A4C" w:rsidP="00FC6A4C">
      <w:pPr>
        <w:rPr>
          <w:b/>
          <w:sz w:val="22"/>
          <w:szCs w:val="22"/>
        </w:rPr>
      </w:pPr>
    </w:p>
    <w:p w14:paraId="4483FC49" w14:textId="77777777" w:rsidR="00FC6A4C" w:rsidRDefault="00FC6A4C" w:rsidP="00FC6A4C">
      <w:pPr>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C6A4C" w14:paraId="377DB4EC" w14:textId="77777777" w:rsidTr="006D243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2602D" w14:textId="77777777" w:rsidR="00FC6A4C" w:rsidRDefault="00FC6A4C" w:rsidP="006D243B">
            <w:pPr>
              <w:widowControl w:val="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3CE06827" w14:textId="77777777" w:rsidR="00FC6A4C" w:rsidRDefault="00FC6A4C" w:rsidP="006D243B">
            <w:pPr>
              <w:widowControl w:val="0"/>
              <w:rPr>
                <w:sz w:val="22"/>
                <w:szCs w:val="22"/>
              </w:rPr>
            </w:pPr>
          </w:p>
          <w:p w14:paraId="080876CA" w14:textId="77777777" w:rsidR="00FC6A4C" w:rsidRDefault="00FC6A4C" w:rsidP="006D243B">
            <w:pPr>
              <w:widowControl w:val="0"/>
              <w:rPr>
                <w:sz w:val="22"/>
                <w:szCs w:val="22"/>
              </w:rPr>
            </w:pPr>
          </w:p>
          <w:p w14:paraId="47C1D5F6" w14:textId="77777777" w:rsidR="00FC6A4C" w:rsidRDefault="00FC6A4C" w:rsidP="006D243B">
            <w:pPr>
              <w:widowControl w:val="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A0925" w14:textId="77777777" w:rsidR="00FC6A4C" w:rsidRDefault="00FC6A4C" w:rsidP="006D243B">
            <w:pPr>
              <w:widowControl w:val="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C6A4C" w14:paraId="149CB5B1" w14:textId="77777777" w:rsidTr="006D243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28B89" w14:textId="77777777" w:rsidR="00FC6A4C" w:rsidRDefault="00FC6A4C" w:rsidP="006D243B">
            <w:pPr>
              <w:widowControl w:val="0"/>
              <w:rPr>
                <w:sz w:val="22"/>
                <w:szCs w:val="22"/>
              </w:rPr>
            </w:pPr>
            <w:r>
              <w:rPr>
                <w:i/>
                <w:sz w:val="22"/>
                <w:szCs w:val="22"/>
              </w:rPr>
              <w:t xml:space="preserve">Only the following Mercy Corps employees are authorized to receive invoices, accept, or reject Services or sign SCRs. </w:t>
            </w:r>
          </w:p>
          <w:p w14:paraId="4D0003C0" w14:textId="77777777" w:rsidR="00FC6A4C" w:rsidRDefault="00FC6A4C" w:rsidP="006D243B">
            <w:pPr>
              <w:widowControl w:val="0"/>
              <w:rPr>
                <w:sz w:val="22"/>
                <w:szCs w:val="22"/>
              </w:rPr>
            </w:pPr>
          </w:p>
        </w:tc>
      </w:tr>
    </w:tbl>
    <w:p w14:paraId="5AF31214" w14:textId="77777777" w:rsidR="00FC6A4C" w:rsidRDefault="00FC6A4C" w:rsidP="00FC6A4C">
      <w:pPr>
        <w:rPr>
          <w:sz w:val="22"/>
          <w:szCs w:val="22"/>
        </w:rPr>
      </w:pPr>
    </w:p>
    <w:p w14:paraId="3A096DBF" w14:textId="77777777" w:rsidR="00FC6A4C" w:rsidRDefault="00FC6A4C" w:rsidP="00FC6A4C">
      <w:pPr>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6C4021E" w14:textId="77777777" w:rsidR="00FC6A4C" w:rsidRDefault="00FC6A4C" w:rsidP="00FC6A4C">
      <w:pPr>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7892088B" w14:textId="77777777" w:rsidR="00FC6A4C" w:rsidRDefault="00FC6A4C" w:rsidP="00FC6A4C">
      <w:pPr>
        <w:keepNext/>
        <w:keepLines/>
        <w:ind w:left="720" w:right="720"/>
        <w:jc w:val="center"/>
        <w:rPr>
          <w:b/>
          <w:sz w:val="22"/>
          <w:szCs w:val="22"/>
        </w:rPr>
      </w:pPr>
      <w:bookmarkStart w:id="14" w:name="_tovm086ytvan" w:colFirst="0" w:colLast="0"/>
      <w:bookmarkEnd w:id="14"/>
      <w:r>
        <w:br w:type="page"/>
      </w:r>
    </w:p>
    <w:p w14:paraId="379A20AE" w14:textId="77777777" w:rsidR="00147182" w:rsidRPr="00A24FE2" w:rsidRDefault="00147182" w:rsidP="00147182">
      <w:pPr>
        <w:jc w:val="both"/>
        <w:rPr>
          <w:sz w:val="22"/>
          <w:szCs w:val="22"/>
        </w:rPr>
      </w:pPr>
    </w:p>
    <w:p w14:paraId="362BC346" w14:textId="77777777" w:rsidR="009F0B9B" w:rsidRPr="00A24FE2" w:rsidRDefault="009F0B9B">
      <w:pPr>
        <w:widowControl w:val="0"/>
        <w:spacing w:after="160" w:line="240" w:lineRule="auto"/>
        <w:rPr>
          <w:sz w:val="22"/>
          <w:szCs w:val="22"/>
        </w:rPr>
      </w:pPr>
    </w:p>
    <w:p w14:paraId="47EF1A56" w14:textId="6F9A133E" w:rsidR="009F0B9B" w:rsidRPr="00A24FE2" w:rsidRDefault="00A5720B" w:rsidP="00A24FE2">
      <w:pPr>
        <w:pStyle w:val="Heading1"/>
        <w:numPr>
          <w:ilvl w:val="0"/>
          <w:numId w:val="1"/>
        </w:numPr>
        <w:contextualSpacing/>
        <w:rPr>
          <w:sz w:val="28"/>
          <w:szCs w:val="28"/>
        </w:rPr>
      </w:pPr>
      <w:bookmarkStart w:id="15" w:name="_tfpqbmyw287i" w:colFirst="0" w:colLast="0"/>
      <w:bookmarkEnd w:id="15"/>
      <w:r w:rsidRPr="00A24FE2">
        <w:rPr>
          <w:sz w:val="28"/>
          <w:szCs w:val="28"/>
        </w:rPr>
        <w:t>Attachments to the Tender Package</w:t>
      </w:r>
    </w:p>
    <w:p w14:paraId="3AD24124" w14:textId="77777777" w:rsidR="009F0B9B" w:rsidRPr="00A24FE2" w:rsidRDefault="009F0B9B">
      <w:pPr>
        <w:widowControl w:val="0"/>
        <w:spacing w:after="160" w:line="240" w:lineRule="auto"/>
        <w:rPr>
          <w:b/>
          <w:color w:val="D01D2B"/>
          <w:sz w:val="22"/>
          <w:szCs w:val="22"/>
        </w:rPr>
      </w:pPr>
    </w:p>
    <w:p w14:paraId="2F19CB22" w14:textId="7A0A2B21" w:rsidR="009F0B9B" w:rsidRPr="00A24FE2" w:rsidRDefault="00A5720B">
      <w:pPr>
        <w:widowControl w:val="0"/>
        <w:spacing w:after="160" w:line="288" w:lineRule="auto"/>
        <w:jc w:val="center"/>
        <w:rPr>
          <w:b/>
          <w:sz w:val="22"/>
          <w:szCs w:val="22"/>
        </w:rPr>
      </w:pPr>
      <w:r w:rsidRPr="00A24FE2">
        <w:rPr>
          <w:b/>
          <w:sz w:val="22"/>
          <w:szCs w:val="22"/>
        </w:rPr>
        <w:t>Attachment 1 -Supplier Information Form template</w:t>
      </w:r>
    </w:p>
    <w:p w14:paraId="1868A9F0" w14:textId="77777777" w:rsidR="00147182" w:rsidRPr="00A24FE2" w:rsidRDefault="00147182" w:rsidP="00147182">
      <w:pPr>
        <w:jc w:val="center"/>
        <w:rPr>
          <w:b/>
          <w:i/>
          <w:sz w:val="22"/>
          <w:szCs w:val="22"/>
        </w:rPr>
      </w:pPr>
      <w:r w:rsidRPr="00A24FE2">
        <w:rPr>
          <w:b/>
          <w:i/>
          <w:sz w:val="22"/>
          <w:szCs w:val="22"/>
        </w:rPr>
        <w:t>The information provided will be used to evaluate the Company before contracting with the Mercy Corps.</w:t>
      </w:r>
    </w:p>
    <w:p w14:paraId="024C0E05" w14:textId="77777777" w:rsidR="00147182" w:rsidRPr="00A24FE2" w:rsidRDefault="00147182" w:rsidP="00147182">
      <w:pPr>
        <w:jc w:val="center"/>
        <w:rPr>
          <w:color w:val="FF0000"/>
          <w:sz w:val="22"/>
          <w:szCs w:val="22"/>
        </w:rPr>
      </w:pPr>
      <w:r w:rsidRPr="00A24FE2">
        <w:rPr>
          <w:b/>
          <w:i/>
          <w:color w:val="FF0000"/>
          <w:sz w:val="22"/>
          <w:szCs w:val="22"/>
        </w:rPr>
        <w:t>Please complete all fields.</w:t>
      </w:r>
    </w:p>
    <w:p w14:paraId="52E641C2" w14:textId="77777777" w:rsidR="00147182" w:rsidRPr="00A24FE2" w:rsidRDefault="00147182" w:rsidP="00147182">
      <w:pPr>
        <w:ind w:left="-1260" w:firstLine="1260"/>
        <w:jc w:val="both"/>
        <w:rPr>
          <w:sz w:val="22"/>
          <w:szCs w:val="22"/>
          <w:u w:val="single"/>
        </w:rPr>
      </w:pPr>
      <w:r w:rsidRPr="00A24FE2">
        <w:rPr>
          <w:b/>
          <w:sz w:val="22"/>
          <w:szCs w:val="22"/>
          <w:u w:val="single"/>
        </w:rPr>
        <w:t>Supplier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6971"/>
      </w:tblGrid>
      <w:tr w:rsidR="00147182" w:rsidRPr="00A24FE2" w14:paraId="2E085AB3" w14:textId="77777777" w:rsidTr="00B13F11">
        <w:trPr>
          <w:trHeight w:val="500"/>
        </w:trPr>
        <w:tc>
          <w:tcPr>
            <w:tcW w:w="2695" w:type="dxa"/>
            <w:shd w:val="clear" w:color="auto" w:fill="D9D9D9"/>
            <w:vAlign w:val="center"/>
          </w:tcPr>
          <w:p w14:paraId="469A74AA" w14:textId="77777777" w:rsidR="00147182" w:rsidRPr="00A24FE2" w:rsidRDefault="00147182" w:rsidP="00B13F11">
            <w:pPr>
              <w:spacing w:after="0" w:line="240" w:lineRule="auto"/>
              <w:jc w:val="center"/>
              <w:rPr>
                <w:sz w:val="22"/>
                <w:szCs w:val="22"/>
              </w:rPr>
            </w:pPr>
            <w:r w:rsidRPr="00A24FE2">
              <w:rPr>
                <w:sz w:val="22"/>
                <w:szCs w:val="22"/>
              </w:rPr>
              <w:t>Company Name</w:t>
            </w:r>
          </w:p>
        </w:tc>
        <w:tc>
          <w:tcPr>
            <w:tcW w:w="6971" w:type="dxa"/>
            <w:vAlign w:val="center"/>
          </w:tcPr>
          <w:p w14:paraId="2E7A89E1" w14:textId="77777777" w:rsidR="00147182" w:rsidRPr="00A24FE2" w:rsidRDefault="00147182" w:rsidP="00B13F11">
            <w:pPr>
              <w:spacing w:after="0" w:line="240" w:lineRule="auto"/>
              <w:rPr>
                <w:sz w:val="22"/>
                <w:szCs w:val="22"/>
              </w:rPr>
            </w:pPr>
          </w:p>
        </w:tc>
      </w:tr>
      <w:tr w:rsidR="00147182" w:rsidRPr="00A24FE2" w14:paraId="415BC7A5" w14:textId="77777777" w:rsidTr="00B13F11">
        <w:trPr>
          <w:trHeight w:val="500"/>
        </w:trPr>
        <w:tc>
          <w:tcPr>
            <w:tcW w:w="2695" w:type="dxa"/>
            <w:shd w:val="clear" w:color="auto" w:fill="D9D9D9"/>
            <w:vAlign w:val="center"/>
          </w:tcPr>
          <w:p w14:paraId="118C5654" w14:textId="77777777" w:rsidR="00147182" w:rsidRPr="00A24FE2" w:rsidRDefault="00147182" w:rsidP="00B13F11">
            <w:pPr>
              <w:spacing w:after="0" w:line="240" w:lineRule="auto"/>
              <w:jc w:val="center"/>
              <w:rPr>
                <w:sz w:val="22"/>
                <w:szCs w:val="22"/>
              </w:rPr>
            </w:pPr>
            <w:r w:rsidRPr="00A24FE2">
              <w:rPr>
                <w:sz w:val="22"/>
                <w:szCs w:val="22"/>
              </w:rPr>
              <w:t>Any other names company is operating under (Acronyms, Abbreviations, Aliases)</w:t>
            </w:r>
          </w:p>
        </w:tc>
        <w:tc>
          <w:tcPr>
            <w:tcW w:w="6971" w:type="dxa"/>
            <w:vAlign w:val="center"/>
          </w:tcPr>
          <w:p w14:paraId="4FD88B10" w14:textId="77777777" w:rsidR="00147182" w:rsidRPr="00A24FE2" w:rsidRDefault="00147182" w:rsidP="00B13F11">
            <w:pPr>
              <w:spacing w:after="0" w:line="240" w:lineRule="auto"/>
              <w:rPr>
                <w:sz w:val="22"/>
                <w:szCs w:val="22"/>
              </w:rPr>
            </w:pPr>
          </w:p>
        </w:tc>
      </w:tr>
      <w:tr w:rsidR="00147182" w:rsidRPr="00A24FE2" w14:paraId="4D550545" w14:textId="77777777" w:rsidTr="00B13F11">
        <w:trPr>
          <w:trHeight w:val="500"/>
        </w:trPr>
        <w:tc>
          <w:tcPr>
            <w:tcW w:w="2695" w:type="dxa"/>
            <w:shd w:val="clear" w:color="auto" w:fill="D9D9D9"/>
            <w:vAlign w:val="center"/>
          </w:tcPr>
          <w:p w14:paraId="7906CED1" w14:textId="77777777" w:rsidR="00147182" w:rsidRPr="00A24FE2" w:rsidRDefault="00147182" w:rsidP="00B13F11">
            <w:pPr>
              <w:spacing w:after="0" w:line="240" w:lineRule="auto"/>
              <w:jc w:val="center"/>
              <w:rPr>
                <w:sz w:val="22"/>
                <w:szCs w:val="22"/>
              </w:rPr>
            </w:pPr>
            <w:r w:rsidRPr="00A24FE2">
              <w:rPr>
                <w:sz w:val="22"/>
                <w:szCs w:val="22"/>
              </w:rPr>
              <w:t>Previous names of the company</w:t>
            </w:r>
          </w:p>
        </w:tc>
        <w:tc>
          <w:tcPr>
            <w:tcW w:w="6971" w:type="dxa"/>
            <w:vAlign w:val="center"/>
          </w:tcPr>
          <w:p w14:paraId="15392BE1" w14:textId="77777777" w:rsidR="00147182" w:rsidRPr="00A24FE2" w:rsidRDefault="00147182" w:rsidP="00B13F11">
            <w:pPr>
              <w:spacing w:after="0" w:line="240" w:lineRule="auto"/>
              <w:rPr>
                <w:sz w:val="22"/>
                <w:szCs w:val="22"/>
              </w:rPr>
            </w:pPr>
          </w:p>
        </w:tc>
      </w:tr>
      <w:tr w:rsidR="00147182" w:rsidRPr="00A24FE2" w14:paraId="269B8E2D" w14:textId="77777777" w:rsidTr="00B13F11">
        <w:trPr>
          <w:trHeight w:val="500"/>
        </w:trPr>
        <w:tc>
          <w:tcPr>
            <w:tcW w:w="2695" w:type="dxa"/>
            <w:shd w:val="clear" w:color="auto" w:fill="D9D9D9"/>
            <w:vAlign w:val="center"/>
          </w:tcPr>
          <w:p w14:paraId="51B7FA30" w14:textId="77777777" w:rsidR="00147182" w:rsidRPr="00A24FE2" w:rsidRDefault="00147182" w:rsidP="00B13F11">
            <w:pPr>
              <w:spacing w:after="0" w:line="240" w:lineRule="auto"/>
              <w:jc w:val="center"/>
              <w:rPr>
                <w:sz w:val="22"/>
                <w:szCs w:val="22"/>
              </w:rPr>
            </w:pPr>
            <w:r w:rsidRPr="00A24FE2">
              <w:rPr>
                <w:sz w:val="22"/>
                <w:szCs w:val="22"/>
              </w:rPr>
              <w:t>Address</w:t>
            </w:r>
          </w:p>
        </w:tc>
        <w:tc>
          <w:tcPr>
            <w:tcW w:w="6971" w:type="dxa"/>
            <w:vAlign w:val="center"/>
          </w:tcPr>
          <w:p w14:paraId="1A05E047" w14:textId="77777777" w:rsidR="00147182" w:rsidRPr="00A24FE2" w:rsidRDefault="00147182" w:rsidP="00B13F11">
            <w:pPr>
              <w:spacing w:after="0" w:line="240" w:lineRule="auto"/>
              <w:rPr>
                <w:sz w:val="22"/>
                <w:szCs w:val="22"/>
              </w:rPr>
            </w:pPr>
          </w:p>
          <w:p w14:paraId="6E79B94A" w14:textId="77777777" w:rsidR="00147182" w:rsidRPr="00A24FE2" w:rsidRDefault="00147182" w:rsidP="00B13F11">
            <w:pPr>
              <w:spacing w:after="0" w:line="240" w:lineRule="auto"/>
              <w:rPr>
                <w:sz w:val="22"/>
                <w:szCs w:val="22"/>
              </w:rPr>
            </w:pPr>
          </w:p>
          <w:p w14:paraId="4EC6403F" w14:textId="77777777" w:rsidR="00147182" w:rsidRPr="00A24FE2" w:rsidRDefault="00147182" w:rsidP="00B13F11">
            <w:pPr>
              <w:spacing w:after="0" w:line="240" w:lineRule="auto"/>
              <w:rPr>
                <w:sz w:val="22"/>
                <w:szCs w:val="22"/>
              </w:rPr>
            </w:pPr>
          </w:p>
        </w:tc>
      </w:tr>
      <w:tr w:rsidR="00147182" w:rsidRPr="00A24FE2" w14:paraId="429CAA8F" w14:textId="77777777" w:rsidTr="00B13F11">
        <w:trPr>
          <w:trHeight w:val="500"/>
        </w:trPr>
        <w:tc>
          <w:tcPr>
            <w:tcW w:w="2695" w:type="dxa"/>
            <w:shd w:val="clear" w:color="auto" w:fill="D9D9D9"/>
            <w:vAlign w:val="center"/>
          </w:tcPr>
          <w:p w14:paraId="38AA0D4B" w14:textId="77777777" w:rsidR="00147182" w:rsidRPr="00A24FE2" w:rsidRDefault="00147182" w:rsidP="00B13F11">
            <w:pPr>
              <w:spacing w:after="0" w:line="240" w:lineRule="auto"/>
              <w:jc w:val="center"/>
              <w:rPr>
                <w:sz w:val="22"/>
                <w:szCs w:val="22"/>
              </w:rPr>
            </w:pPr>
            <w:r w:rsidRPr="00A24FE2">
              <w:rPr>
                <w:sz w:val="22"/>
                <w:szCs w:val="22"/>
              </w:rPr>
              <w:t>Website</w:t>
            </w:r>
          </w:p>
        </w:tc>
        <w:tc>
          <w:tcPr>
            <w:tcW w:w="6971" w:type="dxa"/>
            <w:vAlign w:val="center"/>
          </w:tcPr>
          <w:p w14:paraId="6ECCD1E2" w14:textId="77777777" w:rsidR="00147182" w:rsidRPr="00A24FE2" w:rsidRDefault="00147182" w:rsidP="00B13F11">
            <w:pPr>
              <w:spacing w:after="0" w:line="240" w:lineRule="auto"/>
              <w:rPr>
                <w:sz w:val="22"/>
                <w:szCs w:val="22"/>
              </w:rPr>
            </w:pPr>
          </w:p>
        </w:tc>
      </w:tr>
      <w:tr w:rsidR="00147182" w:rsidRPr="00A24FE2" w14:paraId="16A40F4C" w14:textId="77777777" w:rsidTr="00B13F11">
        <w:trPr>
          <w:trHeight w:val="500"/>
        </w:trPr>
        <w:tc>
          <w:tcPr>
            <w:tcW w:w="2695" w:type="dxa"/>
            <w:shd w:val="clear" w:color="auto" w:fill="D9D9D9"/>
            <w:vAlign w:val="center"/>
          </w:tcPr>
          <w:p w14:paraId="0F4819AD" w14:textId="77777777" w:rsidR="00147182" w:rsidRPr="00A24FE2" w:rsidRDefault="00147182" w:rsidP="00B13F11">
            <w:pPr>
              <w:spacing w:after="0" w:line="240" w:lineRule="auto"/>
              <w:jc w:val="center"/>
              <w:rPr>
                <w:sz w:val="22"/>
                <w:szCs w:val="22"/>
              </w:rPr>
            </w:pPr>
            <w:r w:rsidRPr="00A24FE2">
              <w:rPr>
                <w:sz w:val="22"/>
                <w:szCs w:val="22"/>
              </w:rPr>
              <w:t>Phone/Fax Numbers</w:t>
            </w:r>
          </w:p>
        </w:tc>
        <w:tc>
          <w:tcPr>
            <w:tcW w:w="6971" w:type="dxa"/>
            <w:vAlign w:val="center"/>
          </w:tcPr>
          <w:p w14:paraId="5C0DC0A3" w14:textId="77777777" w:rsidR="00147182" w:rsidRPr="00A24FE2" w:rsidRDefault="00147182" w:rsidP="00B13F11">
            <w:pPr>
              <w:spacing w:after="0" w:line="240" w:lineRule="auto"/>
              <w:rPr>
                <w:sz w:val="22"/>
                <w:szCs w:val="22"/>
              </w:rPr>
            </w:pPr>
            <w:r w:rsidRPr="00A24FE2">
              <w:rPr>
                <w:sz w:val="22"/>
                <w:szCs w:val="22"/>
              </w:rPr>
              <w:t>Phone:                                                    Fax:</w:t>
            </w:r>
          </w:p>
        </w:tc>
      </w:tr>
      <w:tr w:rsidR="00147182" w:rsidRPr="00A24FE2" w14:paraId="3DD984AD" w14:textId="77777777" w:rsidTr="00B13F11">
        <w:trPr>
          <w:trHeight w:val="760"/>
        </w:trPr>
        <w:tc>
          <w:tcPr>
            <w:tcW w:w="2695" w:type="dxa"/>
            <w:shd w:val="clear" w:color="auto" w:fill="D9D9D9"/>
            <w:vAlign w:val="center"/>
          </w:tcPr>
          <w:p w14:paraId="2EEBA789" w14:textId="77777777" w:rsidR="00147182" w:rsidRPr="00A24FE2" w:rsidRDefault="00147182" w:rsidP="00B13F11">
            <w:pPr>
              <w:spacing w:after="0" w:line="240" w:lineRule="auto"/>
              <w:jc w:val="center"/>
              <w:rPr>
                <w:sz w:val="22"/>
                <w:szCs w:val="22"/>
              </w:rPr>
            </w:pPr>
            <w:r w:rsidRPr="00A24FE2">
              <w:rPr>
                <w:sz w:val="22"/>
                <w:szCs w:val="22"/>
              </w:rPr>
              <w:t>Primary Contact</w:t>
            </w:r>
          </w:p>
        </w:tc>
        <w:tc>
          <w:tcPr>
            <w:tcW w:w="6971" w:type="dxa"/>
            <w:vAlign w:val="center"/>
          </w:tcPr>
          <w:p w14:paraId="2186ECD7" w14:textId="77777777" w:rsidR="00147182" w:rsidRPr="00A24FE2" w:rsidRDefault="00147182" w:rsidP="00B13F11">
            <w:pPr>
              <w:spacing w:after="0" w:line="240" w:lineRule="auto"/>
              <w:rPr>
                <w:sz w:val="22"/>
                <w:szCs w:val="22"/>
              </w:rPr>
            </w:pPr>
            <w:r w:rsidRPr="00A24FE2">
              <w:rPr>
                <w:sz w:val="22"/>
                <w:szCs w:val="22"/>
              </w:rPr>
              <w:t xml:space="preserve">Name:                                                     </w:t>
            </w:r>
          </w:p>
          <w:p w14:paraId="5038C52D" w14:textId="77777777" w:rsidR="00147182" w:rsidRPr="00A24FE2" w:rsidRDefault="00147182" w:rsidP="00B13F11">
            <w:pPr>
              <w:spacing w:after="0" w:line="240" w:lineRule="auto"/>
              <w:rPr>
                <w:sz w:val="22"/>
                <w:szCs w:val="22"/>
              </w:rPr>
            </w:pPr>
            <w:r w:rsidRPr="00A24FE2">
              <w:rPr>
                <w:sz w:val="22"/>
                <w:szCs w:val="22"/>
              </w:rPr>
              <w:t xml:space="preserve">Phone Number:                  </w:t>
            </w:r>
          </w:p>
          <w:p w14:paraId="2CF13DB8" w14:textId="77777777" w:rsidR="00147182" w:rsidRPr="00A24FE2" w:rsidRDefault="00147182" w:rsidP="00B13F11">
            <w:pPr>
              <w:spacing w:after="0" w:line="240" w:lineRule="auto"/>
              <w:rPr>
                <w:sz w:val="22"/>
                <w:szCs w:val="22"/>
              </w:rPr>
            </w:pPr>
            <w:r w:rsidRPr="00A24FE2">
              <w:rPr>
                <w:sz w:val="22"/>
                <w:szCs w:val="22"/>
              </w:rPr>
              <w:t>Email Address:</w:t>
            </w:r>
          </w:p>
        </w:tc>
      </w:tr>
      <w:tr w:rsidR="00147182" w:rsidRPr="00A24FE2" w14:paraId="2EEFC1FE" w14:textId="77777777" w:rsidTr="00B13F11">
        <w:trPr>
          <w:trHeight w:val="500"/>
        </w:trPr>
        <w:tc>
          <w:tcPr>
            <w:tcW w:w="2695" w:type="dxa"/>
            <w:shd w:val="clear" w:color="auto" w:fill="D9D9D9"/>
            <w:vAlign w:val="center"/>
          </w:tcPr>
          <w:p w14:paraId="5CC3A99A" w14:textId="77777777" w:rsidR="00147182" w:rsidRPr="00A24FE2" w:rsidRDefault="00147182" w:rsidP="00B13F11">
            <w:pPr>
              <w:spacing w:after="0" w:line="240" w:lineRule="auto"/>
              <w:jc w:val="center"/>
              <w:rPr>
                <w:sz w:val="22"/>
                <w:szCs w:val="22"/>
              </w:rPr>
            </w:pPr>
            <w:r w:rsidRPr="00A24FE2">
              <w:rPr>
                <w:sz w:val="22"/>
                <w:szCs w:val="22"/>
              </w:rPr>
              <w:t># of Staff</w:t>
            </w:r>
          </w:p>
        </w:tc>
        <w:tc>
          <w:tcPr>
            <w:tcW w:w="6971" w:type="dxa"/>
            <w:vAlign w:val="center"/>
          </w:tcPr>
          <w:p w14:paraId="594E6118" w14:textId="77777777" w:rsidR="00147182" w:rsidRPr="00A24FE2" w:rsidRDefault="00147182" w:rsidP="00B13F11">
            <w:pPr>
              <w:spacing w:after="0" w:line="240" w:lineRule="auto"/>
              <w:rPr>
                <w:sz w:val="22"/>
                <w:szCs w:val="22"/>
              </w:rPr>
            </w:pPr>
          </w:p>
        </w:tc>
      </w:tr>
      <w:tr w:rsidR="00147182" w:rsidRPr="00A24FE2" w14:paraId="14357347" w14:textId="77777777" w:rsidTr="00B13F11">
        <w:trPr>
          <w:trHeight w:val="500"/>
        </w:trPr>
        <w:tc>
          <w:tcPr>
            <w:tcW w:w="2695" w:type="dxa"/>
            <w:shd w:val="clear" w:color="auto" w:fill="D9D9D9"/>
            <w:vAlign w:val="center"/>
          </w:tcPr>
          <w:p w14:paraId="3EF1F2CF" w14:textId="77777777" w:rsidR="00147182" w:rsidRPr="00A24FE2" w:rsidRDefault="00147182" w:rsidP="00B13F11">
            <w:pPr>
              <w:spacing w:after="0" w:line="240" w:lineRule="auto"/>
              <w:jc w:val="center"/>
              <w:rPr>
                <w:sz w:val="22"/>
                <w:szCs w:val="22"/>
              </w:rPr>
            </w:pPr>
            <w:r w:rsidRPr="00A24FE2">
              <w:rPr>
                <w:sz w:val="22"/>
                <w:szCs w:val="22"/>
              </w:rPr>
              <w:t># of Locations</w:t>
            </w:r>
          </w:p>
        </w:tc>
        <w:tc>
          <w:tcPr>
            <w:tcW w:w="6971" w:type="dxa"/>
            <w:vAlign w:val="center"/>
          </w:tcPr>
          <w:p w14:paraId="62FCB841" w14:textId="77777777" w:rsidR="00147182" w:rsidRPr="00A24FE2" w:rsidRDefault="00147182" w:rsidP="00B13F11">
            <w:pPr>
              <w:spacing w:after="0" w:line="240" w:lineRule="auto"/>
              <w:rPr>
                <w:sz w:val="22"/>
                <w:szCs w:val="22"/>
              </w:rPr>
            </w:pPr>
          </w:p>
        </w:tc>
      </w:tr>
      <w:tr w:rsidR="00147182" w:rsidRPr="00A24FE2" w14:paraId="6F1B0334" w14:textId="77777777" w:rsidTr="00B13F11">
        <w:trPr>
          <w:trHeight w:val="540"/>
        </w:trPr>
        <w:tc>
          <w:tcPr>
            <w:tcW w:w="2695" w:type="dxa"/>
            <w:shd w:val="clear" w:color="auto" w:fill="D9D9D9"/>
            <w:vAlign w:val="center"/>
          </w:tcPr>
          <w:p w14:paraId="61942037" w14:textId="77777777" w:rsidR="00147182" w:rsidRPr="00A24FE2" w:rsidRDefault="00147182" w:rsidP="00B13F11">
            <w:pPr>
              <w:spacing w:after="0" w:line="240" w:lineRule="auto"/>
              <w:jc w:val="center"/>
              <w:rPr>
                <w:sz w:val="22"/>
                <w:szCs w:val="22"/>
              </w:rPr>
            </w:pPr>
            <w:r w:rsidRPr="00A24FE2">
              <w:rPr>
                <w:sz w:val="22"/>
                <w:szCs w:val="22"/>
              </w:rPr>
              <w:t>Avg. Value of Stock on Hand (USD)</w:t>
            </w:r>
          </w:p>
        </w:tc>
        <w:tc>
          <w:tcPr>
            <w:tcW w:w="6971" w:type="dxa"/>
            <w:vAlign w:val="center"/>
          </w:tcPr>
          <w:p w14:paraId="0AA4CB61" w14:textId="77777777" w:rsidR="00147182" w:rsidRPr="00A24FE2" w:rsidRDefault="00147182" w:rsidP="00B13F11">
            <w:pPr>
              <w:spacing w:after="0" w:line="240" w:lineRule="auto"/>
              <w:rPr>
                <w:sz w:val="22"/>
                <w:szCs w:val="22"/>
              </w:rPr>
            </w:pPr>
          </w:p>
        </w:tc>
      </w:tr>
      <w:tr w:rsidR="00147182" w:rsidRPr="00A24FE2" w14:paraId="6C053244" w14:textId="77777777" w:rsidTr="00B13F11">
        <w:trPr>
          <w:trHeight w:val="900"/>
        </w:trPr>
        <w:tc>
          <w:tcPr>
            <w:tcW w:w="2695" w:type="dxa"/>
            <w:shd w:val="clear" w:color="auto" w:fill="D9D9D9"/>
            <w:vAlign w:val="center"/>
          </w:tcPr>
          <w:p w14:paraId="7A56E037" w14:textId="77777777" w:rsidR="00147182" w:rsidRPr="00A24FE2" w:rsidRDefault="00147182" w:rsidP="00B13F11">
            <w:pPr>
              <w:spacing w:after="0" w:line="240" w:lineRule="auto"/>
              <w:jc w:val="center"/>
              <w:rPr>
                <w:sz w:val="22"/>
                <w:szCs w:val="22"/>
              </w:rPr>
            </w:pPr>
            <w:r w:rsidRPr="00A24FE2">
              <w:rPr>
                <w:sz w:val="22"/>
                <w:szCs w:val="22"/>
              </w:rPr>
              <w:t>Government - owned (yes/no)</w:t>
            </w:r>
          </w:p>
        </w:tc>
        <w:tc>
          <w:tcPr>
            <w:tcW w:w="6971" w:type="dxa"/>
            <w:vAlign w:val="center"/>
          </w:tcPr>
          <w:p w14:paraId="71E4A7C5" w14:textId="77777777" w:rsidR="00147182" w:rsidRPr="00A24FE2" w:rsidRDefault="00147182" w:rsidP="00B13F11">
            <w:pPr>
              <w:spacing w:after="0" w:line="240" w:lineRule="auto"/>
              <w:rPr>
                <w:sz w:val="22"/>
                <w:szCs w:val="22"/>
              </w:rPr>
            </w:pPr>
          </w:p>
        </w:tc>
      </w:tr>
      <w:tr w:rsidR="00147182" w:rsidRPr="00A24FE2" w14:paraId="1EFFA544" w14:textId="77777777" w:rsidTr="00B13F11">
        <w:trPr>
          <w:trHeight w:val="900"/>
        </w:trPr>
        <w:tc>
          <w:tcPr>
            <w:tcW w:w="2695" w:type="dxa"/>
            <w:shd w:val="clear" w:color="auto" w:fill="D9D9D9"/>
            <w:vAlign w:val="center"/>
          </w:tcPr>
          <w:p w14:paraId="1E6644BB" w14:textId="77777777" w:rsidR="00147182" w:rsidRPr="00A24FE2" w:rsidRDefault="00147182" w:rsidP="00B13F11">
            <w:pPr>
              <w:spacing w:after="0" w:line="240" w:lineRule="auto"/>
              <w:jc w:val="center"/>
              <w:rPr>
                <w:sz w:val="22"/>
                <w:szCs w:val="22"/>
              </w:rPr>
            </w:pPr>
            <w:r w:rsidRPr="00A24FE2">
              <w:rPr>
                <w:sz w:val="22"/>
                <w:szCs w:val="22"/>
              </w:rPr>
              <w:t>Name(s) of Board of Directors</w:t>
            </w:r>
          </w:p>
        </w:tc>
        <w:tc>
          <w:tcPr>
            <w:tcW w:w="6971" w:type="dxa"/>
            <w:vAlign w:val="center"/>
          </w:tcPr>
          <w:p w14:paraId="54676E4F" w14:textId="77777777" w:rsidR="00147182" w:rsidRPr="00A24FE2" w:rsidRDefault="00147182" w:rsidP="00B13F11">
            <w:pPr>
              <w:spacing w:after="0" w:line="240" w:lineRule="auto"/>
              <w:rPr>
                <w:sz w:val="22"/>
                <w:szCs w:val="22"/>
              </w:rPr>
            </w:pPr>
          </w:p>
        </w:tc>
      </w:tr>
      <w:tr w:rsidR="00147182" w:rsidRPr="00A24FE2" w14:paraId="2EF3F8DA" w14:textId="77777777" w:rsidTr="00B13F11">
        <w:trPr>
          <w:trHeight w:val="900"/>
        </w:trPr>
        <w:tc>
          <w:tcPr>
            <w:tcW w:w="2695" w:type="dxa"/>
            <w:shd w:val="clear" w:color="auto" w:fill="D9D9D9"/>
            <w:vAlign w:val="center"/>
          </w:tcPr>
          <w:p w14:paraId="5073F001" w14:textId="77777777" w:rsidR="00147182" w:rsidRPr="00A24FE2" w:rsidRDefault="00147182" w:rsidP="00B13F11">
            <w:pPr>
              <w:spacing w:after="0" w:line="240" w:lineRule="auto"/>
              <w:jc w:val="center"/>
              <w:rPr>
                <w:sz w:val="22"/>
                <w:szCs w:val="22"/>
              </w:rPr>
            </w:pPr>
            <w:r w:rsidRPr="00A24FE2">
              <w:rPr>
                <w:sz w:val="22"/>
                <w:szCs w:val="22"/>
              </w:rPr>
              <w:t>Name(s) of Company Owner(s)</w:t>
            </w:r>
          </w:p>
        </w:tc>
        <w:tc>
          <w:tcPr>
            <w:tcW w:w="6971" w:type="dxa"/>
            <w:vAlign w:val="center"/>
          </w:tcPr>
          <w:p w14:paraId="0ACB2916" w14:textId="77777777" w:rsidR="00147182" w:rsidRPr="00A24FE2" w:rsidRDefault="00147182" w:rsidP="00B13F11">
            <w:pPr>
              <w:spacing w:after="0" w:line="240" w:lineRule="auto"/>
              <w:rPr>
                <w:sz w:val="22"/>
                <w:szCs w:val="22"/>
              </w:rPr>
            </w:pPr>
          </w:p>
        </w:tc>
      </w:tr>
      <w:tr w:rsidR="00147182" w:rsidRPr="00A24FE2" w14:paraId="3B6BA919" w14:textId="77777777" w:rsidTr="00B13F11">
        <w:trPr>
          <w:trHeight w:val="900"/>
        </w:trPr>
        <w:tc>
          <w:tcPr>
            <w:tcW w:w="2695" w:type="dxa"/>
            <w:shd w:val="clear" w:color="auto" w:fill="D9D9D9"/>
            <w:vAlign w:val="center"/>
          </w:tcPr>
          <w:p w14:paraId="609E7E16" w14:textId="77777777" w:rsidR="00147182" w:rsidRPr="00A24FE2" w:rsidRDefault="00147182" w:rsidP="00B13F11">
            <w:pPr>
              <w:spacing w:after="0" w:line="240" w:lineRule="auto"/>
              <w:jc w:val="center"/>
              <w:rPr>
                <w:sz w:val="22"/>
                <w:szCs w:val="22"/>
              </w:rPr>
            </w:pPr>
            <w:r w:rsidRPr="00A24FE2">
              <w:rPr>
                <w:sz w:val="22"/>
                <w:szCs w:val="22"/>
              </w:rPr>
              <w:t>Parent companies, if any</w:t>
            </w:r>
          </w:p>
        </w:tc>
        <w:tc>
          <w:tcPr>
            <w:tcW w:w="6971" w:type="dxa"/>
            <w:vAlign w:val="center"/>
          </w:tcPr>
          <w:p w14:paraId="3B58095B" w14:textId="77777777" w:rsidR="00147182" w:rsidRPr="00A24FE2" w:rsidRDefault="00147182" w:rsidP="00B13F11">
            <w:pPr>
              <w:spacing w:after="0" w:line="240" w:lineRule="auto"/>
              <w:rPr>
                <w:sz w:val="22"/>
                <w:szCs w:val="22"/>
              </w:rPr>
            </w:pPr>
          </w:p>
        </w:tc>
      </w:tr>
      <w:tr w:rsidR="00147182" w:rsidRPr="00A24FE2" w14:paraId="03AA01FB" w14:textId="77777777" w:rsidTr="00B13F11">
        <w:trPr>
          <w:trHeight w:val="900"/>
        </w:trPr>
        <w:tc>
          <w:tcPr>
            <w:tcW w:w="2695" w:type="dxa"/>
            <w:shd w:val="clear" w:color="auto" w:fill="D9D9D9"/>
            <w:vAlign w:val="center"/>
          </w:tcPr>
          <w:p w14:paraId="2C42F109" w14:textId="77777777" w:rsidR="00147182" w:rsidRPr="00A24FE2" w:rsidRDefault="00147182" w:rsidP="00B13F11">
            <w:pPr>
              <w:spacing w:after="0" w:line="240" w:lineRule="auto"/>
              <w:jc w:val="center"/>
              <w:rPr>
                <w:sz w:val="22"/>
                <w:szCs w:val="22"/>
              </w:rPr>
            </w:pPr>
            <w:r w:rsidRPr="00A24FE2">
              <w:rPr>
                <w:sz w:val="22"/>
                <w:szCs w:val="22"/>
              </w:rPr>
              <w:t>Subsidiary or affiliate companies, if any</w:t>
            </w:r>
          </w:p>
        </w:tc>
        <w:tc>
          <w:tcPr>
            <w:tcW w:w="6971" w:type="dxa"/>
            <w:vAlign w:val="center"/>
          </w:tcPr>
          <w:p w14:paraId="1F25AEA7" w14:textId="77777777" w:rsidR="00147182" w:rsidRPr="00A24FE2" w:rsidRDefault="00147182" w:rsidP="00B13F11">
            <w:pPr>
              <w:spacing w:after="0" w:line="240" w:lineRule="auto"/>
              <w:rPr>
                <w:sz w:val="22"/>
                <w:szCs w:val="22"/>
              </w:rPr>
            </w:pPr>
          </w:p>
        </w:tc>
      </w:tr>
    </w:tbl>
    <w:p w14:paraId="2C1AAE56" w14:textId="77777777" w:rsidR="00147182" w:rsidRPr="00A24FE2" w:rsidRDefault="00147182" w:rsidP="00147182">
      <w:pPr>
        <w:jc w:val="both"/>
        <w:rPr>
          <w:sz w:val="22"/>
          <w:szCs w:val="22"/>
          <w:u w:val="single"/>
        </w:rPr>
      </w:pPr>
    </w:p>
    <w:p w14:paraId="678D6494" w14:textId="6A669DF1" w:rsidR="00147182" w:rsidRPr="00A24FE2" w:rsidRDefault="00147182" w:rsidP="00B13F11">
      <w:pPr>
        <w:ind w:left="-1260" w:firstLine="1260"/>
        <w:jc w:val="both"/>
        <w:rPr>
          <w:sz w:val="22"/>
          <w:szCs w:val="22"/>
          <w:u w:val="single"/>
        </w:rPr>
      </w:pPr>
      <w:r w:rsidRPr="00A24FE2">
        <w:rPr>
          <w:b/>
          <w:sz w:val="22"/>
          <w:szCs w:val="22"/>
          <w:u w:val="single"/>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7061"/>
      </w:tblGrid>
      <w:tr w:rsidR="00147182" w:rsidRPr="00A24FE2" w14:paraId="3CC78773" w14:textId="77777777" w:rsidTr="00B13F11">
        <w:trPr>
          <w:trHeight w:val="500"/>
        </w:trPr>
        <w:tc>
          <w:tcPr>
            <w:tcW w:w="2605" w:type="dxa"/>
            <w:shd w:val="clear" w:color="auto" w:fill="D9D9D9"/>
            <w:vAlign w:val="center"/>
          </w:tcPr>
          <w:p w14:paraId="365879BA" w14:textId="77777777" w:rsidR="00147182" w:rsidRPr="00A24FE2" w:rsidRDefault="00147182" w:rsidP="00B13F11">
            <w:pPr>
              <w:spacing w:after="0" w:line="240" w:lineRule="auto"/>
              <w:jc w:val="center"/>
              <w:rPr>
                <w:sz w:val="22"/>
                <w:szCs w:val="22"/>
              </w:rPr>
            </w:pPr>
            <w:r w:rsidRPr="00A24FE2">
              <w:rPr>
                <w:sz w:val="22"/>
                <w:szCs w:val="22"/>
              </w:rPr>
              <w:t>Bank Name and Address</w:t>
            </w:r>
          </w:p>
        </w:tc>
        <w:tc>
          <w:tcPr>
            <w:tcW w:w="7061" w:type="dxa"/>
            <w:vAlign w:val="center"/>
          </w:tcPr>
          <w:p w14:paraId="7B42A6FD" w14:textId="77777777" w:rsidR="00147182" w:rsidRPr="00A24FE2" w:rsidRDefault="00147182" w:rsidP="00B13F11">
            <w:pPr>
              <w:spacing w:after="0" w:line="240" w:lineRule="auto"/>
              <w:rPr>
                <w:sz w:val="22"/>
                <w:szCs w:val="22"/>
              </w:rPr>
            </w:pPr>
          </w:p>
          <w:p w14:paraId="470D309F" w14:textId="77777777" w:rsidR="00147182" w:rsidRPr="00A24FE2" w:rsidRDefault="00147182" w:rsidP="00B13F11">
            <w:pPr>
              <w:spacing w:after="0" w:line="240" w:lineRule="auto"/>
              <w:rPr>
                <w:sz w:val="22"/>
                <w:szCs w:val="22"/>
              </w:rPr>
            </w:pPr>
          </w:p>
          <w:p w14:paraId="600F0F36" w14:textId="77777777" w:rsidR="00147182" w:rsidRPr="00A24FE2" w:rsidRDefault="00147182" w:rsidP="00B13F11">
            <w:pPr>
              <w:spacing w:after="0" w:line="240" w:lineRule="auto"/>
              <w:rPr>
                <w:sz w:val="22"/>
                <w:szCs w:val="22"/>
              </w:rPr>
            </w:pPr>
          </w:p>
        </w:tc>
      </w:tr>
      <w:tr w:rsidR="00147182" w:rsidRPr="00A24FE2" w14:paraId="1932E894" w14:textId="77777777" w:rsidTr="00B13F11">
        <w:trPr>
          <w:trHeight w:val="500"/>
        </w:trPr>
        <w:tc>
          <w:tcPr>
            <w:tcW w:w="2605" w:type="dxa"/>
            <w:shd w:val="clear" w:color="auto" w:fill="D9D9D9"/>
            <w:vAlign w:val="center"/>
          </w:tcPr>
          <w:p w14:paraId="4DA411C8" w14:textId="77777777" w:rsidR="00147182" w:rsidRPr="00A24FE2" w:rsidRDefault="00147182" w:rsidP="00B13F11">
            <w:pPr>
              <w:spacing w:after="0" w:line="240" w:lineRule="auto"/>
              <w:jc w:val="center"/>
              <w:rPr>
                <w:sz w:val="22"/>
                <w:szCs w:val="22"/>
              </w:rPr>
            </w:pPr>
            <w:r w:rsidRPr="00A24FE2">
              <w:rPr>
                <w:sz w:val="22"/>
                <w:szCs w:val="22"/>
              </w:rPr>
              <w:t>Name under which company is registered at bank</w:t>
            </w:r>
          </w:p>
        </w:tc>
        <w:tc>
          <w:tcPr>
            <w:tcW w:w="7061" w:type="dxa"/>
            <w:vAlign w:val="center"/>
          </w:tcPr>
          <w:p w14:paraId="2A4AF8AE" w14:textId="77777777" w:rsidR="00147182" w:rsidRPr="00A24FE2" w:rsidRDefault="00147182" w:rsidP="00B13F11">
            <w:pPr>
              <w:spacing w:after="0" w:line="240" w:lineRule="auto"/>
              <w:rPr>
                <w:sz w:val="22"/>
                <w:szCs w:val="22"/>
              </w:rPr>
            </w:pPr>
          </w:p>
        </w:tc>
      </w:tr>
      <w:tr w:rsidR="00147182" w:rsidRPr="00A24FE2" w14:paraId="108E6FCE" w14:textId="77777777" w:rsidTr="00B13F11">
        <w:trPr>
          <w:trHeight w:val="500"/>
        </w:trPr>
        <w:tc>
          <w:tcPr>
            <w:tcW w:w="2605" w:type="dxa"/>
            <w:shd w:val="clear" w:color="auto" w:fill="D9D9D9"/>
            <w:vAlign w:val="center"/>
          </w:tcPr>
          <w:p w14:paraId="5111468A" w14:textId="77777777" w:rsidR="00147182" w:rsidRPr="00A24FE2" w:rsidRDefault="00147182" w:rsidP="00B13F11">
            <w:pPr>
              <w:spacing w:after="0" w:line="240" w:lineRule="auto"/>
              <w:jc w:val="center"/>
              <w:rPr>
                <w:sz w:val="22"/>
                <w:szCs w:val="22"/>
              </w:rPr>
            </w:pPr>
            <w:r w:rsidRPr="00A24FE2">
              <w:rPr>
                <w:sz w:val="22"/>
                <w:szCs w:val="22"/>
              </w:rPr>
              <w:t>Payment Terms</w:t>
            </w:r>
          </w:p>
        </w:tc>
        <w:tc>
          <w:tcPr>
            <w:tcW w:w="7061" w:type="dxa"/>
            <w:vAlign w:val="center"/>
          </w:tcPr>
          <w:p w14:paraId="1ECBEEA2" w14:textId="77777777" w:rsidR="00147182" w:rsidRPr="00A24FE2" w:rsidRDefault="00147182" w:rsidP="00B13F11">
            <w:pPr>
              <w:spacing w:after="0" w:line="240" w:lineRule="auto"/>
              <w:rPr>
                <w:sz w:val="22"/>
                <w:szCs w:val="22"/>
              </w:rPr>
            </w:pPr>
            <w:r w:rsidRPr="00A24FE2">
              <w:rPr>
                <w:sz w:val="22"/>
                <w:szCs w:val="22"/>
              </w:rPr>
              <w:t xml:space="preserve">Payment By:  </w:t>
            </w:r>
            <w:r w:rsidRPr="00A24FE2">
              <w:rPr>
                <w:sz w:val="22"/>
                <w:szCs w:val="22"/>
                <w:u w:val="single"/>
              </w:rPr>
              <w:t>Check</w:t>
            </w:r>
            <w:r w:rsidRPr="00A24FE2">
              <w:rPr>
                <w:sz w:val="22"/>
                <w:szCs w:val="22"/>
              </w:rPr>
              <w:t xml:space="preserve"> Yes | No     </w:t>
            </w:r>
            <w:r w:rsidRPr="00A24FE2">
              <w:rPr>
                <w:sz w:val="22"/>
                <w:szCs w:val="22"/>
                <w:u w:val="single"/>
              </w:rPr>
              <w:t>Wire Transfer</w:t>
            </w:r>
            <w:r w:rsidRPr="00A24FE2">
              <w:rPr>
                <w:sz w:val="22"/>
                <w:szCs w:val="22"/>
              </w:rPr>
              <w:t xml:space="preserve"> Yes | No </w:t>
            </w:r>
          </w:p>
        </w:tc>
      </w:tr>
      <w:tr w:rsidR="00147182" w:rsidRPr="00A24FE2" w14:paraId="5EDCDBD2" w14:textId="77777777" w:rsidTr="00B13F11">
        <w:trPr>
          <w:trHeight w:val="500"/>
        </w:trPr>
        <w:tc>
          <w:tcPr>
            <w:tcW w:w="2605" w:type="dxa"/>
            <w:shd w:val="clear" w:color="auto" w:fill="D9D9D9"/>
            <w:vAlign w:val="center"/>
          </w:tcPr>
          <w:p w14:paraId="4363F918" w14:textId="77777777" w:rsidR="00147182" w:rsidRPr="00A24FE2" w:rsidRDefault="00147182" w:rsidP="00B13F11">
            <w:pPr>
              <w:spacing w:after="0" w:line="240" w:lineRule="auto"/>
              <w:jc w:val="center"/>
              <w:rPr>
                <w:sz w:val="22"/>
                <w:szCs w:val="22"/>
              </w:rPr>
            </w:pPr>
            <w:r w:rsidRPr="00A24FE2">
              <w:rPr>
                <w:sz w:val="22"/>
                <w:szCs w:val="22"/>
              </w:rPr>
              <w:t>Specify Standard Payment Terms (Net15, 30, etc.)</w:t>
            </w:r>
          </w:p>
        </w:tc>
        <w:tc>
          <w:tcPr>
            <w:tcW w:w="7061" w:type="dxa"/>
            <w:vAlign w:val="center"/>
          </w:tcPr>
          <w:p w14:paraId="6D57DD97" w14:textId="77777777" w:rsidR="00147182" w:rsidRPr="00A24FE2" w:rsidRDefault="00147182" w:rsidP="00B13F11">
            <w:pPr>
              <w:spacing w:after="0" w:line="240" w:lineRule="auto"/>
              <w:rPr>
                <w:sz w:val="22"/>
                <w:szCs w:val="22"/>
              </w:rPr>
            </w:pPr>
          </w:p>
        </w:tc>
      </w:tr>
    </w:tbl>
    <w:p w14:paraId="59E9EBC4" w14:textId="77777777" w:rsidR="00147182" w:rsidRPr="00A24FE2" w:rsidRDefault="00147182" w:rsidP="00147182">
      <w:pPr>
        <w:rPr>
          <w:sz w:val="22"/>
          <w:szCs w:val="22"/>
        </w:rPr>
      </w:pPr>
    </w:p>
    <w:p w14:paraId="61596942" w14:textId="64DF3C8D" w:rsidR="00147182" w:rsidRPr="00A24FE2" w:rsidRDefault="00147182" w:rsidP="00B13F11">
      <w:pPr>
        <w:ind w:left="-1260" w:firstLine="1260"/>
        <w:jc w:val="both"/>
        <w:rPr>
          <w:sz w:val="22"/>
          <w:szCs w:val="22"/>
          <w:u w:val="single"/>
        </w:rPr>
      </w:pPr>
      <w:r w:rsidRPr="00A24FE2">
        <w:rPr>
          <w:b/>
          <w:sz w:val="22"/>
          <w:szCs w:val="22"/>
          <w:u w:val="single"/>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6791"/>
      </w:tblGrid>
      <w:tr w:rsidR="00147182" w:rsidRPr="00A24FE2" w14:paraId="0A66002C" w14:textId="77777777" w:rsidTr="00B13F11">
        <w:trPr>
          <w:trHeight w:val="1358"/>
        </w:trPr>
        <w:tc>
          <w:tcPr>
            <w:tcW w:w="2875" w:type="dxa"/>
            <w:shd w:val="clear" w:color="auto" w:fill="D9D9D9"/>
            <w:vAlign w:val="center"/>
          </w:tcPr>
          <w:p w14:paraId="3E27E61D" w14:textId="77777777" w:rsidR="00147182" w:rsidRPr="00A24FE2" w:rsidRDefault="00147182" w:rsidP="00B13F11">
            <w:pPr>
              <w:spacing w:after="0" w:line="240" w:lineRule="auto"/>
              <w:jc w:val="center"/>
              <w:rPr>
                <w:sz w:val="22"/>
                <w:szCs w:val="22"/>
              </w:rPr>
            </w:pPr>
            <w:r w:rsidRPr="00A24FE2">
              <w:rPr>
                <w:sz w:val="22"/>
                <w:szCs w:val="22"/>
              </w:rPr>
              <w:t>List Range of Products/Services Offered</w:t>
            </w:r>
          </w:p>
        </w:tc>
        <w:tc>
          <w:tcPr>
            <w:tcW w:w="6791" w:type="dxa"/>
          </w:tcPr>
          <w:p w14:paraId="1BB3B7E9" w14:textId="77777777" w:rsidR="00147182" w:rsidRPr="00A24FE2" w:rsidRDefault="00147182" w:rsidP="00B13F11">
            <w:pPr>
              <w:spacing w:after="0" w:line="240" w:lineRule="auto"/>
              <w:rPr>
                <w:sz w:val="22"/>
                <w:szCs w:val="22"/>
              </w:rPr>
            </w:pPr>
          </w:p>
          <w:p w14:paraId="58A32329" w14:textId="77777777" w:rsidR="00147182" w:rsidRPr="00A24FE2" w:rsidRDefault="00147182" w:rsidP="00B13F11">
            <w:pPr>
              <w:spacing w:after="0" w:line="240" w:lineRule="auto"/>
              <w:rPr>
                <w:sz w:val="22"/>
                <w:szCs w:val="22"/>
              </w:rPr>
            </w:pPr>
          </w:p>
          <w:p w14:paraId="0588BA9C" w14:textId="77777777" w:rsidR="00147182" w:rsidRPr="00A24FE2" w:rsidRDefault="00147182" w:rsidP="00B13F11">
            <w:pPr>
              <w:spacing w:after="0" w:line="240" w:lineRule="auto"/>
              <w:rPr>
                <w:sz w:val="22"/>
                <w:szCs w:val="22"/>
              </w:rPr>
            </w:pPr>
          </w:p>
          <w:p w14:paraId="696B968F" w14:textId="77777777" w:rsidR="00147182" w:rsidRPr="00A24FE2" w:rsidRDefault="00147182" w:rsidP="00B13F11">
            <w:pPr>
              <w:spacing w:after="0" w:line="240" w:lineRule="auto"/>
              <w:rPr>
                <w:sz w:val="22"/>
                <w:szCs w:val="22"/>
              </w:rPr>
            </w:pPr>
          </w:p>
          <w:p w14:paraId="5F7BEC60" w14:textId="77777777" w:rsidR="00147182" w:rsidRPr="00A24FE2" w:rsidRDefault="00147182" w:rsidP="00B13F11">
            <w:pPr>
              <w:spacing w:after="0" w:line="240" w:lineRule="auto"/>
              <w:rPr>
                <w:sz w:val="22"/>
                <w:szCs w:val="22"/>
              </w:rPr>
            </w:pPr>
          </w:p>
          <w:p w14:paraId="30280574" w14:textId="77777777" w:rsidR="00147182" w:rsidRPr="00A24FE2" w:rsidRDefault="00147182" w:rsidP="00B13F11">
            <w:pPr>
              <w:spacing w:after="0" w:line="240" w:lineRule="auto"/>
              <w:rPr>
                <w:sz w:val="22"/>
                <w:szCs w:val="22"/>
              </w:rPr>
            </w:pPr>
          </w:p>
        </w:tc>
      </w:tr>
      <w:tr w:rsidR="00147182" w:rsidRPr="00A24FE2" w14:paraId="073701D5" w14:textId="77777777" w:rsidTr="00B13F11">
        <w:trPr>
          <w:trHeight w:val="700"/>
        </w:trPr>
        <w:tc>
          <w:tcPr>
            <w:tcW w:w="2875" w:type="dxa"/>
            <w:shd w:val="clear" w:color="auto" w:fill="D9D9D9"/>
            <w:vAlign w:val="center"/>
          </w:tcPr>
          <w:p w14:paraId="062140F9" w14:textId="77777777" w:rsidR="00147182" w:rsidRPr="00A24FE2" w:rsidRDefault="00147182" w:rsidP="00B13F11">
            <w:pPr>
              <w:spacing w:after="0" w:line="240" w:lineRule="auto"/>
              <w:jc w:val="center"/>
              <w:rPr>
                <w:sz w:val="22"/>
                <w:szCs w:val="22"/>
              </w:rPr>
            </w:pPr>
            <w:r w:rsidRPr="00A24FE2">
              <w:rPr>
                <w:sz w:val="22"/>
                <w:szCs w:val="22"/>
              </w:rPr>
              <w:t>Basis For Pricing (Catalog, List, etc.)</w:t>
            </w:r>
          </w:p>
        </w:tc>
        <w:tc>
          <w:tcPr>
            <w:tcW w:w="6791" w:type="dxa"/>
          </w:tcPr>
          <w:p w14:paraId="44C651A5" w14:textId="77777777" w:rsidR="00147182" w:rsidRPr="00A24FE2" w:rsidRDefault="00147182" w:rsidP="00B13F11">
            <w:pPr>
              <w:spacing w:after="0" w:line="240" w:lineRule="auto"/>
              <w:rPr>
                <w:sz w:val="22"/>
                <w:szCs w:val="22"/>
              </w:rPr>
            </w:pPr>
          </w:p>
        </w:tc>
      </w:tr>
    </w:tbl>
    <w:p w14:paraId="644E0884" w14:textId="77777777" w:rsidR="00147182" w:rsidRPr="00A24FE2" w:rsidRDefault="00147182" w:rsidP="00147182">
      <w:pPr>
        <w:rPr>
          <w:sz w:val="22"/>
          <w:szCs w:val="22"/>
        </w:rPr>
      </w:pPr>
    </w:p>
    <w:p w14:paraId="20A99C60" w14:textId="77777777" w:rsidR="00147182" w:rsidRPr="00A24FE2" w:rsidRDefault="00147182" w:rsidP="00147182">
      <w:pPr>
        <w:ind w:left="-1260" w:firstLine="1260"/>
        <w:jc w:val="both"/>
        <w:rPr>
          <w:sz w:val="22"/>
          <w:szCs w:val="22"/>
          <w:u w:val="single"/>
        </w:rPr>
      </w:pPr>
      <w:r w:rsidRPr="00A24FE2">
        <w:rPr>
          <w:b/>
          <w:sz w:val="22"/>
          <w:szCs w:val="22"/>
          <w:u w:val="single"/>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6791"/>
      </w:tblGrid>
      <w:tr w:rsidR="00147182" w:rsidRPr="00A24FE2" w14:paraId="32E79360" w14:textId="77777777" w:rsidTr="00B13F11">
        <w:trPr>
          <w:trHeight w:val="680"/>
        </w:trPr>
        <w:tc>
          <w:tcPr>
            <w:tcW w:w="2875" w:type="dxa"/>
            <w:shd w:val="clear" w:color="auto" w:fill="D9D9D9"/>
          </w:tcPr>
          <w:p w14:paraId="3F583125" w14:textId="77777777" w:rsidR="00147182" w:rsidRPr="00A24FE2" w:rsidRDefault="00147182" w:rsidP="00B13F11">
            <w:pPr>
              <w:spacing w:after="0" w:line="240" w:lineRule="auto"/>
              <w:jc w:val="center"/>
              <w:rPr>
                <w:sz w:val="22"/>
                <w:szCs w:val="22"/>
              </w:rPr>
            </w:pPr>
            <w:r w:rsidRPr="00A24FE2">
              <w:rPr>
                <w:sz w:val="22"/>
                <w:szCs w:val="22"/>
              </w:rPr>
              <w:t>Client Name:</w:t>
            </w:r>
          </w:p>
        </w:tc>
        <w:tc>
          <w:tcPr>
            <w:tcW w:w="6791" w:type="dxa"/>
          </w:tcPr>
          <w:p w14:paraId="356236DA" w14:textId="77777777" w:rsidR="00147182" w:rsidRPr="00A24FE2" w:rsidRDefault="00147182" w:rsidP="00B13F11">
            <w:pPr>
              <w:spacing w:after="0" w:line="240" w:lineRule="auto"/>
              <w:rPr>
                <w:sz w:val="22"/>
                <w:szCs w:val="22"/>
              </w:rPr>
            </w:pPr>
            <w:r w:rsidRPr="00A24FE2">
              <w:rPr>
                <w:sz w:val="22"/>
                <w:szCs w:val="22"/>
                <w:u w:val="single"/>
              </w:rPr>
              <w:t>Contact Name, Phone, Email Address</w:t>
            </w:r>
            <w:r w:rsidRPr="00A24FE2">
              <w:rPr>
                <w:sz w:val="22"/>
                <w:szCs w:val="22"/>
              </w:rPr>
              <w:t>:</w:t>
            </w:r>
          </w:p>
          <w:p w14:paraId="13DF1DF1" w14:textId="77777777" w:rsidR="00147182" w:rsidRPr="00A24FE2" w:rsidRDefault="00147182" w:rsidP="00B13F11">
            <w:pPr>
              <w:spacing w:after="0" w:line="240" w:lineRule="auto"/>
              <w:rPr>
                <w:sz w:val="22"/>
                <w:szCs w:val="22"/>
              </w:rPr>
            </w:pPr>
          </w:p>
          <w:p w14:paraId="718C6ABC" w14:textId="77777777" w:rsidR="00147182" w:rsidRPr="00A24FE2" w:rsidRDefault="00147182" w:rsidP="00B13F11">
            <w:pPr>
              <w:spacing w:after="0" w:line="240" w:lineRule="auto"/>
              <w:rPr>
                <w:sz w:val="22"/>
                <w:szCs w:val="22"/>
              </w:rPr>
            </w:pPr>
          </w:p>
        </w:tc>
      </w:tr>
      <w:tr w:rsidR="00147182" w:rsidRPr="00A24FE2" w14:paraId="6304BCE4" w14:textId="77777777" w:rsidTr="00B13F11">
        <w:trPr>
          <w:trHeight w:val="680"/>
        </w:trPr>
        <w:tc>
          <w:tcPr>
            <w:tcW w:w="2875" w:type="dxa"/>
            <w:shd w:val="clear" w:color="auto" w:fill="D9D9D9"/>
          </w:tcPr>
          <w:p w14:paraId="790DA50F" w14:textId="77777777" w:rsidR="00147182" w:rsidRPr="00A24FE2" w:rsidRDefault="00147182" w:rsidP="00B13F11">
            <w:pPr>
              <w:spacing w:after="0" w:line="240" w:lineRule="auto"/>
              <w:jc w:val="center"/>
              <w:rPr>
                <w:sz w:val="22"/>
                <w:szCs w:val="22"/>
              </w:rPr>
            </w:pPr>
            <w:r w:rsidRPr="00A24FE2">
              <w:rPr>
                <w:sz w:val="22"/>
                <w:szCs w:val="22"/>
              </w:rPr>
              <w:t>Client Name:</w:t>
            </w:r>
          </w:p>
        </w:tc>
        <w:tc>
          <w:tcPr>
            <w:tcW w:w="6791" w:type="dxa"/>
          </w:tcPr>
          <w:p w14:paraId="1B8232D4" w14:textId="77777777" w:rsidR="00147182" w:rsidRPr="00A24FE2" w:rsidRDefault="00147182" w:rsidP="00B13F11">
            <w:pPr>
              <w:spacing w:after="0" w:line="240" w:lineRule="auto"/>
              <w:rPr>
                <w:sz w:val="22"/>
                <w:szCs w:val="22"/>
              </w:rPr>
            </w:pPr>
            <w:r w:rsidRPr="00A24FE2">
              <w:rPr>
                <w:sz w:val="22"/>
                <w:szCs w:val="22"/>
                <w:u w:val="single"/>
              </w:rPr>
              <w:t>Contact Name, Phone, Email Address</w:t>
            </w:r>
            <w:r w:rsidRPr="00A24FE2">
              <w:rPr>
                <w:sz w:val="22"/>
                <w:szCs w:val="22"/>
              </w:rPr>
              <w:t>:</w:t>
            </w:r>
          </w:p>
          <w:p w14:paraId="6CE4A496" w14:textId="77777777" w:rsidR="00147182" w:rsidRPr="00A24FE2" w:rsidRDefault="00147182" w:rsidP="00B13F11">
            <w:pPr>
              <w:spacing w:after="0" w:line="240" w:lineRule="auto"/>
              <w:rPr>
                <w:sz w:val="22"/>
                <w:szCs w:val="22"/>
              </w:rPr>
            </w:pPr>
          </w:p>
          <w:p w14:paraId="1A8B09D4" w14:textId="77777777" w:rsidR="00147182" w:rsidRPr="00A24FE2" w:rsidRDefault="00147182" w:rsidP="00B13F11">
            <w:pPr>
              <w:spacing w:after="0" w:line="240" w:lineRule="auto"/>
              <w:rPr>
                <w:sz w:val="22"/>
                <w:szCs w:val="22"/>
              </w:rPr>
            </w:pPr>
          </w:p>
        </w:tc>
      </w:tr>
      <w:tr w:rsidR="00147182" w:rsidRPr="00A24FE2" w14:paraId="0A59D37B" w14:textId="77777777" w:rsidTr="00B13F11">
        <w:trPr>
          <w:trHeight w:val="680"/>
        </w:trPr>
        <w:tc>
          <w:tcPr>
            <w:tcW w:w="2875" w:type="dxa"/>
            <w:shd w:val="clear" w:color="auto" w:fill="D9D9D9"/>
          </w:tcPr>
          <w:p w14:paraId="47CF5D7B" w14:textId="77777777" w:rsidR="00147182" w:rsidRPr="00A24FE2" w:rsidRDefault="00147182" w:rsidP="00B13F11">
            <w:pPr>
              <w:spacing w:after="0" w:line="240" w:lineRule="auto"/>
              <w:jc w:val="center"/>
              <w:rPr>
                <w:sz w:val="22"/>
                <w:szCs w:val="22"/>
              </w:rPr>
            </w:pPr>
            <w:r w:rsidRPr="00A24FE2">
              <w:rPr>
                <w:sz w:val="22"/>
                <w:szCs w:val="22"/>
              </w:rPr>
              <w:t>Client Name:</w:t>
            </w:r>
          </w:p>
        </w:tc>
        <w:tc>
          <w:tcPr>
            <w:tcW w:w="6791" w:type="dxa"/>
          </w:tcPr>
          <w:p w14:paraId="79420BAD" w14:textId="77777777" w:rsidR="00147182" w:rsidRPr="00A24FE2" w:rsidRDefault="00147182" w:rsidP="00B13F11">
            <w:pPr>
              <w:spacing w:after="0" w:line="240" w:lineRule="auto"/>
              <w:rPr>
                <w:sz w:val="22"/>
                <w:szCs w:val="22"/>
              </w:rPr>
            </w:pPr>
            <w:r w:rsidRPr="00A24FE2">
              <w:rPr>
                <w:sz w:val="22"/>
                <w:szCs w:val="22"/>
                <w:u w:val="single"/>
              </w:rPr>
              <w:t>Contact Name, Phone, Email Address</w:t>
            </w:r>
            <w:r w:rsidRPr="00A24FE2">
              <w:rPr>
                <w:sz w:val="22"/>
                <w:szCs w:val="22"/>
              </w:rPr>
              <w:t>:</w:t>
            </w:r>
          </w:p>
          <w:p w14:paraId="75C6DD70" w14:textId="77777777" w:rsidR="00147182" w:rsidRPr="00A24FE2" w:rsidRDefault="00147182" w:rsidP="00B13F11">
            <w:pPr>
              <w:spacing w:after="0" w:line="240" w:lineRule="auto"/>
              <w:rPr>
                <w:sz w:val="22"/>
                <w:szCs w:val="22"/>
              </w:rPr>
            </w:pPr>
          </w:p>
          <w:p w14:paraId="6929F99C" w14:textId="77777777" w:rsidR="00147182" w:rsidRPr="00A24FE2" w:rsidRDefault="00147182" w:rsidP="00B13F11">
            <w:pPr>
              <w:spacing w:after="0" w:line="240" w:lineRule="auto"/>
              <w:rPr>
                <w:sz w:val="22"/>
                <w:szCs w:val="22"/>
              </w:rPr>
            </w:pPr>
          </w:p>
        </w:tc>
      </w:tr>
    </w:tbl>
    <w:p w14:paraId="3312C830" w14:textId="77777777" w:rsidR="00147182" w:rsidRPr="00A24FE2" w:rsidRDefault="00147182" w:rsidP="00147182">
      <w:pPr>
        <w:rPr>
          <w:sz w:val="22"/>
          <w:szCs w:val="22"/>
        </w:rPr>
      </w:pPr>
    </w:p>
    <w:p w14:paraId="109E1EC5" w14:textId="183D9EB0" w:rsidR="00147182" w:rsidRPr="00A24FE2" w:rsidRDefault="00147182" w:rsidP="00147182">
      <w:pPr>
        <w:rPr>
          <w:sz w:val="22"/>
          <w:szCs w:val="22"/>
          <w:u w:val="single"/>
        </w:rPr>
      </w:pPr>
      <w:r w:rsidRPr="00A24FE2">
        <w:rPr>
          <w:sz w:val="22"/>
          <w:szCs w:val="22"/>
        </w:rPr>
        <w:br w:type="page"/>
      </w:r>
      <w:r w:rsidRPr="00A24FE2">
        <w:rPr>
          <w:b/>
          <w:sz w:val="22"/>
          <w:szCs w:val="22"/>
          <w:u w:val="single"/>
        </w:rPr>
        <w:t>Supplier Self-Certification of Eligibility</w:t>
      </w:r>
    </w:p>
    <w:p w14:paraId="6726E62D" w14:textId="77777777" w:rsidR="00147182" w:rsidRPr="00A24FE2" w:rsidRDefault="00147182" w:rsidP="00147182">
      <w:pPr>
        <w:jc w:val="both"/>
        <w:rPr>
          <w:sz w:val="22"/>
          <w:szCs w:val="22"/>
        </w:rPr>
      </w:pPr>
      <w:r w:rsidRPr="00A24FE2">
        <w:rPr>
          <w:sz w:val="22"/>
          <w:szCs w:val="22"/>
        </w:rPr>
        <w:t>Company certifies that:</w:t>
      </w:r>
    </w:p>
    <w:p w14:paraId="2C428CC5"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101F33D7"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18148385"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 xml:space="preserve">It, its affiliates and subsidiaries, owners, officers, directors and key employees have not and do not engage in weapons or drugs manufacture, transport, sale or distribution.  </w:t>
      </w:r>
    </w:p>
    <w:p w14:paraId="66063292"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6CF0028"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 xml:space="preserve">It is has not been determined to be in breach of a material contract by any legal body anytime within the past 2 years. </w:t>
      </w:r>
    </w:p>
    <w:p w14:paraId="1E45AE56"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 xml:space="preserve">It pays taxes as and when due and is not currently the subject of any investigation or proceeding related to back-owed taxes. </w:t>
      </w:r>
    </w:p>
    <w:p w14:paraId="723DEEBC"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provides workers compensation insurance to its workers in accordance with the laws of the countries where it operates.</w:t>
      </w:r>
    </w:p>
    <w:p w14:paraId="4CFC85CD"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pays social security obligations as required in the countries where it operates.</w:t>
      </w:r>
    </w:p>
    <w:p w14:paraId="0EA5EBB5"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its owners, officers and directors have not been convicted of an offense concerning its professional conduct and  has not engaged in grave professional misconduct.</w:t>
      </w:r>
    </w:p>
    <w:p w14:paraId="0E503741"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6646A71"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455442DF"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4C964C56"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FB6B97"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145B4C5C"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understands that Mercy Corps prohibits any of its partners or suppliers  from bribing public officials and certifies that it does not do so.</w:t>
      </w:r>
    </w:p>
    <w:p w14:paraId="0D8D2A5C" w14:textId="77777777" w:rsidR="00147182" w:rsidRPr="00A24FE2" w:rsidRDefault="00147182" w:rsidP="00147182">
      <w:pPr>
        <w:numPr>
          <w:ilvl w:val="0"/>
          <w:numId w:val="34"/>
        </w:numPr>
        <w:spacing w:after="0" w:line="240" w:lineRule="auto"/>
        <w:contextualSpacing/>
        <w:jc w:val="both"/>
        <w:rPr>
          <w:sz w:val="22"/>
          <w:szCs w:val="22"/>
        </w:rPr>
      </w:pPr>
      <w:r w:rsidRPr="00A24FE2">
        <w:rPr>
          <w:sz w:val="22"/>
          <w:szCs w:val="22"/>
        </w:rPr>
        <w:t>It is not conducting business under other names or aliases that have not been declared to Mercy Corps.</w:t>
      </w:r>
    </w:p>
    <w:p w14:paraId="7B9EC317" w14:textId="77777777" w:rsidR="00147182" w:rsidRPr="00A24FE2" w:rsidRDefault="00147182" w:rsidP="00147182">
      <w:pPr>
        <w:spacing w:line="259" w:lineRule="auto"/>
        <w:jc w:val="both"/>
        <w:rPr>
          <w:sz w:val="22"/>
          <w:szCs w:val="22"/>
        </w:rPr>
      </w:pPr>
    </w:p>
    <w:p w14:paraId="14AF47FD" w14:textId="77777777" w:rsidR="00147182" w:rsidRPr="00A24FE2" w:rsidRDefault="00147182" w:rsidP="00147182">
      <w:pPr>
        <w:spacing w:after="160" w:line="259" w:lineRule="auto"/>
        <w:jc w:val="both"/>
        <w:rPr>
          <w:sz w:val="22"/>
          <w:szCs w:val="22"/>
        </w:rPr>
      </w:pPr>
      <w:r w:rsidRPr="00A24FE2">
        <w:rPr>
          <w:color w:val="000000"/>
          <w:sz w:val="22"/>
          <w:szCs w:val="22"/>
        </w:rPr>
        <w:t>If the Company cannot certify to any of the above it should expl</w:t>
      </w:r>
      <w:r w:rsidRPr="00A24FE2">
        <w:rPr>
          <w:sz w:val="22"/>
          <w:szCs w:val="22"/>
        </w:rPr>
        <w:t>ain why not.  Mercy Corps may take the individual circumstances into account for some situations. However, any false certification could be grounds for immediate disqualification and termination of any future agreement.</w:t>
      </w:r>
    </w:p>
    <w:p w14:paraId="66CEDB19" w14:textId="46BE0B4A" w:rsidR="00147182" w:rsidRPr="00A24FE2" w:rsidRDefault="00147182" w:rsidP="00147182">
      <w:pPr>
        <w:rPr>
          <w:sz w:val="22"/>
          <w:szCs w:val="22"/>
        </w:rPr>
      </w:pPr>
      <w:r w:rsidRPr="00A24FE2">
        <w:rPr>
          <w:sz w:val="22"/>
          <w:szCs w:val="22"/>
        </w:rPr>
        <w:t xml:space="preserve">By signing the Supplier Information Form you certify that your Company is eligible to supply goods and services to major donor funded organizations and that all of the above statements are accurate and factual. </w:t>
      </w:r>
    </w:p>
    <w:p w14:paraId="2064A810" w14:textId="03C3FAF7" w:rsidR="00147182" w:rsidRPr="00A24FE2" w:rsidRDefault="00147182" w:rsidP="00147182">
      <w:pPr>
        <w:rPr>
          <w:sz w:val="22"/>
          <w:szCs w:val="22"/>
        </w:rPr>
      </w:pPr>
      <w:r w:rsidRPr="00A24FE2">
        <w:rPr>
          <w:sz w:val="22"/>
          <w:szCs w:val="22"/>
        </w:rPr>
        <w:t>Company Name:</w:t>
      </w:r>
      <w:r w:rsidRPr="00A24FE2">
        <w:rPr>
          <w:sz w:val="22"/>
          <w:szCs w:val="22"/>
        </w:rPr>
        <w:tab/>
      </w:r>
      <w:r w:rsidRPr="00A24FE2">
        <w:rPr>
          <w:sz w:val="22"/>
          <w:szCs w:val="22"/>
        </w:rPr>
        <w:tab/>
      </w:r>
      <w:r w:rsidRPr="00A24FE2">
        <w:rPr>
          <w:sz w:val="22"/>
          <w:szCs w:val="22"/>
        </w:rPr>
        <w:tab/>
      </w:r>
      <w:r w:rsidRPr="00A24FE2">
        <w:rPr>
          <w:sz w:val="22"/>
          <w:szCs w:val="22"/>
          <w:u w:val="single"/>
        </w:rPr>
        <w:t xml:space="preserve">                   </w:t>
      </w:r>
      <w:r w:rsidRPr="00A24FE2">
        <w:rPr>
          <w:noProof/>
          <w:sz w:val="22"/>
          <w:szCs w:val="22"/>
        </w:rPr>
        <mc:AlternateContent>
          <mc:Choice Requires="wps">
            <w:drawing>
              <wp:anchor distT="0" distB="0" distL="114300" distR="114300" simplePos="0" relativeHeight="251661312" behindDoc="0" locked="0" layoutInCell="1" hidden="0" allowOverlap="1" wp14:anchorId="284CCC75" wp14:editId="254C6B63">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5FC1701"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31C47F50" w14:textId="107F8A7C" w:rsidR="00147182" w:rsidRPr="00A24FE2" w:rsidRDefault="00147182" w:rsidP="00147182">
      <w:pPr>
        <w:rPr>
          <w:sz w:val="22"/>
          <w:szCs w:val="22"/>
        </w:rPr>
      </w:pPr>
      <w:r w:rsidRPr="00A24FE2">
        <w:rPr>
          <w:sz w:val="22"/>
          <w:szCs w:val="22"/>
        </w:rPr>
        <w:t>Name of Representative:</w:t>
      </w:r>
      <w:r w:rsidRPr="00A24FE2">
        <w:rPr>
          <w:sz w:val="22"/>
          <w:szCs w:val="22"/>
        </w:rPr>
        <w:tab/>
      </w:r>
      <w:r w:rsidRPr="00A24FE2">
        <w:rPr>
          <w:sz w:val="22"/>
          <w:szCs w:val="22"/>
        </w:rPr>
        <w:tab/>
      </w:r>
      <w:r w:rsidRPr="00A24FE2">
        <w:rPr>
          <w:noProof/>
          <w:sz w:val="22"/>
          <w:szCs w:val="22"/>
        </w:rPr>
        <mc:AlternateContent>
          <mc:Choice Requires="wps">
            <w:drawing>
              <wp:anchor distT="0" distB="0" distL="114300" distR="114300" simplePos="0" relativeHeight="251662336" behindDoc="0" locked="0" layoutInCell="1" hidden="0" allowOverlap="1" wp14:anchorId="7FC0885B" wp14:editId="183C11A2">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F8511B9" id="Straight Arrow Connector 7" o:spid="_x0000_s1026" type="#_x0000_t32" style="position:absolute;margin-left:180pt;margin-top:6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290883D5" w14:textId="07F065BB" w:rsidR="00147182" w:rsidRPr="00A24FE2" w:rsidRDefault="00147182" w:rsidP="00147182">
      <w:pPr>
        <w:rPr>
          <w:sz w:val="22"/>
          <w:szCs w:val="22"/>
        </w:rPr>
      </w:pPr>
      <w:r w:rsidRPr="00A24FE2">
        <w:rPr>
          <w:sz w:val="22"/>
          <w:szCs w:val="22"/>
        </w:rPr>
        <w:t>Title:</w:t>
      </w:r>
      <w:r w:rsidRPr="00A24FE2">
        <w:rPr>
          <w:sz w:val="22"/>
          <w:szCs w:val="22"/>
        </w:rPr>
        <w:tab/>
      </w:r>
      <w:r w:rsidRPr="00A24FE2">
        <w:rPr>
          <w:sz w:val="22"/>
          <w:szCs w:val="22"/>
        </w:rPr>
        <w:tab/>
      </w:r>
      <w:r w:rsidRPr="00A24FE2">
        <w:rPr>
          <w:sz w:val="22"/>
          <w:szCs w:val="22"/>
        </w:rPr>
        <w:tab/>
      </w:r>
      <w:r w:rsidRPr="00A24FE2">
        <w:rPr>
          <w:sz w:val="22"/>
          <w:szCs w:val="22"/>
        </w:rPr>
        <w:tab/>
      </w:r>
      <w:r w:rsidRPr="00A24FE2">
        <w:rPr>
          <w:sz w:val="22"/>
          <w:szCs w:val="22"/>
        </w:rPr>
        <w:tab/>
      </w:r>
      <w:r w:rsidRPr="00A24FE2">
        <w:rPr>
          <w:sz w:val="22"/>
          <w:szCs w:val="22"/>
        </w:rPr>
        <w:tab/>
      </w:r>
      <w:r w:rsidRPr="00A24FE2">
        <w:rPr>
          <w:sz w:val="22"/>
          <w:szCs w:val="22"/>
        </w:rPr>
        <w:tab/>
      </w:r>
      <w:r w:rsidRPr="00A24FE2">
        <w:rPr>
          <w:sz w:val="22"/>
          <w:szCs w:val="22"/>
        </w:rPr>
        <w:tab/>
      </w:r>
      <w:r w:rsidRPr="00A24FE2">
        <w:rPr>
          <w:noProof/>
          <w:sz w:val="22"/>
          <w:szCs w:val="22"/>
        </w:rPr>
        <mc:AlternateContent>
          <mc:Choice Requires="wps">
            <w:drawing>
              <wp:anchor distT="0" distB="0" distL="114300" distR="114300" simplePos="0" relativeHeight="251663360" behindDoc="0" locked="0" layoutInCell="1" hidden="0" allowOverlap="1" wp14:anchorId="537D3005" wp14:editId="04A80431">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252DF1D" id="Straight Arrow Connector 6" o:spid="_x0000_s1026" type="#_x0000_t32" style="position:absolute;margin-left:180pt;margin-top:8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3A15CBC1" w14:textId="2C7B70A1" w:rsidR="00147182" w:rsidRPr="00A24FE2" w:rsidRDefault="00147182" w:rsidP="00147182">
      <w:pPr>
        <w:rPr>
          <w:sz w:val="22"/>
          <w:szCs w:val="22"/>
        </w:rPr>
      </w:pPr>
      <w:r w:rsidRPr="00A24FE2">
        <w:rPr>
          <w:sz w:val="22"/>
          <w:szCs w:val="22"/>
        </w:rPr>
        <w:t>Signature:</w:t>
      </w:r>
      <w:r w:rsidRPr="00A24FE2">
        <w:rPr>
          <w:sz w:val="22"/>
          <w:szCs w:val="22"/>
        </w:rPr>
        <w:tab/>
      </w:r>
      <w:r w:rsidRPr="00A24FE2">
        <w:rPr>
          <w:sz w:val="22"/>
          <w:szCs w:val="22"/>
        </w:rPr>
        <w:tab/>
      </w:r>
      <w:r w:rsidRPr="00A24FE2">
        <w:rPr>
          <w:sz w:val="22"/>
          <w:szCs w:val="22"/>
        </w:rPr>
        <w:tab/>
      </w:r>
      <w:r w:rsidRPr="00A24FE2">
        <w:rPr>
          <w:sz w:val="22"/>
          <w:szCs w:val="22"/>
        </w:rPr>
        <w:tab/>
      </w:r>
      <w:r w:rsidRPr="00A24FE2">
        <w:rPr>
          <w:noProof/>
          <w:sz w:val="22"/>
          <w:szCs w:val="22"/>
        </w:rPr>
        <mc:AlternateContent>
          <mc:Choice Requires="wps">
            <w:drawing>
              <wp:anchor distT="0" distB="0" distL="114300" distR="114300" simplePos="0" relativeHeight="251664384" behindDoc="0" locked="0" layoutInCell="1" hidden="0" allowOverlap="1" wp14:anchorId="3CB56D25" wp14:editId="1728F7C4">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5EE9D6B" id="Straight Arrow Connector 3" o:spid="_x0000_s1026" type="#_x0000_t32" style="position:absolute;margin-left:180pt;margin-top:9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71367BA9" w14:textId="77777777" w:rsidR="00147182" w:rsidRPr="00A24FE2" w:rsidRDefault="00147182" w:rsidP="00147182">
      <w:pPr>
        <w:rPr>
          <w:sz w:val="22"/>
          <w:szCs w:val="22"/>
        </w:rPr>
      </w:pPr>
      <w:r w:rsidRPr="00A24FE2">
        <w:rPr>
          <w:sz w:val="22"/>
          <w:szCs w:val="22"/>
        </w:rPr>
        <w:t>Date:</w:t>
      </w:r>
      <w:r w:rsidRPr="00A24FE2">
        <w:rPr>
          <w:sz w:val="22"/>
          <w:szCs w:val="22"/>
        </w:rPr>
        <w:tab/>
      </w:r>
      <w:r w:rsidRPr="00A24FE2">
        <w:rPr>
          <w:sz w:val="22"/>
          <w:szCs w:val="22"/>
        </w:rPr>
        <w:tab/>
      </w:r>
      <w:r w:rsidRPr="00A24FE2">
        <w:rPr>
          <w:sz w:val="22"/>
          <w:szCs w:val="22"/>
        </w:rPr>
        <w:tab/>
      </w:r>
      <w:r w:rsidRPr="00A24FE2">
        <w:rPr>
          <w:sz w:val="22"/>
          <w:szCs w:val="22"/>
        </w:rPr>
        <w:tab/>
      </w:r>
      <w:r w:rsidRPr="00A24FE2">
        <w:rPr>
          <w:sz w:val="22"/>
          <w:szCs w:val="22"/>
        </w:rPr>
        <w:tab/>
      </w:r>
    </w:p>
    <w:p w14:paraId="5232E659" w14:textId="77777777" w:rsidR="00147182" w:rsidRPr="00A24FE2" w:rsidRDefault="00147182" w:rsidP="00147182">
      <w:pPr>
        <w:rPr>
          <w:sz w:val="22"/>
          <w:szCs w:val="22"/>
          <w:u w:val="single"/>
        </w:rPr>
      </w:pPr>
      <w:r w:rsidRPr="00A24FE2">
        <w:rPr>
          <w:noProof/>
          <w:sz w:val="22"/>
          <w:szCs w:val="22"/>
        </w:rPr>
        <mc:AlternateContent>
          <mc:Choice Requires="wps">
            <w:drawing>
              <wp:anchor distT="0" distB="0" distL="114300" distR="114300" simplePos="0" relativeHeight="251665408" behindDoc="0" locked="0" layoutInCell="1" hidden="0" allowOverlap="1" wp14:anchorId="19B5CD15" wp14:editId="6E895EEA">
                <wp:simplePos x="0" y="0"/>
                <wp:positionH relativeFrom="margin">
                  <wp:posOffset>2286000</wp:posOffset>
                </wp:positionH>
                <wp:positionV relativeFrom="paragraph">
                  <wp:posOffset>0</wp:posOffset>
                </wp:positionV>
                <wp:extent cx="28575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9F22498" id="Straight Arrow Connector 8" o:spid="_x0000_s1026" type="#_x0000_t32" style="position:absolute;margin-left:180pt;margin-top:0;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05BBCA2A" w14:textId="77777777" w:rsidR="00147182" w:rsidRPr="00A24FE2" w:rsidRDefault="00147182" w:rsidP="00147182">
      <w:pPr>
        <w:rPr>
          <w:sz w:val="22"/>
          <w:szCs w:val="22"/>
          <w:u w:val="single"/>
        </w:rPr>
      </w:pPr>
    </w:p>
    <w:p w14:paraId="10475AF8" w14:textId="77777777" w:rsidR="00147182" w:rsidRPr="00A24FE2" w:rsidRDefault="00147182" w:rsidP="00147182">
      <w:pPr>
        <w:rPr>
          <w:sz w:val="22"/>
          <w:szCs w:val="22"/>
          <w:u w:val="single"/>
        </w:rPr>
      </w:pPr>
    </w:p>
    <w:p w14:paraId="1C7987EE" w14:textId="77777777" w:rsidR="00147182" w:rsidRPr="00A24FE2" w:rsidRDefault="00147182" w:rsidP="00147182">
      <w:pPr>
        <w:rPr>
          <w:sz w:val="22"/>
          <w:szCs w:val="22"/>
          <w:u w:val="single"/>
        </w:rPr>
      </w:pPr>
      <w:r w:rsidRPr="00A24FE2">
        <w:rPr>
          <w:sz w:val="22"/>
          <w:szCs w:val="22"/>
        </w:rPr>
        <w:br w:type="page"/>
      </w:r>
    </w:p>
    <w:p w14:paraId="7824DFA8" w14:textId="77777777" w:rsidR="00147182" w:rsidRPr="00A24FE2" w:rsidRDefault="00147182" w:rsidP="00147182">
      <w:pPr>
        <w:pBdr>
          <w:bottom w:val="single" w:sz="12" w:space="1" w:color="000000"/>
        </w:pBdr>
        <w:rPr>
          <w:sz w:val="22"/>
          <w:szCs w:val="22"/>
          <w:u w:val="single"/>
        </w:rPr>
      </w:pPr>
    </w:p>
    <w:p w14:paraId="0F835334" w14:textId="77777777" w:rsidR="00147182" w:rsidRPr="00A24FE2" w:rsidRDefault="00147182" w:rsidP="00147182">
      <w:pPr>
        <w:rPr>
          <w:i/>
          <w:color w:val="FF0000"/>
          <w:sz w:val="22"/>
          <w:szCs w:val="22"/>
          <w:u w:val="single"/>
        </w:rPr>
      </w:pPr>
      <w:r w:rsidRPr="00A24FE2">
        <w:rPr>
          <w:b/>
          <w:i/>
          <w:color w:val="FF0000"/>
          <w:sz w:val="22"/>
          <w:szCs w:val="22"/>
          <w:u w:val="single"/>
        </w:rPr>
        <w:t>FOR MERCY CORPS USE ONLY</w:t>
      </w:r>
    </w:p>
    <w:p w14:paraId="0E80D7D8" w14:textId="6BAF9DB1" w:rsidR="00147182" w:rsidRPr="00A24FE2" w:rsidRDefault="00147182" w:rsidP="00147182">
      <w:pPr>
        <w:rPr>
          <w:sz w:val="22"/>
          <w:szCs w:val="22"/>
        </w:rPr>
      </w:pPr>
      <w:r w:rsidRPr="00A24FE2">
        <w:rPr>
          <w:b/>
          <w:sz w:val="22"/>
          <w:szCs w:val="22"/>
        </w:rPr>
        <w:t xml:space="preserve">Following documents have been provided </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147182" w:rsidRPr="00A24FE2" w14:paraId="1765A99D" w14:textId="77777777" w:rsidTr="00D8563A">
        <w:trPr>
          <w:trHeight w:val="200"/>
        </w:trPr>
        <w:tc>
          <w:tcPr>
            <w:tcW w:w="7545" w:type="dxa"/>
            <w:gridSpan w:val="2"/>
            <w:shd w:val="clear" w:color="auto" w:fill="CFE2F3"/>
          </w:tcPr>
          <w:p w14:paraId="1966CA25" w14:textId="77777777" w:rsidR="00147182" w:rsidRPr="00A24FE2" w:rsidRDefault="00147182" w:rsidP="00B13F11">
            <w:pPr>
              <w:spacing w:after="0"/>
              <w:rPr>
                <w:b/>
                <w:sz w:val="22"/>
                <w:szCs w:val="22"/>
              </w:rPr>
            </w:pPr>
            <w:r w:rsidRPr="00A24FE2">
              <w:rPr>
                <w:b/>
                <w:sz w:val="22"/>
                <w:szCs w:val="22"/>
              </w:rPr>
              <w:t>Documents</w:t>
            </w:r>
          </w:p>
        </w:tc>
      </w:tr>
      <w:tr w:rsidR="00147182" w:rsidRPr="00A24FE2" w14:paraId="55264FB6" w14:textId="77777777" w:rsidTr="00D8563A">
        <w:tc>
          <w:tcPr>
            <w:tcW w:w="6300" w:type="dxa"/>
          </w:tcPr>
          <w:p w14:paraId="32289A0B" w14:textId="77777777" w:rsidR="00147182" w:rsidRPr="00A24FE2" w:rsidRDefault="00147182" w:rsidP="00B13F11">
            <w:pPr>
              <w:spacing w:after="0"/>
              <w:rPr>
                <w:b/>
                <w:bCs/>
                <w:sz w:val="22"/>
                <w:szCs w:val="22"/>
              </w:rPr>
            </w:pPr>
            <w:r w:rsidRPr="00A24FE2">
              <w:rPr>
                <w:b/>
                <w:bCs/>
                <w:sz w:val="22"/>
                <w:szCs w:val="22"/>
              </w:rPr>
              <w:t>Legal Business Registration</w:t>
            </w:r>
          </w:p>
        </w:tc>
        <w:tc>
          <w:tcPr>
            <w:tcW w:w="1245" w:type="dxa"/>
          </w:tcPr>
          <w:p w14:paraId="5AAA5FB3" w14:textId="77777777" w:rsidR="00147182" w:rsidRPr="00A24FE2" w:rsidRDefault="00147182" w:rsidP="00B13F11">
            <w:pPr>
              <w:spacing w:after="0"/>
              <w:rPr>
                <w:sz w:val="22"/>
                <w:szCs w:val="22"/>
                <w:u w:val="single"/>
              </w:rPr>
            </w:pPr>
          </w:p>
        </w:tc>
      </w:tr>
      <w:tr w:rsidR="00147182" w:rsidRPr="00A24FE2" w14:paraId="2AFCC11D" w14:textId="77777777" w:rsidTr="00D8563A">
        <w:tc>
          <w:tcPr>
            <w:tcW w:w="6300" w:type="dxa"/>
          </w:tcPr>
          <w:p w14:paraId="39CCD25C" w14:textId="77777777" w:rsidR="00147182" w:rsidRPr="00A24FE2" w:rsidRDefault="00147182" w:rsidP="00B13F11">
            <w:pPr>
              <w:spacing w:after="0"/>
              <w:rPr>
                <w:sz w:val="22"/>
                <w:szCs w:val="22"/>
              </w:rPr>
            </w:pPr>
            <w:r w:rsidRPr="00A24FE2">
              <w:rPr>
                <w:sz w:val="22"/>
                <w:szCs w:val="22"/>
              </w:rPr>
              <w:t xml:space="preserve">Latest </w:t>
            </w:r>
            <w:r w:rsidRPr="00A24FE2">
              <w:rPr>
                <w:b/>
                <w:bCs/>
                <w:sz w:val="22"/>
                <w:szCs w:val="22"/>
              </w:rPr>
              <w:t>Tax Registration</w:t>
            </w:r>
            <w:r w:rsidRPr="00A24FE2">
              <w:rPr>
                <w:sz w:val="22"/>
                <w:szCs w:val="22"/>
              </w:rPr>
              <w:t xml:space="preserve"> Certificate</w:t>
            </w:r>
          </w:p>
        </w:tc>
        <w:tc>
          <w:tcPr>
            <w:tcW w:w="1245" w:type="dxa"/>
          </w:tcPr>
          <w:p w14:paraId="01AED3B7" w14:textId="77777777" w:rsidR="00147182" w:rsidRPr="00A24FE2" w:rsidRDefault="00147182" w:rsidP="00B13F11">
            <w:pPr>
              <w:spacing w:after="0"/>
              <w:rPr>
                <w:sz w:val="22"/>
                <w:szCs w:val="22"/>
                <w:u w:val="single"/>
              </w:rPr>
            </w:pPr>
          </w:p>
        </w:tc>
      </w:tr>
      <w:tr w:rsidR="00147182" w:rsidRPr="00A24FE2" w14:paraId="22AD8EDE" w14:textId="77777777" w:rsidTr="00D8563A">
        <w:tc>
          <w:tcPr>
            <w:tcW w:w="6300" w:type="dxa"/>
          </w:tcPr>
          <w:p w14:paraId="3D8940C4" w14:textId="030D38C8" w:rsidR="00147182" w:rsidRPr="00A24FE2" w:rsidRDefault="001561D5" w:rsidP="00B13F11">
            <w:pPr>
              <w:spacing w:after="0"/>
              <w:rPr>
                <w:i/>
                <w:color w:val="0000FF"/>
                <w:sz w:val="22"/>
                <w:szCs w:val="22"/>
              </w:rPr>
            </w:pPr>
            <w:r w:rsidRPr="00A24FE2">
              <w:rPr>
                <w:rFonts w:eastAsia="Times New Roman"/>
                <w:color w:val="000000"/>
                <w:sz w:val="22"/>
                <w:szCs w:val="22"/>
              </w:rPr>
              <w:t xml:space="preserve">List of </w:t>
            </w:r>
            <w:r w:rsidRPr="00A24FE2">
              <w:rPr>
                <w:rFonts w:eastAsia="Times New Roman"/>
                <w:b/>
                <w:bCs/>
                <w:color w:val="000000"/>
                <w:sz w:val="22"/>
                <w:szCs w:val="22"/>
              </w:rPr>
              <w:t xml:space="preserve">key personnel </w:t>
            </w:r>
            <w:r w:rsidRPr="00A24FE2">
              <w:rPr>
                <w:rFonts w:eastAsia="Times New Roman"/>
                <w:color w:val="000000"/>
                <w:sz w:val="22"/>
                <w:szCs w:val="22"/>
              </w:rPr>
              <w:t>(international/national) implementing the project and their current CVs</w:t>
            </w:r>
          </w:p>
        </w:tc>
        <w:tc>
          <w:tcPr>
            <w:tcW w:w="1245" w:type="dxa"/>
          </w:tcPr>
          <w:p w14:paraId="558677C4" w14:textId="77777777" w:rsidR="00147182" w:rsidRPr="00A24FE2" w:rsidRDefault="00147182" w:rsidP="00B13F11">
            <w:pPr>
              <w:spacing w:after="0"/>
              <w:rPr>
                <w:sz w:val="22"/>
                <w:szCs w:val="22"/>
                <w:u w:val="single"/>
              </w:rPr>
            </w:pPr>
          </w:p>
        </w:tc>
      </w:tr>
      <w:tr w:rsidR="00147182" w:rsidRPr="00A24FE2" w14:paraId="4C02407B" w14:textId="77777777" w:rsidTr="00D8563A">
        <w:tc>
          <w:tcPr>
            <w:tcW w:w="6300" w:type="dxa"/>
          </w:tcPr>
          <w:p w14:paraId="774EAD5E" w14:textId="31D02303" w:rsidR="00147182" w:rsidRPr="00A24FE2" w:rsidRDefault="001561D5" w:rsidP="00B13F11">
            <w:pPr>
              <w:spacing w:after="0"/>
              <w:rPr>
                <w:sz w:val="22"/>
                <w:szCs w:val="22"/>
              </w:rPr>
            </w:pPr>
            <w:r w:rsidRPr="00A24FE2">
              <w:rPr>
                <w:rFonts w:eastAsia="Times New Roman"/>
                <w:color w:val="000000"/>
                <w:sz w:val="22"/>
                <w:szCs w:val="22"/>
              </w:rPr>
              <w:t xml:space="preserve">Provide </w:t>
            </w:r>
            <w:r w:rsidRPr="00A24FE2">
              <w:rPr>
                <w:rFonts w:eastAsia="Times New Roman"/>
                <w:b/>
                <w:bCs/>
                <w:color w:val="000000"/>
                <w:sz w:val="22"/>
                <w:szCs w:val="22"/>
              </w:rPr>
              <w:t>certified copies</w:t>
            </w:r>
            <w:r w:rsidRPr="00A24FE2">
              <w:rPr>
                <w:rFonts w:eastAsia="Times New Roman"/>
                <w:color w:val="000000"/>
                <w:sz w:val="22"/>
                <w:szCs w:val="22"/>
              </w:rPr>
              <w:t xml:space="preserve"> of international/ national business license, registrations, and profile of local sub-partner (if applicable as co-applicant)</w:t>
            </w:r>
          </w:p>
        </w:tc>
        <w:tc>
          <w:tcPr>
            <w:tcW w:w="1245" w:type="dxa"/>
          </w:tcPr>
          <w:p w14:paraId="205DDD5F" w14:textId="77777777" w:rsidR="00147182" w:rsidRPr="00A24FE2" w:rsidRDefault="00147182" w:rsidP="00B13F11">
            <w:pPr>
              <w:spacing w:after="0"/>
              <w:rPr>
                <w:sz w:val="22"/>
                <w:szCs w:val="22"/>
                <w:u w:val="single"/>
              </w:rPr>
            </w:pPr>
          </w:p>
        </w:tc>
      </w:tr>
      <w:tr w:rsidR="00147182" w:rsidRPr="00A24FE2" w14:paraId="2D1454D2" w14:textId="77777777" w:rsidTr="00D8563A">
        <w:tc>
          <w:tcPr>
            <w:tcW w:w="6300" w:type="dxa"/>
          </w:tcPr>
          <w:p w14:paraId="0D7086A7" w14:textId="77777777" w:rsidR="00147182" w:rsidRPr="00A24FE2" w:rsidRDefault="00147182" w:rsidP="00B13F11">
            <w:pPr>
              <w:spacing w:after="0"/>
              <w:rPr>
                <w:sz w:val="22"/>
                <w:szCs w:val="22"/>
              </w:rPr>
            </w:pPr>
            <w:r w:rsidRPr="00A24FE2">
              <w:rPr>
                <w:sz w:val="22"/>
                <w:szCs w:val="22"/>
              </w:rPr>
              <w:t>Company Profile</w:t>
            </w:r>
          </w:p>
        </w:tc>
        <w:tc>
          <w:tcPr>
            <w:tcW w:w="1245" w:type="dxa"/>
          </w:tcPr>
          <w:p w14:paraId="30EA7196" w14:textId="77777777" w:rsidR="00147182" w:rsidRPr="00A24FE2" w:rsidRDefault="00147182" w:rsidP="00B13F11">
            <w:pPr>
              <w:spacing w:after="0"/>
              <w:rPr>
                <w:sz w:val="22"/>
                <w:szCs w:val="22"/>
                <w:u w:val="single"/>
              </w:rPr>
            </w:pPr>
          </w:p>
        </w:tc>
      </w:tr>
      <w:tr w:rsidR="00147182" w:rsidRPr="00A24FE2" w14:paraId="31E43867" w14:textId="77777777" w:rsidTr="00D8563A">
        <w:tc>
          <w:tcPr>
            <w:tcW w:w="6300" w:type="dxa"/>
          </w:tcPr>
          <w:p w14:paraId="0006C127" w14:textId="77777777" w:rsidR="00147182" w:rsidRPr="00A24FE2" w:rsidRDefault="00147182" w:rsidP="00B13F11">
            <w:pPr>
              <w:spacing w:after="0"/>
              <w:rPr>
                <w:sz w:val="22"/>
                <w:szCs w:val="22"/>
              </w:rPr>
            </w:pPr>
            <w:r w:rsidRPr="00A24FE2">
              <w:rPr>
                <w:sz w:val="22"/>
                <w:szCs w:val="22"/>
              </w:rPr>
              <w:t>References from previous work projects</w:t>
            </w:r>
          </w:p>
        </w:tc>
        <w:tc>
          <w:tcPr>
            <w:tcW w:w="1245" w:type="dxa"/>
          </w:tcPr>
          <w:p w14:paraId="1E2CA5E0" w14:textId="77777777" w:rsidR="00147182" w:rsidRPr="00A24FE2" w:rsidRDefault="00147182" w:rsidP="00B13F11">
            <w:pPr>
              <w:spacing w:after="0"/>
              <w:rPr>
                <w:sz w:val="22"/>
                <w:szCs w:val="22"/>
                <w:u w:val="single"/>
              </w:rPr>
            </w:pPr>
          </w:p>
        </w:tc>
      </w:tr>
      <w:tr w:rsidR="00F070C5" w:rsidRPr="00A24FE2" w14:paraId="33677762" w14:textId="77777777" w:rsidTr="00D8563A">
        <w:tc>
          <w:tcPr>
            <w:tcW w:w="6300" w:type="dxa"/>
          </w:tcPr>
          <w:p w14:paraId="35E26345" w14:textId="72B63C5C" w:rsidR="00F070C5" w:rsidRPr="00F070C5" w:rsidRDefault="00F070C5" w:rsidP="00B13F11">
            <w:pPr>
              <w:spacing w:after="0"/>
              <w:rPr>
                <w:sz w:val="22"/>
                <w:szCs w:val="22"/>
              </w:rPr>
            </w:pPr>
            <w:r w:rsidRPr="00F070C5">
              <w:rPr>
                <w:bCs/>
                <w:color w:val="auto"/>
                <w:sz w:val="22"/>
                <w:szCs w:val="22"/>
              </w:rPr>
              <w:t>Share copies or recommendations contracts/POs of similar service within Somalia</w:t>
            </w:r>
          </w:p>
        </w:tc>
        <w:tc>
          <w:tcPr>
            <w:tcW w:w="1245" w:type="dxa"/>
          </w:tcPr>
          <w:p w14:paraId="49072D73" w14:textId="77777777" w:rsidR="00F070C5" w:rsidRPr="00A24FE2" w:rsidRDefault="00F070C5" w:rsidP="00B13F11">
            <w:pPr>
              <w:spacing w:after="0"/>
              <w:rPr>
                <w:sz w:val="22"/>
                <w:szCs w:val="22"/>
                <w:u w:val="single"/>
              </w:rPr>
            </w:pPr>
          </w:p>
        </w:tc>
      </w:tr>
      <w:tr w:rsidR="00147182" w:rsidRPr="00A24FE2" w14:paraId="0A9487DB" w14:textId="77777777" w:rsidTr="00D8563A">
        <w:tc>
          <w:tcPr>
            <w:tcW w:w="6300" w:type="dxa"/>
          </w:tcPr>
          <w:p w14:paraId="05D66CAB" w14:textId="77777777" w:rsidR="001561D5" w:rsidRPr="00A24FE2" w:rsidRDefault="001561D5" w:rsidP="001561D5">
            <w:pPr>
              <w:widowControl w:val="0"/>
              <w:spacing w:after="0" w:line="288" w:lineRule="auto"/>
              <w:contextualSpacing/>
              <w:rPr>
                <w:rFonts w:eastAsia="Times New Roman"/>
                <w:color w:val="000000"/>
                <w:sz w:val="22"/>
                <w:szCs w:val="22"/>
              </w:rPr>
            </w:pPr>
            <w:r w:rsidRPr="00A24FE2">
              <w:rPr>
                <w:rFonts w:eastAsia="Times New Roman"/>
                <w:color w:val="000000"/>
                <w:sz w:val="22"/>
                <w:szCs w:val="22"/>
              </w:rPr>
              <w:t xml:space="preserve">Provide copy of </w:t>
            </w:r>
            <w:r w:rsidRPr="00A24FE2">
              <w:rPr>
                <w:rFonts w:eastAsia="Times New Roman"/>
                <w:b/>
                <w:bCs/>
                <w:color w:val="000000"/>
                <w:sz w:val="22"/>
                <w:szCs w:val="22"/>
              </w:rPr>
              <w:t>tax registration</w:t>
            </w:r>
            <w:r w:rsidRPr="00A24FE2">
              <w:rPr>
                <w:rFonts w:eastAsia="Times New Roman"/>
                <w:color w:val="000000"/>
                <w:sz w:val="22"/>
                <w:szCs w:val="22"/>
              </w:rPr>
              <w:t xml:space="preserve"> of the sub-partner/local consultant firm (if applicable as co-applicant). National/Somalia-based Sub-partners required to provide Somalia registration (if a co-applicant) </w:t>
            </w:r>
          </w:p>
          <w:p w14:paraId="1B54871C" w14:textId="4133CA88" w:rsidR="001561D5" w:rsidRPr="00A24FE2" w:rsidRDefault="001561D5" w:rsidP="00B13F11">
            <w:pPr>
              <w:spacing w:after="0"/>
              <w:rPr>
                <w:sz w:val="22"/>
                <w:szCs w:val="22"/>
              </w:rPr>
            </w:pPr>
          </w:p>
        </w:tc>
        <w:tc>
          <w:tcPr>
            <w:tcW w:w="1245" w:type="dxa"/>
          </w:tcPr>
          <w:p w14:paraId="14CFFFC9" w14:textId="77777777" w:rsidR="00147182" w:rsidRPr="00A24FE2" w:rsidRDefault="00147182" w:rsidP="00B13F11">
            <w:pPr>
              <w:spacing w:after="0"/>
              <w:rPr>
                <w:sz w:val="22"/>
                <w:szCs w:val="22"/>
                <w:u w:val="single"/>
              </w:rPr>
            </w:pPr>
          </w:p>
        </w:tc>
      </w:tr>
      <w:tr w:rsidR="00147182" w:rsidRPr="00A24FE2" w14:paraId="7A9480E8" w14:textId="77777777" w:rsidTr="00D8563A">
        <w:tc>
          <w:tcPr>
            <w:tcW w:w="6300" w:type="dxa"/>
          </w:tcPr>
          <w:p w14:paraId="01AB7D74" w14:textId="77777777" w:rsidR="001561D5" w:rsidRPr="00A24FE2" w:rsidRDefault="001561D5" w:rsidP="001561D5">
            <w:pPr>
              <w:widowControl w:val="0"/>
              <w:spacing w:after="160" w:line="288" w:lineRule="auto"/>
              <w:contextualSpacing/>
              <w:rPr>
                <w:rFonts w:eastAsia="Times New Roman"/>
                <w:b/>
                <w:color w:val="000000"/>
                <w:sz w:val="22"/>
                <w:szCs w:val="22"/>
              </w:rPr>
            </w:pPr>
            <w:r w:rsidRPr="00A24FE2">
              <w:rPr>
                <w:rFonts w:eastAsia="Times New Roman"/>
                <w:color w:val="000000"/>
                <w:sz w:val="22"/>
                <w:szCs w:val="22"/>
              </w:rPr>
              <w:t xml:space="preserve">Provide information on </w:t>
            </w:r>
            <w:r w:rsidRPr="00A24FE2">
              <w:rPr>
                <w:rFonts w:eastAsia="Times New Roman"/>
                <w:b/>
                <w:bCs/>
                <w:color w:val="000000"/>
                <w:sz w:val="22"/>
                <w:szCs w:val="22"/>
              </w:rPr>
              <w:t>ownership structure</w:t>
            </w:r>
            <w:r w:rsidRPr="00A24FE2">
              <w:rPr>
                <w:rFonts w:eastAsia="Times New Roman"/>
                <w:color w:val="000000"/>
                <w:sz w:val="22"/>
                <w:szCs w:val="22"/>
              </w:rPr>
              <w:t xml:space="preserve"> - name of directors/owners of the company(company/organization) and for the sub-partner/local co-applicant firm’s ownership structure</w:t>
            </w:r>
          </w:p>
          <w:p w14:paraId="7F2C9B1F" w14:textId="224D11AA" w:rsidR="00147182" w:rsidRPr="00A24FE2" w:rsidRDefault="00147182" w:rsidP="00B13F11">
            <w:pPr>
              <w:spacing w:after="0"/>
              <w:rPr>
                <w:sz w:val="22"/>
                <w:szCs w:val="22"/>
              </w:rPr>
            </w:pPr>
          </w:p>
        </w:tc>
        <w:tc>
          <w:tcPr>
            <w:tcW w:w="1245" w:type="dxa"/>
          </w:tcPr>
          <w:p w14:paraId="6D47E7CC" w14:textId="77777777" w:rsidR="00147182" w:rsidRPr="00A24FE2" w:rsidRDefault="00147182" w:rsidP="00B13F11">
            <w:pPr>
              <w:spacing w:after="0"/>
              <w:rPr>
                <w:sz w:val="22"/>
                <w:szCs w:val="22"/>
                <w:u w:val="single"/>
              </w:rPr>
            </w:pPr>
          </w:p>
        </w:tc>
      </w:tr>
    </w:tbl>
    <w:p w14:paraId="2581EEAD" w14:textId="77777777" w:rsidR="001561D5" w:rsidRPr="00A24FE2" w:rsidRDefault="001561D5" w:rsidP="00147182">
      <w:pPr>
        <w:rPr>
          <w:sz w:val="22"/>
          <w:szCs w:val="22"/>
          <w:u w:val="single"/>
        </w:rPr>
      </w:pPr>
    </w:p>
    <w:p w14:paraId="20F68B3D" w14:textId="169CA516" w:rsidR="00147182" w:rsidRPr="00A24FE2" w:rsidRDefault="00147182" w:rsidP="00147182">
      <w:pPr>
        <w:rPr>
          <w:sz w:val="22"/>
          <w:szCs w:val="22"/>
        </w:rPr>
      </w:pPr>
      <w:r w:rsidRPr="00A24FE2">
        <w:rPr>
          <w:b/>
          <w:sz w:val="22"/>
          <w:szCs w:val="22"/>
        </w:rPr>
        <w:t>I ________________________ an employee of Mercy Corps having completed and reviewed this form confirm the accuracy of information provided:</w:t>
      </w:r>
    </w:p>
    <w:p w14:paraId="502CC377" w14:textId="1275F33E" w:rsidR="00147182" w:rsidRPr="00A24FE2" w:rsidRDefault="00147182" w:rsidP="00147182">
      <w:pPr>
        <w:rPr>
          <w:sz w:val="22"/>
          <w:szCs w:val="22"/>
        </w:rPr>
      </w:pPr>
      <w:r w:rsidRPr="00A24FE2">
        <w:rPr>
          <w:sz w:val="22"/>
          <w:szCs w:val="22"/>
        </w:rPr>
        <w:t>Name</w:t>
      </w:r>
      <w:r w:rsidRPr="00A24FE2">
        <w:rPr>
          <w:sz w:val="22"/>
          <w:szCs w:val="22"/>
        </w:rPr>
        <w:tab/>
      </w:r>
      <w:r w:rsidRPr="00A24FE2">
        <w:rPr>
          <w:sz w:val="22"/>
          <w:szCs w:val="22"/>
        </w:rPr>
        <w:tab/>
        <w:t>______________________________</w:t>
      </w:r>
    </w:p>
    <w:p w14:paraId="00FA5ED1" w14:textId="5201587B" w:rsidR="00147182" w:rsidRPr="00A24FE2" w:rsidRDefault="00147182" w:rsidP="00147182">
      <w:pPr>
        <w:rPr>
          <w:sz w:val="22"/>
          <w:szCs w:val="22"/>
        </w:rPr>
      </w:pPr>
      <w:r w:rsidRPr="00A24FE2">
        <w:rPr>
          <w:sz w:val="22"/>
          <w:szCs w:val="22"/>
        </w:rPr>
        <w:t>Title</w:t>
      </w:r>
      <w:r w:rsidRPr="00A24FE2">
        <w:rPr>
          <w:sz w:val="22"/>
          <w:szCs w:val="22"/>
        </w:rPr>
        <w:tab/>
      </w:r>
      <w:r w:rsidRPr="00A24FE2">
        <w:rPr>
          <w:sz w:val="22"/>
          <w:szCs w:val="22"/>
        </w:rPr>
        <w:tab/>
        <w:t>______________________________</w:t>
      </w:r>
    </w:p>
    <w:p w14:paraId="4019E85E" w14:textId="18AC410D" w:rsidR="00147182" w:rsidRPr="00A24FE2" w:rsidRDefault="00147182" w:rsidP="00147182">
      <w:pPr>
        <w:rPr>
          <w:sz w:val="22"/>
          <w:szCs w:val="22"/>
        </w:rPr>
      </w:pPr>
      <w:r w:rsidRPr="00A24FE2">
        <w:rPr>
          <w:sz w:val="22"/>
          <w:szCs w:val="22"/>
        </w:rPr>
        <w:t>Signature</w:t>
      </w:r>
      <w:r w:rsidRPr="00A24FE2">
        <w:rPr>
          <w:sz w:val="22"/>
          <w:szCs w:val="22"/>
        </w:rPr>
        <w:tab/>
        <w:t>______________________________</w:t>
      </w:r>
    </w:p>
    <w:p w14:paraId="3CF43E3F" w14:textId="77777777" w:rsidR="00147182" w:rsidRPr="00A24FE2" w:rsidRDefault="00147182" w:rsidP="00147182">
      <w:pPr>
        <w:rPr>
          <w:sz w:val="22"/>
          <w:szCs w:val="22"/>
        </w:rPr>
      </w:pPr>
      <w:r w:rsidRPr="00A24FE2">
        <w:rPr>
          <w:sz w:val="22"/>
          <w:szCs w:val="22"/>
        </w:rPr>
        <w:t>Date*</w:t>
      </w:r>
      <w:r w:rsidRPr="00A24FE2">
        <w:rPr>
          <w:sz w:val="22"/>
          <w:szCs w:val="22"/>
        </w:rPr>
        <w:tab/>
      </w:r>
      <w:r w:rsidRPr="00A24FE2">
        <w:rPr>
          <w:sz w:val="22"/>
          <w:szCs w:val="22"/>
        </w:rPr>
        <w:tab/>
        <w:t>______________________________</w:t>
      </w:r>
    </w:p>
    <w:p w14:paraId="0104BBD3" w14:textId="77777777" w:rsidR="00147182" w:rsidRPr="00A24FE2" w:rsidRDefault="00147182" w:rsidP="00147182">
      <w:pPr>
        <w:rPr>
          <w:sz w:val="22"/>
          <w:szCs w:val="22"/>
        </w:rPr>
      </w:pPr>
    </w:p>
    <w:p w14:paraId="2DA64553" w14:textId="77777777" w:rsidR="00147182" w:rsidRPr="00A24FE2" w:rsidRDefault="00147182" w:rsidP="00147182">
      <w:pPr>
        <w:rPr>
          <w:sz w:val="22"/>
          <w:szCs w:val="22"/>
        </w:rPr>
      </w:pPr>
    </w:p>
    <w:p w14:paraId="5EBE596B" w14:textId="77777777" w:rsidR="00147182" w:rsidRPr="00A24FE2" w:rsidRDefault="00147182" w:rsidP="00147182">
      <w:pPr>
        <w:rPr>
          <w:sz w:val="22"/>
          <w:szCs w:val="22"/>
        </w:rPr>
      </w:pPr>
      <w:r w:rsidRPr="00A24FE2">
        <w:rPr>
          <w:sz w:val="22"/>
          <w:szCs w:val="22"/>
        </w:rPr>
        <w:t>*Supplier to be re-authorized one year from this date.</w:t>
      </w:r>
    </w:p>
    <w:p w14:paraId="0B92B504" w14:textId="77777777" w:rsidR="009F0B9B" w:rsidRPr="00A24FE2" w:rsidRDefault="00A5720B">
      <w:pPr>
        <w:widowControl w:val="0"/>
        <w:spacing w:after="160" w:line="288" w:lineRule="auto"/>
        <w:jc w:val="center"/>
        <w:rPr>
          <w:b/>
          <w:sz w:val="22"/>
          <w:szCs w:val="22"/>
        </w:rPr>
      </w:pPr>
      <w:r w:rsidRPr="00A24FE2">
        <w:rPr>
          <w:b/>
          <w:sz w:val="22"/>
          <w:szCs w:val="22"/>
        </w:rPr>
        <w:t>Attachment 2 -Price Offer Sheet template</w:t>
      </w:r>
    </w:p>
    <w:tbl>
      <w:tblPr>
        <w:tblStyle w:val="a9"/>
        <w:tblW w:w="10800" w:type="dxa"/>
        <w:tblInd w:w="100" w:type="dxa"/>
        <w:tblLayout w:type="fixed"/>
        <w:tblLook w:val="0600" w:firstRow="0" w:lastRow="0" w:firstColumn="0" w:lastColumn="0" w:noHBand="1" w:noVBand="1"/>
      </w:tblPr>
      <w:tblGrid>
        <w:gridCol w:w="10800"/>
      </w:tblGrid>
      <w:tr w:rsidR="009F0B9B" w:rsidRPr="00A24FE2" w14:paraId="1AF74F99"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14C71BB6" w14:textId="34BE2530" w:rsidR="002723E4" w:rsidRPr="00A24FE2" w:rsidRDefault="002723E4">
            <w:pPr>
              <w:widowControl w:val="0"/>
              <w:spacing w:after="160" w:line="240" w:lineRule="auto"/>
              <w:rPr>
                <w:sz w:val="22"/>
                <w:szCs w:val="22"/>
              </w:rPr>
            </w:pPr>
          </w:p>
          <w:tbl>
            <w:tblPr>
              <w:tblW w:w="10480" w:type="dxa"/>
              <w:tblLayout w:type="fixed"/>
              <w:tblLook w:val="04A0" w:firstRow="1" w:lastRow="0" w:firstColumn="1" w:lastColumn="0" w:noHBand="0" w:noVBand="1"/>
            </w:tblPr>
            <w:tblGrid>
              <w:gridCol w:w="5520"/>
              <w:gridCol w:w="1080"/>
              <w:gridCol w:w="1060"/>
              <w:gridCol w:w="1020"/>
              <w:gridCol w:w="1800"/>
            </w:tblGrid>
            <w:tr w:rsidR="001A6F38" w:rsidRPr="001A6F38" w14:paraId="773A00D6" w14:textId="77777777" w:rsidTr="001A6F38">
              <w:trPr>
                <w:trHeight w:val="945"/>
              </w:trPr>
              <w:tc>
                <w:tcPr>
                  <w:tcW w:w="5520" w:type="dxa"/>
                  <w:tcBorders>
                    <w:top w:val="single" w:sz="8" w:space="0" w:color="000000"/>
                    <w:left w:val="single" w:sz="8" w:space="0" w:color="000000"/>
                    <w:bottom w:val="single" w:sz="8" w:space="0" w:color="000000"/>
                    <w:right w:val="nil"/>
                  </w:tcBorders>
                  <w:shd w:val="clear" w:color="A5A5A5" w:fill="A5A5A5"/>
                  <w:vAlign w:val="center"/>
                  <w:hideMark/>
                </w:tcPr>
                <w:p w14:paraId="56B072E6"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eastAsia="en-US"/>
                    </w:rPr>
                  </w:pPr>
                  <w:r w:rsidRPr="001A6F38">
                    <w:rPr>
                      <w:rFonts w:ascii="Calibri" w:eastAsia="Times New Roman" w:hAnsi="Calibri" w:cs="Calibri"/>
                      <w:b/>
                      <w:bCs/>
                      <w:color w:val="000000"/>
                      <w:sz w:val="48"/>
                      <w:szCs w:val="48"/>
                      <w:lang w:val="en-US" w:eastAsia="en-US"/>
                    </w:rPr>
                    <w:t>Price Offer Sheet</w:t>
                  </w:r>
                </w:p>
              </w:tc>
              <w:tc>
                <w:tcPr>
                  <w:tcW w:w="1080" w:type="dxa"/>
                  <w:tcBorders>
                    <w:top w:val="single" w:sz="8" w:space="0" w:color="000000"/>
                    <w:left w:val="nil"/>
                    <w:bottom w:val="single" w:sz="8" w:space="0" w:color="000000"/>
                    <w:right w:val="nil"/>
                  </w:tcBorders>
                  <w:shd w:val="clear" w:color="A5A5A5" w:fill="A5A5A5"/>
                  <w:vAlign w:val="center"/>
                  <w:hideMark/>
                </w:tcPr>
                <w:p w14:paraId="4A34D6BE"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eastAsia="en-US"/>
                    </w:rPr>
                  </w:pPr>
                  <w:r w:rsidRPr="001A6F38">
                    <w:rPr>
                      <w:rFonts w:ascii="Calibri" w:eastAsia="Times New Roman" w:hAnsi="Calibri" w:cs="Calibri"/>
                      <w:b/>
                      <w:bCs/>
                      <w:color w:val="000000"/>
                      <w:sz w:val="48"/>
                      <w:szCs w:val="48"/>
                      <w:lang w:val="en-US" w:eastAsia="en-US"/>
                    </w:rPr>
                    <w:t> </w:t>
                  </w:r>
                </w:p>
              </w:tc>
              <w:tc>
                <w:tcPr>
                  <w:tcW w:w="1060" w:type="dxa"/>
                  <w:tcBorders>
                    <w:top w:val="single" w:sz="8" w:space="0" w:color="000000"/>
                    <w:left w:val="nil"/>
                    <w:bottom w:val="single" w:sz="8" w:space="0" w:color="000000"/>
                    <w:right w:val="nil"/>
                  </w:tcBorders>
                  <w:shd w:val="clear" w:color="A5A5A5" w:fill="A5A5A5"/>
                  <w:vAlign w:val="center"/>
                  <w:hideMark/>
                </w:tcPr>
                <w:p w14:paraId="681F142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eastAsia="en-US"/>
                    </w:rPr>
                  </w:pPr>
                  <w:r w:rsidRPr="001A6F38">
                    <w:rPr>
                      <w:rFonts w:ascii="Calibri" w:eastAsia="Times New Roman" w:hAnsi="Calibri" w:cs="Calibri"/>
                      <w:b/>
                      <w:bCs/>
                      <w:color w:val="000000"/>
                      <w:sz w:val="48"/>
                      <w:szCs w:val="48"/>
                      <w:lang w:val="en-US" w:eastAsia="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0B553A4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eastAsia="en-US"/>
                    </w:rPr>
                  </w:pPr>
                  <w:r w:rsidRPr="001A6F38">
                    <w:rPr>
                      <w:rFonts w:ascii="Calibri" w:eastAsia="Times New Roman" w:hAnsi="Calibri" w:cs="Calibri"/>
                      <w:b/>
                      <w:bCs/>
                      <w:color w:val="000000"/>
                      <w:sz w:val="48"/>
                      <w:szCs w:val="48"/>
                      <w:lang w:val="en-US" w:eastAsia="en-US"/>
                    </w:rPr>
                    <w:t> </w:t>
                  </w:r>
                </w:p>
              </w:tc>
              <w:tc>
                <w:tcPr>
                  <w:tcW w:w="1800" w:type="dxa"/>
                  <w:tcBorders>
                    <w:top w:val="single" w:sz="8" w:space="0" w:color="000000"/>
                    <w:left w:val="nil"/>
                    <w:bottom w:val="single" w:sz="8" w:space="0" w:color="000000"/>
                    <w:right w:val="single" w:sz="8" w:space="0" w:color="000000"/>
                  </w:tcBorders>
                  <w:shd w:val="clear" w:color="A5A5A5" w:fill="A5A5A5"/>
                  <w:vAlign w:val="center"/>
                  <w:hideMark/>
                </w:tcPr>
                <w:p w14:paraId="5FA9269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eastAsia="en-US"/>
                    </w:rPr>
                  </w:pPr>
                  <w:r w:rsidRPr="001A6F38">
                    <w:rPr>
                      <w:rFonts w:ascii="Calibri" w:eastAsia="Times New Roman" w:hAnsi="Calibri" w:cs="Calibri"/>
                      <w:b/>
                      <w:bCs/>
                      <w:color w:val="000000"/>
                      <w:sz w:val="48"/>
                      <w:szCs w:val="48"/>
                      <w:lang w:val="en-US" w:eastAsia="en-US"/>
                    </w:rPr>
                    <w:t> </w:t>
                  </w:r>
                </w:p>
              </w:tc>
            </w:tr>
            <w:tr w:rsidR="001A6F38" w:rsidRPr="001A6F38" w14:paraId="3BF3C4E0" w14:textId="77777777" w:rsidTr="001A6F38">
              <w:trPr>
                <w:trHeight w:val="285"/>
              </w:trPr>
              <w:tc>
                <w:tcPr>
                  <w:tcW w:w="5520" w:type="dxa"/>
                  <w:tcBorders>
                    <w:top w:val="nil"/>
                    <w:left w:val="single" w:sz="8" w:space="0" w:color="000000"/>
                    <w:bottom w:val="single" w:sz="8" w:space="0" w:color="000000"/>
                    <w:right w:val="single" w:sz="4" w:space="0" w:color="000000"/>
                  </w:tcBorders>
                  <w:shd w:val="clear" w:color="auto" w:fill="auto"/>
                  <w:noWrap/>
                  <w:vAlign w:val="bottom"/>
                  <w:hideMark/>
                </w:tcPr>
                <w:p w14:paraId="073F025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Item Description</w:t>
                  </w:r>
                </w:p>
              </w:tc>
              <w:tc>
                <w:tcPr>
                  <w:tcW w:w="1080" w:type="dxa"/>
                  <w:tcBorders>
                    <w:top w:val="nil"/>
                    <w:left w:val="nil"/>
                    <w:bottom w:val="single" w:sz="8" w:space="0" w:color="000000"/>
                    <w:right w:val="single" w:sz="4" w:space="0" w:color="000000"/>
                  </w:tcBorders>
                  <w:shd w:val="clear" w:color="auto" w:fill="auto"/>
                  <w:noWrap/>
                  <w:vAlign w:val="bottom"/>
                  <w:hideMark/>
                </w:tcPr>
                <w:p w14:paraId="174A5D90"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Quantity</w:t>
                  </w:r>
                </w:p>
              </w:tc>
              <w:tc>
                <w:tcPr>
                  <w:tcW w:w="1060" w:type="dxa"/>
                  <w:tcBorders>
                    <w:top w:val="nil"/>
                    <w:left w:val="nil"/>
                    <w:bottom w:val="single" w:sz="8" w:space="0" w:color="000000"/>
                    <w:right w:val="single" w:sz="4" w:space="0" w:color="000000"/>
                  </w:tcBorders>
                  <w:shd w:val="clear" w:color="auto" w:fill="auto"/>
                  <w:vAlign w:val="bottom"/>
                  <w:hideMark/>
                </w:tcPr>
                <w:p w14:paraId="1AF4247F"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2328E50B"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Unit Price</w:t>
                  </w:r>
                </w:p>
              </w:tc>
              <w:tc>
                <w:tcPr>
                  <w:tcW w:w="1800" w:type="dxa"/>
                  <w:tcBorders>
                    <w:top w:val="nil"/>
                    <w:left w:val="nil"/>
                    <w:bottom w:val="single" w:sz="8" w:space="0" w:color="000000"/>
                    <w:right w:val="single" w:sz="8" w:space="0" w:color="000000"/>
                  </w:tcBorders>
                  <w:shd w:val="clear" w:color="auto" w:fill="auto"/>
                  <w:noWrap/>
                  <w:vAlign w:val="bottom"/>
                  <w:hideMark/>
                </w:tcPr>
                <w:p w14:paraId="72E7A6B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Total Price</w:t>
                  </w:r>
                </w:p>
              </w:tc>
            </w:tr>
            <w:tr w:rsidR="001A6F38" w:rsidRPr="001A6F38" w14:paraId="2AA5CB40"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11D48BBC"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2201744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2CD69E7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08ADAF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29FEAFA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5E49E4CF"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35731C7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1C1795E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4FDEEA9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5DA0EE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097B67C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21EC528E"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53DBC206"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30AF3E71"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4DFB3BDC"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A343359"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7FA2C1A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069FDB80"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0227C34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4A7ACB96"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63E12910"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FF1270C"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7173E833"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76B1B5F6"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3DB4716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4E7037B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42164E82"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CCEA1B2"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4E1E2D03"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59FC3D8A"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1A9E9176"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503F0F5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1E3C74A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105390F9"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70ED4851"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6EB760D6"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3CD1C98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572DE7B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171F018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1B89FAF9"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176DEA0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048439A6"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0C0AD33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165617B0"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7FD7769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7ECFC16"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298F9642"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3B97AAEB"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5FA43659"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39C5D22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751B98C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EC1D5A0"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2D2D3D5C"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6359660E"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4484D190"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36685323"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5B4A26AD"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6BAA732"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01ACF5AC"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4FD715A9" w14:textId="77777777" w:rsidTr="001A6F38">
              <w:trPr>
                <w:trHeight w:val="285"/>
              </w:trPr>
              <w:tc>
                <w:tcPr>
                  <w:tcW w:w="5520" w:type="dxa"/>
                  <w:tcBorders>
                    <w:top w:val="nil"/>
                    <w:left w:val="single" w:sz="8" w:space="0" w:color="000000"/>
                    <w:bottom w:val="single" w:sz="4" w:space="0" w:color="000000"/>
                    <w:right w:val="single" w:sz="4" w:space="0" w:color="000000"/>
                  </w:tcBorders>
                  <w:shd w:val="clear" w:color="auto" w:fill="auto"/>
                  <w:noWrap/>
                  <w:vAlign w:val="bottom"/>
                  <w:hideMark/>
                </w:tcPr>
                <w:p w14:paraId="77AD051F"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43AA658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4" w:space="0" w:color="000000"/>
                    <w:right w:val="single" w:sz="4" w:space="0" w:color="000000"/>
                  </w:tcBorders>
                  <w:shd w:val="clear" w:color="auto" w:fill="auto"/>
                  <w:noWrap/>
                  <w:vAlign w:val="bottom"/>
                  <w:hideMark/>
                </w:tcPr>
                <w:p w14:paraId="7B05E23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BC3CFE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4" w:space="0" w:color="000000"/>
                    <w:right w:val="single" w:sz="8" w:space="0" w:color="000000"/>
                  </w:tcBorders>
                  <w:shd w:val="clear" w:color="auto" w:fill="auto"/>
                  <w:noWrap/>
                  <w:vAlign w:val="bottom"/>
                  <w:hideMark/>
                </w:tcPr>
                <w:p w14:paraId="120B1FFE"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5C3026BC" w14:textId="77777777" w:rsidTr="001A6F38">
              <w:trPr>
                <w:trHeight w:val="285"/>
              </w:trPr>
              <w:tc>
                <w:tcPr>
                  <w:tcW w:w="5520" w:type="dxa"/>
                  <w:tcBorders>
                    <w:top w:val="nil"/>
                    <w:left w:val="single" w:sz="8" w:space="0" w:color="000000"/>
                    <w:bottom w:val="nil"/>
                    <w:right w:val="single" w:sz="4" w:space="0" w:color="000000"/>
                  </w:tcBorders>
                  <w:shd w:val="clear" w:color="auto" w:fill="auto"/>
                  <w:noWrap/>
                  <w:vAlign w:val="bottom"/>
                  <w:hideMark/>
                </w:tcPr>
                <w:p w14:paraId="0966CBB1"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nil"/>
                    <w:right w:val="single" w:sz="4" w:space="0" w:color="000000"/>
                  </w:tcBorders>
                  <w:shd w:val="clear" w:color="auto" w:fill="auto"/>
                  <w:noWrap/>
                  <w:vAlign w:val="bottom"/>
                  <w:hideMark/>
                </w:tcPr>
                <w:p w14:paraId="47A0E9DE"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nil"/>
                    <w:right w:val="single" w:sz="4" w:space="0" w:color="000000"/>
                  </w:tcBorders>
                  <w:shd w:val="clear" w:color="auto" w:fill="auto"/>
                  <w:noWrap/>
                  <w:vAlign w:val="bottom"/>
                  <w:hideMark/>
                </w:tcPr>
                <w:p w14:paraId="0338B5B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nil"/>
                    <w:right w:val="single" w:sz="4" w:space="0" w:color="000000"/>
                  </w:tcBorders>
                  <w:shd w:val="clear" w:color="auto" w:fill="auto"/>
                  <w:noWrap/>
                  <w:vAlign w:val="bottom"/>
                  <w:hideMark/>
                </w:tcPr>
                <w:p w14:paraId="319F7BE1"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nil"/>
                    <w:right w:val="single" w:sz="8" w:space="0" w:color="000000"/>
                  </w:tcBorders>
                  <w:shd w:val="clear" w:color="auto" w:fill="auto"/>
                  <w:noWrap/>
                  <w:vAlign w:val="bottom"/>
                  <w:hideMark/>
                </w:tcPr>
                <w:p w14:paraId="4E603723"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21EE78A8" w14:textId="77777777" w:rsidTr="001A6F38">
              <w:trPr>
                <w:trHeight w:val="285"/>
              </w:trPr>
              <w:tc>
                <w:tcPr>
                  <w:tcW w:w="5520"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3E4ADF2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Total before tax:</w:t>
                  </w:r>
                </w:p>
              </w:tc>
              <w:tc>
                <w:tcPr>
                  <w:tcW w:w="1080" w:type="dxa"/>
                  <w:tcBorders>
                    <w:top w:val="single" w:sz="8" w:space="0" w:color="000000"/>
                    <w:left w:val="nil"/>
                    <w:bottom w:val="single" w:sz="8" w:space="0" w:color="000000"/>
                    <w:right w:val="single" w:sz="4" w:space="0" w:color="000000"/>
                  </w:tcBorders>
                  <w:shd w:val="clear" w:color="auto" w:fill="auto"/>
                  <w:noWrap/>
                  <w:vAlign w:val="bottom"/>
                  <w:hideMark/>
                </w:tcPr>
                <w:p w14:paraId="595FA160"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single" w:sz="8" w:space="0" w:color="000000"/>
                    <w:left w:val="nil"/>
                    <w:bottom w:val="single" w:sz="8" w:space="0" w:color="000000"/>
                    <w:right w:val="single" w:sz="4" w:space="0" w:color="000000"/>
                  </w:tcBorders>
                  <w:shd w:val="clear" w:color="auto" w:fill="auto"/>
                  <w:noWrap/>
                  <w:vAlign w:val="bottom"/>
                  <w:hideMark/>
                </w:tcPr>
                <w:p w14:paraId="44BEC14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6509C61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single" w:sz="8" w:space="0" w:color="000000"/>
                    <w:left w:val="nil"/>
                    <w:bottom w:val="single" w:sz="8" w:space="0" w:color="000000"/>
                    <w:right w:val="single" w:sz="8" w:space="0" w:color="000000"/>
                  </w:tcBorders>
                  <w:shd w:val="clear" w:color="auto" w:fill="auto"/>
                  <w:noWrap/>
                  <w:vAlign w:val="bottom"/>
                  <w:hideMark/>
                </w:tcPr>
                <w:p w14:paraId="43013F8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2658570D" w14:textId="77777777" w:rsidTr="001A6F38">
              <w:trPr>
                <w:trHeight w:val="285"/>
              </w:trPr>
              <w:tc>
                <w:tcPr>
                  <w:tcW w:w="5520" w:type="dxa"/>
                  <w:tcBorders>
                    <w:top w:val="nil"/>
                    <w:left w:val="single" w:sz="8" w:space="0" w:color="000000"/>
                    <w:bottom w:val="single" w:sz="8" w:space="0" w:color="000000"/>
                    <w:right w:val="single" w:sz="4" w:space="0" w:color="000000"/>
                  </w:tcBorders>
                  <w:shd w:val="clear" w:color="auto" w:fill="auto"/>
                  <w:noWrap/>
                  <w:vAlign w:val="bottom"/>
                  <w:hideMark/>
                </w:tcPr>
                <w:p w14:paraId="5497865E"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VAT (if applicable)</w:t>
                  </w:r>
                </w:p>
              </w:tc>
              <w:tc>
                <w:tcPr>
                  <w:tcW w:w="1080" w:type="dxa"/>
                  <w:tcBorders>
                    <w:top w:val="nil"/>
                    <w:left w:val="nil"/>
                    <w:bottom w:val="single" w:sz="8" w:space="0" w:color="000000"/>
                    <w:right w:val="single" w:sz="4" w:space="0" w:color="000000"/>
                  </w:tcBorders>
                  <w:shd w:val="clear" w:color="auto" w:fill="auto"/>
                  <w:noWrap/>
                  <w:vAlign w:val="bottom"/>
                  <w:hideMark/>
                </w:tcPr>
                <w:p w14:paraId="540AACF9"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8" w:space="0" w:color="000000"/>
                    <w:right w:val="single" w:sz="4" w:space="0" w:color="000000"/>
                  </w:tcBorders>
                  <w:shd w:val="clear" w:color="auto" w:fill="auto"/>
                  <w:noWrap/>
                  <w:vAlign w:val="bottom"/>
                  <w:hideMark/>
                </w:tcPr>
                <w:p w14:paraId="389AAAB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20941BA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8" w:space="0" w:color="000000"/>
                    <w:right w:val="single" w:sz="8" w:space="0" w:color="000000"/>
                  </w:tcBorders>
                  <w:shd w:val="clear" w:color="auto" w:fill="auto"/>
                  <w:noWrap/>
                  <w:vAlign w:val="bottom"/>
                  <w:hideMark/>
                </w:tcPr>
                <w:p w14:paraId="6CF5A21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7AB10ABD" w14:textId="77777777" w:rsidTr="001A6F38">
              <w:trPr>
                <w:trHeight w:val="285"/>
              </w:trPr>
              <w:tc>
                <w:tcPr>
                  <w:tcW w:w="5520" w:type="dxa"/>
                  <w:tcBorders>
                    <w:top w:val="nil"/>
                    <w:left w:val="single" w:sz="8" w:space="0" w:color="000000"/>
                    <w:bottom w:val="single" w:sz="8" w:space="0" w:color="000000"/>
                    <w:right w:val="single" w:sz="4" w:space="0" w:color="000000"/>
                  </w:tcBorders>
                  <w:shd w:val="clear" w:color="auto" w:fill="auto"/>
                  <w:noWrap/>
                  <w:vAlign w:val="bottom"/>
                  <w:hideMark/>
                </w:tcPr>
                <w:p w14:paraId="26104998"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Total:</w:t>
                  </w:r>
                </w:p>
              </w:tc>
              <w:tc>
                <w:tcPr>
                  <w:tcW w:w="1080" w:type="dxa"/>
                  <w:tcBorders>
                    <w:top w:val="nil"/>
                    <w:left w:val="nil"/>
                    <w:bottom w:val="single" w:sz="8" w:space="0" w:color="000000"/>
                    <w:right w:val="single" w:sz="4" w:space="0" w:color="000000"/>
                  </w:tcBorders>
                  <w:shd w:val="clear" w:color="auto" w:fill="auto"/>
                  <w:noWrap/>
                  <w:vAlign w:val="bottom"/>
                  <w:hideMark/>
                </w:tcPr>
                <w:p w14:paraId="59E404B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60" w:type="dxa"/>
                  <w:tcBorders>
                    <w:top w:val="nil"/>
                    <w:left w:val="nil"/>
                    <w:bottom w:val="single" w:sz="8" w:space="0" w:color="000000"/>
                    <w:right w:val="single" w:sz="4" w:space="0" w:color="000000"/>
                  </w:tcBorders>
                  <w:shd w:val="clear" w:color="auto" w:fill="auto"/>
                  <w:noWrap/>
                  <w:vAlign w:val="bottom"/>
                  <w:hideMark/>
                </w:tcPr>
                <w:p w14:paraId="1B95B8AC"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59DA704E"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800" w:type="dxa"/>
                  <w:tcBorders>
                    <w:top w:val="nil"/>
                    <w:left w:val="nil"/>
                    <w:bottom w:val="single" w:sz="8" w:space="0" w:color="000000"/>
                    <w:right w:val="single" w:sz="8" w:space="0" w:color="000000"/>
                  </w:tcBorders>
                  <w:shd w:val="clear" w:color="auto" w:fill="auto"/>
                  <w:noWrap/>
                  <w:vAlign w:val="bottom"/>
                  <w:hideMark/>
                </w:tcPr>
                <w:p w14:paraId="2C1347A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02EA93D5" w14:textId="77777777" w:rsidTr="001A6F38">
              <w:trPr>
                <w:trHeight w:val="285"/>
              </w:trPr>
              <w:tc>
                <w:tcPr>
                  <w:tcW w:w="5520" w:type="dxa"/>
                  <w:tcBorders>
                    <w:top w:val="nil"/>
                    <w:left w:val="single" w:sz="8" w:space="0" w:color="000000"/>
                    <w:bottom w:val="nil"/>
                    <w:right w:val="nil"/>
                  </w:tcBorders>
                  <w:shd w:val="clear" w:color="auto" w:fill="auto"/>
                  <w:noWrap/>
                  <w:vAlign w:val="bottom"/>
                  <w:hideMark/>
                </w:tcPr>
                <w:p w14:paraId="74F5E786"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c>
                <w:tcPr>
                  <w:tcW w:w="1080" w:type="dxa"/>
                  <w:tcBorders>
                    <w:top w:val="nil"/>
                    <w:left w:val="nil"/>
                    <w:bottom w:val="nil"/>
                    <w:right w:val="nil"/>
                  </w:tcBorders>
                  <w:shd w:val="clear" w:color="auto" w:fill="auto"/>
                  <w:noWrap/>
                  <w:vAlign w:val="bottom"/>
                  <w:hideMark/>
                </w:tcPr>
                <w:p w14:paraId="18BFEB0E"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p>
              </w:tc>
              <w:tc>
                <w:tcPr>
                  <w:tcW w:w="1060" w:type="dxa"/>
                  <w:tcBorders>
                    <w:top w:val="nil"/>
                    <w:left w:val="nil"/>
                    <w:bottom w:val="nil"/>
                    <w:right w:val="nil"/>
                  </w:tcBorders>
                  <w:shd w:val="clear" w:color="auto" w:fill="auto"/>
                  <w:noWrap/>
                  <w:vAlign w:val="bottom"/>
                  <w:hideMark/>
                </w:tcPr>
                <w:p w14:paraId="15A936CE"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20" w:type="dxa"/>
                  <w:tcBorders>
                    <w:top w:val="nil"/>
                    <w:left w:val="nil"/>
                    <w:bottom w:val="nil"/>
                    <w:right w:val="nil"/>
                  </w:tcBorders>
                  <w:shd w:val="clear" w:color="auto" w:fill="auto"/>
                  <w:noWrap/>
                  <w:vAlign w:val="bottom"/>
                  <w:hideMark/>
                </w:tcPr>
                <w:p w14:paraId="17A8319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800" w:type="dxa"/>
                  <w:tcBorders>
                    <w:top w:val="nil"/>
                    <w:left w:val="nil"/>
                    <w:bottom w:val="nil"/>
                    <w:right w:val="single" w:sz="8" w:space="0" w:color="000000"/>
                  </w:tcBorders>
                  <w:shd w:val="clear" w:color="auto" w:fill="auto"/>
                  <w:noWrap/>
                  <w:vAlign w:val="bottom"/>
                  <w:hideMark/>
                </w:tcPr>
                <w:p w14:paraId="2A831C8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3CB5F78E" w14:textId="77777777" w:rsidTr="001A6F38">
              <w:trPr>
                <w:trHeight w:val="375"/>
              </w:trPr>
              <w:tc>
                <w:tcPr>
                  <w:tcW w:w="5520"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7C36009B"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Company Name:</w:t>
                  </w:r>
                </w:p>
              </w:tc>
              <w:tc>
                <w:tcPr>
                  <w:tcW w:w="4960" w:type="dxa"/>
                  <w:gridSpan w:val="4"/>
                  <w:tcBorders>
                    <w:top w:val="single" w:sz="8" w:space="0" w:color="000000"/>
                    <w:left w:val="nil"/>
                    <w:bottom w:val="single" w:sz="4" w:space="0" w:color="000000"/>
                    <w:right w:val="single" w:sz="8" w:space="0" w:color="000000"/>
                  </w:tcBorders>
                  <w:shd w:val="clear" w:color="auto" w:fill="auto"/>
                  <w:vAlign w:val="bottom"/>
                  <w:hideMark/>
                </w:tcPr>
                <w:p w14:paraId="3EC23D49"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496067C0" w14:textId="77777777" w:rsidTr="001A6F38">
              <w:trPr>
                <w:trHeight w:val="390"/>
              </w:trPr>
              <w:tc>
                <w:tcPr>
                  <w:tcW w:w="5520" w:type="dxa"/>
                  <w:tcBorders>
                    <w:top w:val="nil"/>
                    <w:left w:val="single" w:sz="8" w:space="0" w:color="000000"/>
                    <w:bottom w:val="single" w:sz="4" w:space="0" w:color="000000"/>
                    <w:right w:val="single" w:sz="4" w:space="0" w:color="000000"/>
                  </w:tcBorders>
                  <w:shd w:val="clear" w:color="DAEEF3" w:fill="DAEEF3"/>
                  <w:noWrap/>
                  <w:vAlign w:val="bottom"/>
                  <w:hideMark/>
                </w:tcPr>
                <w:p w14:paraId="2BE6DAD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Name of Representative:</w:t>
                  </w:r>
                </w:p>
              </w:tc>
              <w:tc>
                <w:tcPr>
                  <w:tcW w:w="4960" w:type="dxa"/>
                  <w:gridSpan w:val="4"/>
                  <w:tcBorders>
                    <w:top w:val="single" w:sz="4" w:space="0" w:color="000000"/>
                    <w:left w:val="nil"/>
                    <w:bottom w:val="single" w:sz="4" w:space="0" w:color="000000"/>
                    <w:right w:val="single" w:sz="8" w:space="0" w:color="000000"/>
                  </w:tcBorders>
                  <w:shd w:val="clear" w:color="auto" w:fill="auto"/>
                  <w:vAlign w:val="bottom"/>
                  <w:hideMark/>
                </w:tcPr>
                <w:p w14:paraId="5266B5FC"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1AA894E2" w14:textId="77777777" w:rsidTr="001A6F38">
              <w:trPr>
                <w:trHeight w:val="420"/>
              </w:trPr>
              <w:tc>
                <w:tcPr>
                  <w:tcW w:w="5520" w:type="dxa"/>
                  <w:tcBorders>
                    <w:top w:val="nil"/>
                    <w:left w:val="single" w:sz="8" w:space="0" w:color="000000"/>
                    <w:bottom w:val="single" w:sz="4" w:space="0" w:color="000000"/>
                    <w:right w:val="single" w:sz="4" w:space="0" w:color="000000"/>
                  </w:tcBorders>
                  <w:shd w:val="clear" w:color="DAEEF3" w:fill="DAEEF3"/>
                  <w:noWrap/>
                  <w:vAlign w:val="bottom"/>
                  <w:hideMark/>
                </w:tcPr>
                <w:p w14:paraId="12791D79"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Title:</w:t>
                  </w:r>
                </w:p>
              </w:tc>
              <w:tc>
                <w:tcPr>
                  <w:tcW w:w="4960" w:type="dxa"/>
                  <w:gridSpan w:val="4"/>
                  <w:tcBorders>
                    <w:top w:val="single" w:sz="4" w:space="0" w:color="000000"/>
                    <w:left w:val="nil"/>
                    <w:bottom w:val="single" w:sz="4" w:space="0" w:color="000000"/>
                    <w:right w:val="single" w:sz="8" w:space="0" w:color="000000"/>
                  </w:tcBorders>
                  <w:shd w:val="clear" w:color="auto" w:fill="auto"/>
                  <w:vAlign w:val="bottom"/>
                  <w:hideMark/>
                </w:tcPr>
                <w:p w14:paraId="4B6C73F0"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297D8339" w14:textId="77777777" w:rsidTr="001A6F38">
              <w:trPr>
                <w:trHeight w:val="420"/>
              </w:trPr>
              <w:tc>
                <w:tcPr>
                  <w:tcW w:w="5520" w:type="dxa"/>
                  <w:tcBorders>
                    <w:top w:val="nil"/>
                    <w:left w:val="single" w:sz="8" w:space="0" w:color="000000"/>
                    <w:bottom w:val="single" w:sz="4" w:space="0" w:color="000000"/>
                    <w:right w:val="single" w:sz="4" w:space="0" w:color="000000"/>
                  </w:tcBorders>
                  <w:shd w:val="clear" w:color="DAEEF3" w:fill="DAEEF3"/>
                  <w:noWrap/>
                  <w:vAlign w:val="bottom"/>
                  <w:hideMark/>
                </w:tcPr>
                <w:p w14:paraId="50645BA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Signature:</w:t>
                  </w:r>
                </w:p>
              </w:tc>
              <w:tc>
                <w:tcPr>
                  <w:tcW w:w="4960" w:type="dxa"/>
                  <w:gridSpan w:val="4"/>
                  <w:tcBorders>
                    <w:top w:val="single" w:sz="4" w:space="0" w:color="000000"/>
                    <w:left w:val="nil"/>
                    <w:bottom w:val="single" w:sz="4" w:space="0" w:color="000000"/>
                    <w:right w:val="single" w:sz="8" w:space="0" w:color="000000"/>
                  </w:tcBorders>
                  <w:shd w:val="clear" w:color="auto" w:fill="auto"/>
                  <w:vAlign w:val="bottom"/>
                  <w:hideMark/>
                </w:tcPr>
                <w:p w14:paraId="351CB5F7"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200B0A72" w14:textId="77777777" w:rsidTr="001A6F38">
              <w:trPr>
                <w:trHeight w:val="450"/>
              </w:trPr>
              <w:tc>
                <w:tcPr>
                  <w:tcW w:w="5520" w:type="dxa"/>
                  <w:tcBorders>
                    <w:top w:val="nil"/>
                    <w:left w:val="single" w:sz="8" w:space="0" w:color="000000"/>
                    <w:bottom w:val="single" w:sz="8" w:space="0" w:color="000000"/>
                    <w:right w:val="single" w:sz="4" w:space="0" w:color="000000"/>
                  </w:tcBorders>
                  <w:shd w:val="clear" w:color="DAEEF3" w:fill="DAEEF3"/>
                  <w:noWrap/>
                  <w:vAlign w:val="bottom"/>
                  <w:hideMark/>
                </w:tcPr>
                <w:p w14:paraId="4F1FE7E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Date:</w:t>
                  </w:r>
                </w:p>
              </w:tc>
              <w:tc>
                <w:tcPr>
                  <w:tcW w:w="4960" w:type="dxa"/>
                  <w:gridSpan w:val="4"/>
                  <w:tcBorders>
                    <w:top w:val="single" w:sz="4" w:space="0" w:color="000000"/>
                    <w:left w:val="nil"/>
                    <w:bottom w:val="single" w:sz="8" w:space="0" w:color="000000"/>
                    <w:right w:val="single" w:sz="8" w:space="0" w:color="000000"/>
                  </w:tcBorders>
                  <w:shd w:val="clear" w:color="auto" w:fill="auto"/>
                  <w:vAlign w:val="bottom"/>
                  <w:hideMark/>
                </w:tcPr>
                <w:p w14:paraId="1610DD6B"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r w:rsidR="001A6F38" w:rsidRPr="001A6F38" w14:paraId="25FEE871" w14:textId="77777777" w:rsidTr="001A6F38">
              <w:trPr>
                <w:trHeight w:val="285"/>
              </w:trPr>
              <w:tc>
                <w:tcPr>
                  <w:tcW w:w="5520" w:type="dxa"/>
                  <w:tcBorders>
                    <w:top w:val="nil"/>
                    <w:left w:val="nil"/>
                    <w:bottom w:val="nil"/>
                    <w:right w:val="nil"/>
                  </w:tcBorders>
                  <w:shd w:val="clear" w:color="auto" w:fill="auto"/>
                  <w:noWrap/>
                  <w:vAlign w:val="bottom"/>
                  <w:hideMark/>
                </w:tcPr>
                <w:p w14:paraId="629C703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p>
              </w:tc>
              <w:tc>
                <w:tcPr>
                  <w:tcW w:w="1080" w:type="dxa"/>
                  <w:tcBorders>
                    <w:top w:val="nil"/>
                    <w:left w:val="nil"/>
                    <w:bottom w:val="nil"/>
                    <w:right w:val="nil"/>
                  </w:tcBorders>
                  <w:shd w:val="clear" w:color="auto" w:fill="auto"/>
                  <w:noWrap/>
                  <w:vAlign w:val="bottom"/>
                  <w:hideMark/>
                </w:tcPr>
                <w:p w14:paraId="26899552"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60" w:type="dxa"/>
                  <w:tcBorders>
                    <w:top w:val="nil"/>
                    <w:left w:val="nil"/>
                    <w:bottom w:val="nil"/>
                    <w:right w:val="nil"/>
                  </w:tcBorders>
                  <w:shd w:val="clear" w:color="auto" w:fill="auto"/>
                  <w:noWrap/>
                  <w:vAlign w:val="bottom"/>
                  <w:hideMark/>
                </w:tcPr>
                <w:p w14:paraId="07322C21"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020" w:type="dxa"/>
                  <w:tcBorders>
                    <w:top w:val="nil"/>
                    <w:left w:val="nil"/>
                    <w:bottom w:val="nil"/>
                    <w:right w:val="nil"/>
                  </w:tcBorders>
                  <w:shd w:val="clear" w:color="auto" w:fill="auto"/>
                  <w:noWrap/>
                  <w:vAlign w:val="bottom"/>
                  <w:hideMark/>
                </w:tcPr>
                <w:p w14:paraId="2AD3B074"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c>
                <w:tcPr>
                  <w:tcW w:w="1800" w:type="dxa"/>
                  <w:tcBorders>
                    <w:top w:val="nil"/>
                    <w:left w:val="nil"/>
                    <w:bottom w:val="nil"/>
                    <w:right w:val="nil"/>
                  </w:tcBorders>
                  <w:shd w:val="clear" w:color="auto" w:fill="auto"/>
                  <w:noWrap/>
                  <w:vAlign w:val="bottom"/>
                  <w:hideMark/>
                </w:tcPr>
                <w:p w14:paraId="16250A0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eastAsia="en-US"/>
                    </w:rPr>
                  </w:pPr>
                </w:p>
              </w:tc>
            </w:tr>
            <w:tr w:rsidR="001A6F38" w:rsidRPr="001A6F38" w14:paraId="73A21975" w14:textId="77777777" w:rsidTr="001A6F38">
              <w:trPr>
                <w:trHeight w:val="285"/>
              </w:trPr>
              <w:tc>
                <w:tcPr>
                  <w:tcW w:w="5520"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3F28037A"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eastAsia="en-US"/>
                    </w:rPr>
                  </w:pPr>
                  <w:r w:rsidRPr="001A6F38">
                    <w:rPr>
                      <w:rFonts w:ascii="Calibri" w:eastAsia="Times New Roman" w:hAnsi="Calibri" w:cs="Calibri"/>
                      <w:b/>
                      <w:bCs/>
                      <w:color w:val="000000"/>
                      <w:sz w:val="22"/>
                      <w:szCs w:val="22"/>
                      <w:lang w:val="en-US" w:eastAsia="en-US"/>
                    </w:rPr>
                    <w:t>Tender #:</w:t>
                  </w:r>
                </w:p>
              </w:tc>
              <w:tc>
                <w:tcPr>
                  <w:tcW w:w="4960" w:type="dxa"/>
                  <w:gridSpan w:val="4"/>
                  <w:tcBorders>
                    <w:top w:val="single" w:sz="4" w:space="0" w:color="000000"/>
                    <w:left w:val="nil"/>
                    <w:bottom w:val="single" w:sz="8" w:space="0" w:color="000000"/>
                    <w:right w:val="single" w:sz="8" w:space="0" w:color="000000"/>
                  </w:tcBorders>
                  <w:shd w:val="clear" w:color="auto" w:fill="auto"/>
                  <w:vAlign w:val="bottom"/>
                  <w:hideMark/>
                </w:tcPr>
                <w:p w14:paraId="7D1A43A5" w14:textId="77777777" w:rsidR="001A6F38" w:rsidRPr="001A6F38" w:rsidRDefault="001A6F38" w:rsidP="001A6F38">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eastAsia="en-US"/>
                    </w:rPr>
                  </w:pPr>
                  <w:r w:rsidRPr="001A6F38">
                    <w:rPr>
                      <w:rFonts w:ascii="Calibri" w:eastAsia="Times New Roman" w:hAnsi="Calibri" w:cs="Calibri"/>
                      <w:color w:val="000000"/>
                      <w:sz w:val="22"/>
                      <w:szCs w:val="22"/>
                      <w:lang w:val="en-US" w:eastAsia="en-US"/>
                    </w:rPr>
                    <w:t> </w:t>
                  </w:r>
                </w:p>
              </w:tc>
            </w:tr>
          </w:tbl>
          <w:p w14:paraId="410C9685" w14:textId="1CC0353D" w:rsidR="009F0B9B" w:rsidRPr="00A24FE2" w:rsidRDefault="009F0B9B">
            <w:pPr>
              <w:widowControl w:val="0"/>
              <w:spacing w:after="160" w:line="240" w:lineRule="auto"/>
              <w:rPr>
                <w:sz w:val="22"/>
                <w:szCs w:val="22"/>
              </w:rPr>
            </w:pPr>
          </w:p>
        </w:tc>
      </w:tr>
    </w:tbl>
    <w:p w14:paraId="1CB56DE9" w14:textId="77777777" w:rsidR="009F0B9B" w:rsidRPr="00A24FE2" w:rsidRDefault="009F0B9B">
      <w:pPr>
        <w:widowControl w:val="0"/>
        <w:spacing w:after="160" w:line="240" w:lineRule="auto"/>
        <w:rPr>
          <w:sz w:val="22"/>
          <w:szCs w:val="22"/>
        </w:rPr>
      </w:pPr>
    </w:p>
    <w:sectPr w:rsidR="009F0B9B" w:rsidRPr="00A24FE2" w:rsidSect="00922273">
      <w:headerReference w:type="default" r:id="rId16"/>
      <w:footerReference w:type="default" r:id="rId17"/>
      <w:pgSz w:w="12240" w:h="15840"/>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8454" w14:textId="77777777" w:rsidR="006022AC" w:rsidRDefault="006022AC">
      <w:pPr>
        <w:spacing w:after="0" w:line="240" w:lineRule="auto"/>
      </w:pPr>
      <w:r>
        <w:separator/>
      </w:r>
    </w:p>
  </w:endnote>
  <w:endnote w:type="continuationSeparator" w:id="0">
    <w:p w14:paraId="75E3BE62" w14:textId="77777777" w:rsidR="006022AC" w:rsidRDefault="0060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01527"/>
      <w:docPartObj>
        <w:docPartGallery w:val="Page Numbers (Bottom of Page)"/>
        <w:docPartUnique/>
      </w:docPartObj>
    </w:sdtPr>
    <w:sdtContent>
      <w:sdt>
        <w:sdtPr>
          <w:id w:val="-1769616900"/>
          <w:docPartObj>
            <w:docPartGallery w:val="Page Numbers (Top of Page)"/>
            <w:docPartUnique/>
          </w:docPartObj>
        </w:sdtPr>
        <w:sdtContent>
          <w:p w14:paraId="3B67C72C" w14:textId="103BB6F5" w:rsidR="00922273" w:rsidRDefault="009222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89BBF0" w14:textId="373EAFD3" w:rsidR="009F0B9B" w:rsidRDefault="00F1631B">
    <w:r>
      <w:t>Tender No: [BID/MOG/0001/2022]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EAAE" w14:textId="77777777" w:rsidR="006022AC" w:rsidRDefault="006022AC">
      <w:pPr>
        <w:spacing w:after="0" w:line="240" w:lineRule="auto"/>
      </w:pPr>
      <w:r>
        <w:separator/>
      </w:r>
    </w:p>
  </w:footnote>
  <w:footnote w:type="continuationSeparator" w:id="0">
    <w:p w14:paraId="2EB833E7" w14:textId="77777777" w:rsidR="006022AC" w:rsidRDefault="006022AC">
      <w:pPr>
        <w:spacing w:after="0" w:line="240" w:lineRule="auto"/>
      </w:pPr>
      <w:r>
        <w:continuationSeparator/>
      </w:r>
    </w:p>
  </w:footnote>
  <w:footnote w:id="1">
    <w:p w14:paraId="40D43F53" w14:textId="77777777" w:rsidR="00281969" w:rsidRDefault="00281969" w:rsidP="00281969">
      <w:pPr>
        <w:rPr>
          <w:rFonts w:ascii="Garamond" w:eastAsia="Garamond" w:hAnsi="Garamond" w:cs="Garamond"/>
          <w:color w:val="000000"/>
          <w:sz w:val="18"/>
          <w:szCs w:val="18"/>
        </w:rPr>
      </w:pPr>
      <w:r>
        <w:rPr>
          <w:rStyle w:val="FootnoteReference"/>
        </w:rPr>
        <w:footnoteRef/>
      </w:r>
      <w:r>
        <w:rPr>
          <w:rFonts w:ascii="Garamond" w:eastAsia="Garamond" w:hAnsi="Garamond" w:cs="Garamond"/>
          <w:color w:val="000000"/>
          <w:sz w:val="18"/>
          <w:szCs w:val="18"/>
        </w:rPr>
        <w:t xml:space="preserve"> These districts are Baidoa, Buur hakaba, Xudur, Waajid, Afgoye, Marka, Kismayu, Jowhar, and Balcad</w:t>
      </w:r>
    </w:p>
  </w:footnote>
  <w:footnote w:id="2">
    <w:p w14:paraId="298E32B0" w14:textId="77777777" w:rsidR="00281969" w:rsidRDefault="00281969" w:rsidP="00281969">
      <w:pPr>
        <w:rPr>
          <w:sz w:val="16"/>
          <w:szCs w:val="16"/>
        </w:rPr>
      </w:pPr>
      <w:r>
        <w:rPr>
          <w:rStyle w:val="FootnoteReference"/>
        </w:rPr>
        <w:footnoteRef/>
      </w:r>
      <w:r>
        <w:rPr>
          <w:rFonts w:ascii="Garamond" w:eastAsia="Garamond" w:hAnsi="Garamond" w:cs="Garamond"/>
          <w:sz w:val="18"/>
          <w:szCs w:val="18"/>
        </w:rPr>
        <w:t xml:space="preserve"> Aspects of accessibility that will be considered include current security and clan dynamics.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DAD9" w14:textId="77777777" w:rsidR="009F0B9B" w:rsidRDefault="00A5720B">
    <w:pPr>
      <w:pStyle w:val="Title"/>
      <w:spacing w:before="0" w:after="0"/>
      <w:rPr>
        <w:sz w:val="36"/>
        <w:szCs w:val="36"/>
      </w:rPr>
    </w:pPr>
    <w:bookmarkStart w:id="16" w:name="_fxpprzt9v65c" w:colFirst="0" w:colLast="0"/>
    <w:bookmarkEnd w:id="16"/>
    <w:r>
      <w:rPr>
        <w:noProof/>
        <w:lang w:val="en-GB"/>
      </w:rPr>
      <w:drawing>
        <wp:anchor distT="114300" distB="114300" distL="114300" distR="114300" simplePos="0" relativeHeight="251658240" behindDoc="0" locked="0" layoutInCell="1" hidden="0" allowOverlap="1" wp14:anchorId="7BD08C7A" wp14:editId="0AAA3084">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656C753F" w14:textId="74902108" w:rsidR="009F0B9B" w:rsidRDefault="00A5720B">
    <w:pPr>
      <w:pStyle w:val="Title"/>
      <w:spacing w:before="0" w:after="0" w:line="240" w:lineRule="auto"/>
      <w:rPr>
        <w:sz w:val="36"/>
        <w:szCs w:val="36"/>
      </w:rPr>
    </w:pPr>
    <w:bookmarkStart w:id="17" w:name="_j8ygr4y4rt81" w:colFirst="0" w:colLast="0"/>
    <w:bookmarkEnd w:id="17"/>
    <w:r>
      <w:rPr>
        <w:sz w:val="36"/>
        <w:szCs w:val="36"/>
      </w:rPr>
      <w:t xml:space="preserve">Tender </w:t>
    </w:r>
    <w:r w:rsidR="00F1631B">
      <w:rPr>
        <w:sz w:val="36"/>
        <w:szCs w:val="36"/>
      </w:rPr>
      <w:t>Package — Request</w:t>
    </w:r>
    <w:r>
      <w:rPr>
        <w:sz w:val="36"/>
        <w:szCs w:val="36"/>
      </w:rPr>
      <w:t xml:space="preserve">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5F3"/>
    <w:multiLevelType w:val="multilevel"/>
    <w:tmpl w:val="9E966E46"/>
    <w:lvl w:ilvl="0">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5CE5C37"/>
    <w:multiLevelType w:val="multilevel"/>
    <w:tmpl w:val="C5480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B97793"/>
    <w:multiLevelType w:val="multilevel"/>
    <w:tmpl w:val="1DA0D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F238C0"/>
    <w:multiLevelType w:val="multilevel"/>
    <w:tmpl w:val="C7B4D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5C20B8"/>
    <w:multiLevelType w:val="hybridMultilevel"/>
    <w:tmpl w:val="82824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24DDC"/>
    <w:multiLevelType w:val="multilevel"/>
    <w:tmpl w:val="51C8EE3C"/>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652331"/>
    <w:multiLevelType w:val="multilevel"/>
    <w:tmpl w:val="34E82D98"/>
    <w:lvl w:ilvl="0">
      <w:start w:val="1"/>
      <w:numFmt w:val="bullet"/>
      <w:lvlText w:val="●"/>
      <w:lvlJc w:val="left"/>
      <w:pPr>
        <w:ind w:left="720" w:hanging="360"/>
      </w:pPr>
      <w:rPr>
        <w:b w:val="0"/>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2"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64A1C6A"/>
    <w:multiLevelType w:val="hybridMultilevel"/>
    <w:tmpl w:val="1420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64DED"/>
    <w:multiLevelType w:val="multilevel"/>
    <w:tmpl w:val="8E802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9C4C61"/>
    <w:multiLevelType w:val="multilevel"/>
    <w:tmpl w:val="CB1A5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AD3224"/>
    <w:multiLevelType w:val="multilevel"/>
    <w:tmpl w:val="A7028BD8"/>
    <w:lvl w:ilvl="0">
      <w:start w:val="1"/>
      <w:numFmt w:val="decimal"/>
      <w:lvlText w:val="%1."/>
      <w:lvlJc w:val="left"/>
      <w:pPr>
        <w:ind w:left="1080" w:hanging="360"/>
      </w:pPr>
      <w:rPr>
        <w:rFonts w:hint="default"/>
        <w:b/>
      </w:rPr>
    </w:lvl>
    <w:lvl w:ilvl="1">
      <w:start w:val="1"/>
      <w:numFmt w:val="decimal"/>
      <w:isLgl/>
      <w:lvlText w:val="%1.%2"/>
      <w:lvlJc w:val="left"/>
      <w:pPr>
        <w:ind w:left="444" w:hanging="444"/>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2CB0248E"/>
    <w:multiLevelType w:val="multilevel"/>
    <w:tmpl w:val="436E2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8E4A54"/>
    <w:multiLevelType w:val="hybridMultilevel"/>
    <w:tmpl w:val="44E21BBE"/>
    <w:lvl w:ilvl="0" w:tplc="E24AB200">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83265B1"/>
    <w:multiLevelType w:val="multilevel"/>
    <w:tmpl w:val="23C0EF1C"/>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1329D6"/>
    <w:multiLevelType w:val="multilevel"/>
    <w:tmpl w:val="7A42D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7" w15:restartNumberingAfterBreak="0">
    <w:nsid w:val="4A5A2A50"/>
    <w:multiLevelType w:val="multilevel"/>
    <w:tmpl w:val="11F8C33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552B84"/>
    <w:multiLevelType w:val="hybridMultilevel"/>
    <w:tmpl w:val="6714C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1" w15:restartNumberingAfterBreak="0">
    <w:nsid w:val="557776D6"/>
    <w:multiLevelType w:val="multilevel"/>
    <w:tmpl w:val="902C4E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802C2F"/>
    <w:multiLevelType w:val="hybridMultilevel"/>
    <w:tmpl w:val="A2E8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85F0B"/>
    <w:multiLevelType w:val="multilevel"/>
    <w:tmpl w:val="01B6D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42249E"/>
    <w:multiLevelType w:val="multilevel"/>
    <w:tmpl w:val="1AE8B6C2"/>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106B20"/>
    <w:multiLevelType w:val="multilevel"/>
    <w:tmpl w:val="F85C684C"/>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9A576E"/>
    <w:multiLevelType w:val="multilevel"/>
    <w:tmpl w:val="CD247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DBF0CAA"/>
    <w:multiLevelType w:val="hybridMultilevel"/>
    <w:tmpl w:val="208640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67112B7"/>
    <w:multiLevelType w:val="multilevel"/>
    <w:tmpl w:val="47A62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90E6640"/>
    <w:multiLevelType w:val="hybridMultilevel"/>
    <w:tmpl w:val="6714C4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467328"/>
    <w:multiLevelType w:val="multilevel"/>
    <w:tmpl w:val="39642498"/>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8746980">
    <w:abstractNumId w:val="29"/>
  </w:num>
  <w:num w:numId="2" w16cid:durableId="98915958">
    <w:abstractNumId w:val="23"/>
  </w:num>
  <w:num w:numId="3" w16cid:durableId="377776998">
    <w:abstractNumId w:val="5"/>
  </w:num>
  <w:num w:numId="4" w16cid:durableId="576288454">
    <w:abstractNumId w:val="42"/>
  </w:num>
  <w:num w:numId="5" w16cid:durableId="1763184478">
    <w:abstractNumId w:val="20"/>
  </w:num>
  <w:num w:numId="6" w16cid:durableId="1991396066">
    <w:abstractNumId w:val="30"/>
  </w:num>
  <w:num w:numId="7" w16cid:durableId="1015233414">
    <w:abstractNumId w:val="11"/>
  </w:num>
  <w:num w:numId="8" w16cid:durableId="299313003">
    <w:abstractNumId w:val="26"/>
  </w:num>
  <w:num w:numId="9" w16cid:durableId="200285952">
    <w:abstractNumId w:val="12"/>
  </w:num>
  <w:num w:numId="10" w16cid:durableId="1192259195">
    <w:abstractNumId w:val="1"/>
  </w:num>
  <w:num w:numId="11" w16cid:durableId="1252087806">
    <w:abstractNumId w:val="13"/>
  </w:num>
  <w:num w:numId="12" w16cid:durableId="886796072">
    <w:abstractNumId w:val="9"/>
  </w:num>
  <w:num w:numId="13" w16cid:durableId="1865442853">
    <w:abstractNumId w:val="3"/>
  </w:num>
  <w:num w:numId="14" w16cid:durableId="1936788861">
    <w:abstractNumId w:val="21"/>
  </w:num>
  <w:num w:numId="15" w16cid:durableId="758136956">
    <w:abstractNumId w:val="10"/>
  </w:num>
  <w:num w:numId="16" w16cid:durableId="1661303757">
    <w:abstractNumId w:val="17"/>
  </w:num>
  <w:num w:numId="17" w16cid:durableId="697630999">
    <w:abstractNumId w:val="38"/>
  </w:num>
  <w:num w:numId="18" w16cid:durableId="2020310444">
    <w:abstractNumId w:val="32"/>
  </w:num>
  <w:num w:numId="19" w16cid:durableId="154877091">
    <w:abstractNumId w:val="7"/>
  </w:num>
  <w:num w:numId="20" w16cid:durableId="1836215215">
    <w:abstractNumId w:val="19"/>
  </w:num>
  <w:num w:numId="21" w16cid:durableId="1371563694">
    <w:abstractNumId w:val="28"/>
  </w:num>
  <w:num w:numId="22" w16cid:durableId="2069649830">
    <w:abstractNumId w:val="39"/>
  </w:num>
  <w:num w:numId="23" w16cid:durableId="1901821548">
    <w:abstractNumId w:val="41"/>
  </w:num>
  <w:num w:numId="24" w16cid:durableId="147552705">
    <w:abstractNumId w:val="4"/>
  </w:num>
  <w:num w:numId="25" w16cid:durableId="597299952">
    <w:abstractNumId w:val="2"/>
  </w:num>
  <w:num w:numId="26" w16cid:durableId="677853291">
    <w:abstractNumId w:val="15"/>
  </w:num>
  <w:num w:numId="27" w16cid:durableId="755976910">
    <w:abstractNumId w:val="18"/>
  </w:num>
  <w:num w:numId="28" w16cid:durableId="130483654">
    <w:abstractNumId w:val="34"/>
  </w:num>
  <w:num w:numId="29" w16cid:durableId="627707066">
    <w:abstractNumId w:val="37"/>
  </w:num>
  <w:num w:numId="30" w16cid:durableId="2053384281">
    <w:abstractNumId w:val="25"/>
  </w:num>
  <w:num w:numId="31" w16cid:durableId="510418042">
    <w:abstractNumId w:val="40"/>
  </w:num>
  <w:num w:numId="32" w16cid:durableId="141117509">
    <w:abstractNumId w:val="33"/>
  </w:num>
  <w:num w:numId="33" w16cid:durableId="725571456">
    <w:abstractNumId w:val="22"/>
  </w:num>
  <w:num w:numId="34" w16cid:durableId="19285682">
    <w:abstractNumId w:val="16"/>
  </w:num>
  <w:num w:numId="35" w16cid:durableId="1526600482">
    <w:abstractNumId w:val="14"/>
  </w:num>
  <w:num w:numId="36" w16cid:durableId="145516698">
    <w:abstractNumId w:val="31"/>
  </w:num>
  <w:num w:numId="37" w16cid:durableId="695664765">
    <w:abstractNumId w:val="43"/>
  </w:num>
  <w:num w:numId="38" w16cid:durableId="1810517928">
    <w:abstractNumId w:val="8"/>
  </w:num>
  <w:num w:numId="39" w16cid:durableId="471101517">
    <w:abstractNumId w:val="36"/>
  </w:num>
  <w:num w:numId="40" w16cid:durableId="77941948">
    <w:abstractNumId w:val="24"/>
  </w:num>
  <w:num w:numId="41" w16cid:durableId="539824456">
    <w:abstractNumId w:val="27"/>
  </w:num>
  <w:num w:numId="42" w16cid:durableId="443381278">
    <w:abstractNumId w:val="0"/>
  </w:num>
  <w:num w:numId="43" w16cid:durableId="1066876105">
    <w:abstractNumId w:val="35"/>
  </w:num>
  <w:num w:numId="44" w16cid:durableId="674260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9B"/>
    <w:rsid w:val="00096B58"/>
    <w:rsid w:val="000E1DD6"/>
    <w:rsid w:val="000F50BE"/>
    <w:rsid w:val="00115832"/>
    <w:rsid w:val="00131CB0"/>
    <w:rsid w:val="00135C37"/>
    <w:rsid w:val="00146AE4"/>
    <w:rsid w:val="00147182"/>
    <w:rsid w:val="001561D5"/>
    <w:rsid w:val="0015632E"/>
    <w:rsid w:val="001878A6"/>
    <w:rsid w:val="001A6F38"/>
    <w:rsid w:val="001B1C1B"/>
    <w:rsid w:val="001B7E80"/>
    <w:rsid w:val="002723E4"/>
    <w:rsid w:val="00281969"/>
    <w:rsid w:val="002D0F3D"/>
    <w:rsid w:val="00391130"/>
    <w:rsid w:val="003C490A"/>
    <w:rsid w:val="003E18A5"/>
    <w:rsid w:val="00421CE9"/>
    <w:rsid w:val="00453E26"/>
    <w:rsid w:val="004543B1"/>
    <w:rsid w:val="00474945"/>
    <w:rsid w:val="00494F9D"/>
    <w:rsid w:val="00497EB8"/>
    <w:rsid w:val="004E3B98"/>
    <w:rsid w:val="00555D2D"/>
    <w:rsid w:val="00574428"/>
    <w:rsid w:val="0058059E"/>
    <w:rsid w:val="005D1BD2"/>
    <w:rsid w:val="005F5BBC"/>
    <w:rsid w:val="006022AC"/>
    <w:rsid w:val="00650D15"/>
    <w:rsid w:val="00683BC2"/>
    <w:rsid w:val="006849F1"/>
    <w:rsid w:val="00770058"/>
    <w:rsid w:val="00792812"/>
    <w:rsid w:val="007A60BF"/>
    <w:rsid w:val="007F0335"/>
    <w:rsid w:val="007F591F"/>
    <w:rsid w:val="00801E58"/>
    <w:rsid w:val="008520C6"/>
    <w:rsid w:val="0086420E"/>
    <w:rsid w:val="008E57A3"/>
    <w:rsid w:val="00922273"/>
    <w:rsid w:val="00933294"/>
    <w:rsid w:val="00947517"/>
    <w:rsid w:val="00954DB8"/>
    <w:rsid w:val="009563A5"/>
    <w:rsid w:val="009D37B9"/>
    <w:rsid w:val="009D5FAE"/>
    <w:rsid w:val="009F0B9B"/>
    <w:rsid w:val="00A22FAB"/>
    <w:rsid w:val="00A24FE2"/>
    <w:rsid w:val="00A5720B"/>
    <w:rsid w:val="00A61D55"/>
    <w:rsid w:val="00A80301"/>
    <w:rsid w:val="00A85980"/>
    <w:rsid w:val="00AE07D2"/>
    <w:rsid w:val="00AE101A"/>
    <w:rsid w:val="00AE43B4"/>
    <w:rsid w:val="00B13520"/>
    <w:rsid w:val="00B13F11"/>
    <w:rsid w:val="00BB48E3"/>
    <w:rsid w:val="00BD0CA8"/>
    <w:rsid w:val="00BD122C"/>
    <w:rsid w:val="00C1153C"/>
    <w:rsid w:val="00C30263"/>
    <w:rsid w:val="00C922FA"/>
    <w:rsid w:val="00C94387"/>
    <w:rsid w:val="00C95686"/>
    <w:rsid w:val="00CB50A3"/>
    <w:rsid w:val="00CF3A7F"/>
    <w:rsid w:val="00DC2154"/>
    <w:rsid w:val="00DD460E"/>
    <w:rsid w:val="00DE08D7"/>
    <w:rsid w:val="00E27F7F"/>
    <w:rsid w:val="00E321C3"/>
    <w:rsid w:val="00E51047"/>
    <w:rsid w:val="00E671B8"/>
    <w:rsid w:val="00E743E6"/>
    <w:rsid w:val="00F070C5"/>
    <w:rsid w:val="00F10B9F"/>
    <w:rsid w:val="00F1631B"/>
    <w:rsid w:val="00F93A90"/>
    <w:rsid w:val="00FC6A4C"/>
    <w:rsid w:val="00FF37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13677"/>
  <w15:docId w15:val="{4142A190-6655-469C-BA5D-EE25F0A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Header">
    <w:name w:val="header"/>
    <w:basedOn w:val="Normal"/>
    <w:link w:val="HeaderChar"/>
    <w:uiPriority w:val="99"/>
    <w:unhideWhenUsed/>
    <w:rsid w:val="0068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BC2"/>
  </w:style>
  <w:style w:type="paragraph" w:styleId="Footer">
    <w:name w:val="footer"/>
    <w:basedOn w:val="Normal"/>
    <w:link w:val="FooterChar"/>
    <w:uiPriority w:val="99"/>
    <w:unhideWhenUsed/>
    <w:rsid w:val="0068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BC2"/>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683BC2"/>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eastAsia="Times New Roman" w:cs="Times New Roman"/>
      <w:color w:val="auto"/>
      <w:sz w:val="24"/>
      <w:szCs w:val="20"/>
      <w:lang w:val="en-US" w:eastAsia="en-US"/>
    </w:rPr>
  </w:style>
  <w:style w:type="paragraph" w:customStyle="1" w:styleId="Default">
    <w:name w:val="Default"/>
    <w:basedOn w:val="Normal"/>
    <w:rsid w:val="00683BC2"/>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color w:val="000000"/>
      <w:sz w:val="24"/>
      <w:szCs w:val="24"/>
      <w:lang w:val="en-US" w:eastAsia="en-US"/>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683BC2"/>
    <w:rPr>
      <w:rFonts w:eastAsia="Times New Roman" w:cs="Times New Roman"/>
      <w:color w:val="auto"/>
      <w:sz w:val="24"/>
      <w:szCs w:val="20"/>
      <w:lang w:val="en-US" w:eastAsia="en-US"/>
    </w:rPr>
  </w:style>
  <w:style w:type="table" w:styleId="TableGrid">
    <w:name w:val="Table Grid"/>
    <w:basedOn w:val="TableNormal"/>
    <w:uiPriority w:val="39"/>
    <w:rsid w:val="00C922F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631B"/>
    <w:rPr>
      <w:color w:val="605E5C"/>
      <w:shd w:val="clear" w:color="auto" w:fill="E1DFDD"/>
    </w:rPr>
  </w:style>
  <w:style w:type="character" w:styleId="FootnoteReference">
    <w:name w:val="footnote reference"/>
    <w:basedOn w:val="DefaultParagraphFont"/>
    <w:uiPriority w:val="99"/>
    <w:semiHidden/>
    <w:unhideWhenUsed/>
    <w:rsid w:val="00281969"/>
    <w:rPr>
      <w:vertAlign w:val="superscript"/>
    </w:rPr>
  </w:style>
  <w:style w:type="character" w:styleId="CommentReference">
    <w:name w:val="annotation reference"/>
    <w:basedOn w:val="DefaultParagraphFont"/>
    <w:uiPriority w:val="99"/>
    <w:semiHidden/>
    <w:unhideWhenUsed/>
    <w:rsid w:val="00F070C5"/>
    <w:rPr>
      <w:sz w:val="16"/>
      <w:szCs w:val="16"/>
    </w:rPr>
  </w:style>
  <w:style w:type="paragraph" w:styleId="CommentText">
    <w:name w:val="annotation text"/>
    <w:basedOn w:val="Normal"/>
    <w:link w:val="CommentTextChar"/>
    <w:uiPriority w:val="99"/>
    <w:unhideWhenUsed/>
    <w:rsid w:val="00F070C5"/>
    <w:pPr>
      <w:spacing w:line="240" w:lineRule="auto"/>
    </w:pPr>
    <w:rPr>
      <w:sz w:val="20"/>
      <w:szCs w:val="20"/>
    </w:rPr>
  </w:style>
  <w:style w:type="character" w:customStyle="1" w:styleId="CommentTextChar">
    <w:name w:val="Comment Text Char"/>
    <w:basedOn w:val="DefaultParagraphFont"/>
    <w:link w:val="CommentText"/>
    <w:uiPriority w:val="99"/>
    <w:rsid w:val="00F070C5"/>
    <w:rPr>
      <w:sz w:val="20"/>
      <w:szCs w:val="20"/>
    </w:rPr>
  </w:style>
  <w:style w:type="paragraph" w:styleId="CommentSubject">
    <w:name w:val="annotation subject"/>
    <w:basedOn w:val="CommentText"/>
    <w:next w:val="CommentText"/>
    <w:link w:val="CommentSubjectChar"/>
    <w:uiPriority w:val="99"/>
    <w:semiHidden/>
    <w:unhideWhenUsed/>
    <w:rsid w:val="00F070C5"/>
    <w:rPr>
      <w:b/>
      <w:bCs/>
    </w:rPr>
  </w:style>
  <w:style w:type="character" w:customStyle="1" w:styleId="CommentSubjectChar">
    <w:name w:val="Comment Subject Char"/>
    <w:basedOn w:val="CommentTextChar"/>
    <w:link w:val="CommentSubject"/>
    <w:uiPriority w:val="99"/>
    <w:semiHidden/>
    <w:rsid w:val="00F07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6331">
      <w:bodyDiv w:val="1"/>
      <w:marLeft w:val="0"/>
      <w:marRight w:val="0"/>
      <w:marTop w:val="0"/>
      <w:marBottom w:val="0"/>
      <w:divBdr>
        <w:top w:val="none" w:sz="0" w:space="0" w:color="auto"/>
        <w:left w:val="none" w:sz="0" w:space="0" w:color="auto"/>
        <w:bottom w:val="none" w:sz="0" w:space="0" w:color="auto"/>
        <w:right w:val="none" w:sz="0" w:space="0" w:color="auto"/>
      </w:divBdr>
    </w:div>
    <w:div w:id="597443954">
      <w:bodyDiv w:val="1"/>
      <w:marLeft w:val="0"/>
      <w:marRight w:val="0"/>
      <w:marTop w:val="0"/>
      <w:marBottom w:val="0"/>
      <w:divBdr>
        <w:top w:val="none" w:sz="0" w:space="0" w:color="auto"/>
        <w:left w:val="none" w:sz="0" w:space="0" w:color="auto"/>
        <w:bottom w:val="none" w:sz="0" w:space="0" w:color="auto"/>
        <w:right w:val="none" w:sz="0" w:space="0" w:color="auto"/>
      </w:divBdr>
    </w:div>
    <w:div w:id="104860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hyperlink" Target="https://oig.usaid.gov/content/usaid-contractor-reporting-fo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hyperlink" Target="mailto:ig.hotline@usaid.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rcycorps.org/integrityhotline" TargetMode="External"/><Relationship Id="rId5" Type="http://schemas.openxmlformats.org/officeDocument/2006/relationships/footnotes" Target="footnotes.xml"/><Relationship Id="rId15" Type="http://schemas.openxmlformats.org/officeDocument/2006/relationships/hyperlink" Target="http://www.un.org/sc/committees/1267/aq_sanctions_list.shtml" TargetMode="External"/><Relationship Id="rId10" Type="http://schemas.openxmlformats.org/officeDocument/2006/relationships/hyperlink" Target="mailto:so-tender@mercycorp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tender@mercycorps.org"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12413</Words>
  <Characters>70755</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83002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Adan Kassim Mursal</cp:lastModifiedBy>
  <cp:revision>7</cp:revision>
  <dcterms:created xsi:type="dcterms:W3CDTF">2022-09-24T05:16:00Z</dcterms:created>
  <dcterms:modified xsi:type="dcterms:W3CDTF">2022-09-30T17:23:00Z</dcterms:modified>
</cp:coreProperties>
</file>