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F927E" w14:textId="7269E5FF" w:rsidR="004668CF" w:rsidRPr="005A58C1" w:rsidRDefault="00755465" w:rsidP="00755465">
      <w:pPr>
        <w:spacing w:after="0" w:line="240" w:lineRule="auto"/>
        <w:jc w:val="right"/>
        <w:rPr>
          <w:rFonts w:ascii="Times New Roman" w:eastAsia="Arial" w:hAnsi="Times New Roman" w:cs="Times New Roman"/>
          <w:sz w:val="20"/>
          <w:szCs w:val="20"/>
        </w:rPr>
      </w:pPr>
      <w:r w:rsidRPr="005A58C1">
        <w:rPr>
          <w:rFonts w:ascii="Times New Roman" w:eastAsia="Arial" w:hAnsi="Times New Roman" w:cs="Times New Roman"/>
          <w:sz w:val="20"/>
          <w:szCs w:val="20"/>
        </w:rPr>
        <w:t xml:space="preserve">           </w:t>
      </w:r>
    </w:p>
    <w:p w14:paraId="195496E8" w14:textId="164FFBAF" w:rsidR="00755465" w:rsidRPr="005A58C1" w:rsidRDefault="00755465" w:rsidP="00755465">
      <w:pPr>
        <w:spacing w:after="0" w:line="240" w:lineRule="auto"/>
        <w:rPr>
          <w:rFonts w:ascii="Times New Roman" w:eastAsia="Arial" w:hAnsi="Times New Roman" w:cs="Times New Roman"/>
          <w:b/>
          <w:bCs/>
          <w:sz w:val="24"/>
          <w:szCs w:val="24"/>
        </w:rPr>
      </w:pPr>
      <w:r w:rsidRPr="005A58C1">
        <w:rPr>
          <w:rFonts w:ascii="Times New Roman" w:eastAsia="Arial" w:hAnsi="Times New Roman" w:cs="Times New Roman"/>
          <w:b/>
          <w:bCs/>
          <w:sz w:val="24"/>
          <w:szCs w:val="24"/>
        </w:rPr>
        <w:t xml:space="preserve">        </w:t>
      </w:r>
    </w:p>
    <w:p w14:paraId="7992979A" w14:textId="190389FF" w:rsidR="00755465" w:rsidRPr="005A58C1" w:rsidRDefault="006763B3" w:rsidP="00B54120">
      <w:pPr>
        <w:spacing w:after="0" w:line="240" w:lineRule="auto"/>
        <w:ind w:left="2160" w:firstLine="720"/>
        <w:rPr>
          <w:rFonts w:ascii="Times New Roman" w:eastAsia="Arial" w:hAnsi="Times New Roman" w:cs="Times New Roman"/>
          <w:b/>
          <w:bCs/>
          <w:sz w:val="24"/>
          <w:szCs w:val="24"/>
        </w:rPr>
      </w:pPr>
      <w:r>
        <w:rPr>
          <w:rFonts w:ascii="Times New Roman" w:eastAsia="Arial" w:hAnsi="Times New Roman" w:cs="Times New Roman"/>
          <w:b/>
          <w:bCs/>
          <w:sz w:val="24"/>
          <w:szCs w:val="24"/>
        </w:rPr>
        <w:t>Request for Proposal for Bootcamp trainer</w:t>
      </w:r>
    </w:p>
    <w:p w14:paraId="07CEEA48" w14:textId="77777777" w:rsidR="00755465" w:rsidRPr="005A58C1" w:rsidRDefault="00755465" w:rsidP="00755465">
      <w:pPr>
        <w:spacing w:after="0" w:line="240" w:lineRule="auto"/>
        <w:rPr>
          <w:rFonts w:ascii="Times New Roman" w:eastAsia="Arial" w:hAnsi="Times New Roman" w:cs="Times New Roman"/>
          <w:b/>
          <w:bCs/>
          <w:sz w:val="24"/>
          <w:szCs w:val="24"/>
        </w:rPr>
      </w:pPr>
    </w:p>
    <w:p w14:paraId="27FE7F09" w14:textId="77777777" w:rsidR="00755465" w:rsidRPr="005A58C1" w:rsidRDefault="00755465" w:rsidP="00755465">
      <w:pPr>
        <w:spacing w:after="0" w:line="240" w:lineRule="auto"/>
        <w:rPr>
          <w:rFonts w:ascii="Times New Roman" w:eastAsia="Arial" w:hAnsi="Times New Roman" w:cs="Times New Roman"/>
          <w:b/>
          <w:bCs/>
          <w:sz w:val="24"/>
          <w:szCs w:val="24"/>
        </w:rPr>
      </w:pPr>
      <w:r w:rsidRPr="005A58C1">
        <w:rPr>
          <w:rFonts w:ascii="Times New Roman" w:eastAsia="Arial" w:hAnsi="Times New Roman" w:cs="Times New Roman"/>
          <w:b/>
          <w:bCs/>
          <w:sz w:val="24"/>
          <w:szCs w:val="24"/>
        </w:rPr>
        <w:t xml:space="preserve">Description: Bootcamp process service provision  </w:t>
      </w:r>
    </w:p>
    <w:p w14:paraId="6BD6032C" w14:textId="048F15D7" w:rsidR="00755465" w:rsidRPr="005A58C1" w:rsidRDefault="00755465" w:rsidP="00755465">
      <w:pPr>
        <w:spacing w:after="200" w:line="240" w:lineRule="auto"/>
        <w:rPr>
          <w:rFonts w:ascii="Times New Roman" w:eastAsia="Arial" w:hAnsi="Times New Roman" w:cs="Times New Roman"/>
          <w:b/>
          <w:bCs/>
          <w:sz w:val="24"/>
          <w:szCs w:val="24"/>
        </w:rPr>
      </w:pPr>
      <w:r w:rsidRPr="005A58C1">
        <w:rPr>
          <w:rFonts w:ascii="Times New Roman" w:eastAsia="Arial" w:hAnsi="Times New Roman" w:cs="Times New Roman"/>
          <w:b/>
          <w:bCs/>
          <w:sz w:val="24"/>
          <w:szCs w:val="24"/>
        </w:rPr>
        <w:t xml:space="preserve">Project Location(s): Somali Region, </w:t>
      </w:r>
      <w:r w:rsidR="003C6895" w:rsidRPr="005A58C1">
        <w:rPr>
          <w:rFonts w:ascii="Times New Roman" w:eastAsia="Arial" w:hAnsi="Times New Roman" w:cs="Times New Roman"/>
          <w:b/>
          <w:bCs/>
          <w:sz w:val="24"/>
          <w:szCs w:val="24"/>
        </w:rPr>
        <w:t>J</w:t>
      </w:r>
      <w:r w:rsidRPr="005A58C1">
        <w:rPr>
          <w:rFonts w:ascii="Times New Roman" w:eastAsia="Arial" w:hAnsi="Times New Roman" w:cs="Times New Roman"/>
          <w:b/>
          <w:bCs/>
          <w:sz w:val="24"/>
          <w:szCs w:val="24"/>
        </w:rPr>
        <w:t>i</w:t>
      </w:r>
      <w:r w:rsidR="003C6895" w:rsidRPr="005A58C1">
        <w:rPr>
          <w:rFonts w:ascii="Times New Roman" w:eastAsia="Arial" w:hAnsi="Times New Roman" w:cs="Times New Roman"/>
          <w:b/>
          <w:bCs/>
          <w:sz w:val="24"/>
          <w:szCs w:val="24"/>
        </w:rPr>
        <w:t>gjiga</w:t>
      </w:r>
      <w:r w:rsidRPr="005A58C1">
        <w:rPr>
          <w:rFonts w:ascii="Times New Roman" w:eastAsia="Arial" w:hAnsi="Times New Roman" w:cs="Times New Roman"/>
          <w:b/>
          <w:bCs/>
          <w:sz w:val="24"/>
          <w:szCs w:val="24"/>
        </w:rPr>
        <w:t xml:space="preserve"> </w:t>
      </w:r>
      <w:r w:rsidR="003C6895" w:rsidRPr="005A58C1">
        <w:rPr>
          <w:rFonts w:ascii="Times New Roman" w:eastAsia="Arial" w:hAnsi="Times New Roman" w:cs="Times New Roman"/>
          <w:b/>
          <w:bCs/>
          <w:sz w:val="24"/>
          <w:szCs w:val="24"/>
        </w:rPr>
        <w:t>C</w:t>
      </w:r>
      <w:r w:rsidRPr="005A58C1">
        <w:rPr>
          <w:rFonts w:ascii="Times New Roman" w:eastAsia="Arial" w:hAnsi="Times New Roman" w:cs="Times New Roman"/>
          <w:b/>
          <w:bCs/>
          <w:sz w:val="24"/>
          <w:szCs w:val="24"/>
        </w:rPr>
        <w:t>ity</w:t>
      </w:r>
    </w:p>
    <w:p w14:paraId="3C87AE98" w14:textId="41AEC9B0" w:rsidR="006811F4" w:rsidRPr="005A58C1" w:rsidRDefault="006811F4" w:rsidP="00755465">
      <w:pPr>
        <w:spacing w:after="200" w:line="240" w:lineRule="auto"/>
        <w:rPr>
          <w:rFonts w:ascii="Times New Roman" w:eastAsia="Arial" w:hAnsi="Times New Roman" w:cs="Times New Roman"/>
          <w:b/>
          <w:bCs/>
          <w:sz w:val="20"/>
          <w:szCs w:val="20"/>
        </w:rPr>
      </w:pPr>
      <w:r w:rsidRPr="005A58C1">
        <w:rPr>
          <w:rFonts w:ascii="Times New Roman" w:eastAsia="Arial" w:hAnsi="Times New Roman" w:cs="Times New Roman"/>
          <w:b/>
          <w:bCs/>
          <w:sz w:val="24"/>
          <w:szCs w:val="24"/>
        </w:rPr>
        <w:t>Project: STEDE</w:t>
      </w:r>
    </w:p>
    <w:p w14:paraId="1CC3DA4C" w14:textId="3E29FCDA" w:rsidR="004668CF" w:rsidRPr="005A58C1" w:rsidRDefault="004668CF" w:rsidP="004668CF">
      <w:pPr>
        <w:numPr>
          <w:ilvl w:val="0"/>
          <w:numId w:val="1"/>
        </w:numPr>
        <w:spacing w:after="200" w:line="240" w:lineRule="auto"/>
        <w:ind w:left="432" w:hanging="432"/>
        <w:rPr>
          <w:rFonts w:ascii="Times New Roman" w:eastAsia="Arial" w:hAnsi="Times New Roman" w:cs="Times New Roman"/>
          <w:b/>
          <w:bCs/>
          <w:sz w:val="22"/>
          <w:szCs w:val="22"/>
        </w:rPr>
      </w:pPr>
      <w:r w:rsidRPr="005A58C1">
        <w:rPr>
          <w:rFonts w:ascii="Times New Roman" w:eastAsia="Arial" w:hAnsi="Times New Roman" w:cs="Times New Roman"/>
          <w:b/>
          <w:bCs/>
          <w:sz w:val="22"/>
          <w:szCs w:val="22"/>
        </w:rPr>
        <w:t>Background</w:t>
      </w:r>
    </w:p>
    <w:p w14:paraId="44865DE3" w14:textId="13CCA607" w:rsidR="003B3296" w:rsidRPr="005A58C1" w:rsidRDefault="004668CF" w:rsidP="00F125B7">
      <w:pPr>
        <w:spacing w:line="276" w:lineRule="auto"/>
        <w:jc w:val="both"/>
        <w:rPr>
          <w:rFonts w:ascii="Times New Roman" w:eastAsia="Arial" w:hAnsi="Times New Roman" w:cs="Times New Roman"/>
          <w:sz w:val="22"/>
          <w:szCs w:val="22"/>
        </w:rPr>
      </w:pPr>
      <w:r w:rsidRPr="005A58C1">
        <w:rPr>
          <w:rFonts w:ascii="Times New Roman" w:eastAsia="Arial" w:hAnsi="Times New Roman" w:cs="Times New Roman"/>
          <w:sz w:val="22"/>
          <w:szCs w:val="22"/>
        </w:rPr>
        <w:t xml:space="preserve">Mercy Corps, in partnership with the Danish Refugee Council (DRC), is implementing the 44-month, ‘Strengthened Socio-Economic Development and Better Employment Opportunities for Refugees and Host Communities (STEDE) in the Jigjiga Area’ Action (“action”). The action aims to improve employment and livelihood opportunities for up to 54,000 vulnerable refugee and host community in Fafan Zone which hosts about thirty-six thousand refugees in the three camps of Awbarre, Sheder and Kabribeyah towns. </w:t>
      </w:r>
    </w:p>
    <w:p w14:paraId="1652F252" w14:textId="77777777" w:rsidR="00170CB2" w:rsidRPr="005A58C1" w:rsidRDefault="00F125B7" w:rsidP="00951CC2">
      <w:pPr>
        <w:spacing w:before="240" w:line="276" w:lineRule="auto"/>
        <w:jc w:val="both"/>
        <w:rPr>
          <w:rFonts w:ascii="Times New Roman" w:eastAsia="Calibri" w:hAnsi="Times New Roman" w:cs="Times New Roman"/>
          <w:sz w:val="22"/>
          <w:szCs w:val="22"/>
        </w:rPr>
      </w:pPr>
      <w:r w:rsidRPr="005A58C1">
        <w:rPr>
          <w:rFonts w:ascii="Times New Roman" w:eastAsia="Arial" w:hAnsi="Times New Roman" w:cs="Times New Roman"/>
          <w:sz w:val="22"/>
          <w:szCs w:val="22"/>
        </w:rPr>
        <w:t>The Bruh Somali business competition is a result of collaboration between the franchise Bruhe under the Job creation commission which aims to catalyze growth in the private sector in the Somali region in order to boost employment. It particularly aims to benefit youth, women and refugee</w:t>
      </w:r>
      <w:r w:rsidR="00951CC2" w:rsidRPr="005A58C1">
        <w:rPr>
          <w:rFonts w:ascii="Times New Roman" w:eastAsia="Arial" w:hAnsi="Times New Roman" w:cs="Times New Roman"/>
          <w:sz w:val="22"/>
          <w:szCs w:val="22"/>
        </w:rPr>
        <w:t xml:space="preserve">s and the </w:t>
      </w:r>
      <w:r w:rsidRPr="005A58C1">
        <w:rPr>
          <w:rFonts w:ascii="Times New Roman" w:eastAsia="Calibri" w:hAnsi="Times New Roman" w:cs="Times New Roman"/>
          <w:sz w:val="22"/>
          <w:szCs w:val="22"/>
        </w:rPr>
        <w:t xml:space="preserve">call provides value to applicants and the broader ecosystem as, not only will businesses receive grant funding, but in-depth support in planning viable business models and then setting them up. </w:t>
      </w:r>
    </w:p>
    <w:p w14:paraId="2D0A12D1" w14:textId="7A334D49" w:rsidR="004668CF" w:rsidRPr="005A58C1" w:rsidRDefault="00170CB2" w:rsidP="00170CB2">
      <w:pPr>
        <w:spacing w:before="120" w:after="120" w:line="276" w:lineRule="auto"/>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t xml:space="preserve">The competition aims to facilitate seed grant and acceleration to start-ups and existing businesses who are mature in concept and can be commercialized timely. </w:t>
      </w:r>
      <w:r w:rsidR="00951CC2" w:rsidRPr="005A58C1">
        <w:rPr>
          <w:rFonts w:ascii="Times New Roman" w:eastAsia="Arial" w:hAnsi="Times New Roman" w:cs="Times New Roman"/>
          <w:sz w:val="22"/>
          <w:szCs w:val="22"/>
        </w:rPr>
        <w:t xml:space="preserve">It </w:t>
      </w:r>
      <w:r w:rsidR="00F125B7" w:rsidRPr="005A58C1">
        <w:rPr>
          <w:rFonts w:ascii="Times New Roman" w:eastAsia="Calibri" w:hAnsi="Times New Roman" w:cs="Times New Roman"/>
          <w:sz w:val="22"/>
          <w:szCs w:val="22"/>
        </w:rPr>
        <w:t xml:space="preserve">provides value to funders and potential funders of such business calls due to the high value for money anticipated from its work- particularly high in the thin markets of Fafan </w:t>
      </w:r>
      <w:r w:rsidR="003C6895" w:rsidRPr="005A58C1">
        <w:rPr>
          <w:rFonts w:ascii="Times New Roman" w:eastAsia="Calibri" w:hAnsi="Times New Roman" w:cs="Times New Roman"/>
          <w:sz w:val="22"/>
          <w:szCs w:val="22"/>
        </w:rPr>
        <w:t>Z</w:t>
      </w:r>
      <w:r w:rsidR="00F125B7" w:rsidRPr="005A58C1">
        <w:rPr>
          <w:rFonts w:ascii="Times New Roman" w:eastAsia="Calibri" w:hAnsi="Times New Roman" w:cs="Times New Roman"/>
          <w:sz w:val="22"/>
          <w:szCs w:val="22"/>
        </w:rPr>
        <w:t>one; focus on innovation and scalable solutions; intention to test idea and share best practice on managing such calls.</w:t>
      </w:r>
    </w:p>
    <w:p w14:paraId="3C6F83DB" w14:textId="77777777" w:rsidR="00170CB2" w:rsidRPr="005A58C1" w:rsidRDefault="00170CB2" w:rsidP="00170CB2">
      <w:pPr>
        <w:pStyle w:val="Body"/>
        <w:spacing w:before="240" w:line="276" w:lineRule="auto"/>
        <w:jc w:val="both"/>
        <w:rPr>
          <w:rFonts w:ascii="Times New Roman" w:eastAsia="Calibri" w:hAnsi="Times New Roman" w:cs="Times New Roman"/>
          <w:lang w:val="en-US" w:eastAsia="en-US"/>
          <w14:textOutline w14:w="0" w14:cap="rnd" w14:cmpd="sng" w14:algn="ctr">
            <w14:noFill/>
            <w14:prstDash w14:val="solid"/>
            <w14:bevel/>
          </w14:textOutline>
        </w:rPr>
      </w:pPr>
      <w:r w:rsidRPr="005A58C1">
        <w:rPr>
          <w:rFonts w:ascii="Times New Roman" w:eastAsia="Calibri" w:hAnsi="Times New Roman" w:cs="Times New Roman"/>
          <w:lang w:val="en-US" w:eastAsia="en-US"/>
          <w14:textOutline w14:w="0" w14:cap="rnd" w14:cmpd="sng" w14:algn="ctr">
            <w14:noFill/>
            <w14:prstDash w14:val="solid"/>
            <w14:bevel/>
          </w14:textOutline>
        </w:rPr>
        <w:t>Bruh with direct support capacity will support business development from ideation to financially rewarding business. Boosting Bruh’s impact will require actively seeking out mature enterprise ideas that are implementable and can penetrate the market as well as generate revenue in as little as three years and have the capacity to scale up. This will be the basis for a flourishing start-up business environment in Ethiopia subsequently resulting in increased financial movement that will benefit financial institutions when growth is realized, simultaneously a multiplier effect can be observed regarding job creation.</w:t>
      </w:r>
    </w:p>
    <w:p w14:paraId="16C98001" w14:textId="77777777" w:rsidR="003C6895" w:rsidRPr="005A58C1" w:rsidRDefault="003C6895" w:rsidP="00C81F92">
      <w:pPr>
        <w:pBdr>
          <w:top w:val="none" w:sz="0" w:space="0" w:color="000000"/>
          <w:left w:val="none" w:sz="0" w:space="0" w:color="000000"/>
          <w:bottom w:val="none" w:sz="0" w:space="0" w:color="000000"/>
          <w:right w:val="none" w:sz="0" w:space="0" w:color="000000"/>
          <w:between w:val="none" w:sz="0" w:space="0" w:color="000000"/>
        </w:pBdr>
        <w:spacing w:after="0" w:line="360" w:lineRule="auto"/>
        <w:jc w:val="both"/>
        <w:rPr>
          <w:rFonts w:ascii="Times New Roman" w:eastAsia="Calibri" w:hAnsi="Times New Roman" w:cs="Times New Roman"/>
          <w:sz w:val="22"/>
          <w:szCs w:val="22"/>
        </w:rPr>
      </w:pPr>
    </w:p>
    <w:p w14:paraId="3C8901F9" w14:textId="6DC503D6" w:rsidR="00C81F92" w:rsidRPr="005A58C1" w:rsidRDefault="00C81F92" w:rsidP="00C81F92">
      <w:pPr>
        <w:numPr>
          <w:ilvl w:val="0"/>
          <w:numId w:val="1"/>
        </w:numPr>
        <w:spacing w:after="200" w:line="240" w:lineRule="auto"/>
        <w:ind w:left="432" w:hanging="432"/>
        <w:rPr>
          <w:rFonts w:ascii="Times New Roman" w:eastAsia="Arial" w:hAnsi="Times New Roman" w:cs="Times New Roman"/>
          <w:b/>
          <w:bCs/>
          <w:sz w:val="22"/>
          <w:szCs w:val="22"/>
        </w:rPr>
      </w:pPr>
      <w:r w:rsidRPr="005A58C1">
        <w:rPr>
          <w:rFonts w:ascii="Times New Roman" w:eastAsia="Arial" w:hAnsi="Times New Roman" w:cs="Times New Roman"/>
          <w:b/>
          <w:bCs/>
          <w:sz w:val="22"/>
          <w:szCs w:val="22"/>
        </w:rPr>
        <w:t xml:space="preserve">Bootcamp </w:t>
      </w:r>
      <w:r w:rsidR="00E52F1C" w:rsidRPr="005A58C1">
        <w:rPr>
          <w:rFonts w:ascii="Times New Roman" w:eastAsia="Arial" w:hAnsi="Times New Roman" w:cs="Times New Roman"/>
          <w:b/>
          <w:bCs/>
          <w:sz w:val="22"/>
          <w:szCs w:val="22"/>
        </w:rPr>
        <w:t xml:space="preserve">/Business Modelling training </w:t>
      </w:r>
    </w:p>
    <w:p w14:paraId="433AF8AE" w14:textId="60CD9DAB" w:rsidR="00170CB2" w:rsidRPr="005A58C1" w:rsidRDefault="00170CB2" w:rsidP="00E52F1C">
      <w:pPr>
        <w:pBdr>
          <w:top w:val="none" w:sz="0" w:space="0" w:color="000000"/>
          <w:left w:val="none" w:sz="0" w:space="0" w:color="000000"/>
          <w:bottom w:val="none" w:sz="0" w:space="0" w:color="000000"/>
          <w:right w:val="none" w:sz="0" w:space="0" w:color="000000"/>
          <w:between w:val="none" w:sz="0" w:space="0" w:color="000000"/>
        </w:pBdr>
        <w:spacing w:after="0" w:line="276" w:lineRule="auto"/>
        <w:jc w:val="both"/>
        <w:rPr>
          <w:rFonts w:ascii="Times New Roman" w:eastAsia="Arial" w:hAnsi="Times New Roman" w:cs="Times New Roman"/>
          <w:bCs/>
          <w:sz w:val="22"/>
          <w:szCs w:val="22"/>
        </w:rPr>
      </w:pPr>
      <w:r w:rsidRPr="005A58C1">
        <w:rPr>
          <w:rFonts w:ascii="Times New Roman" w:eastAsia="Calibri" w:hAnsi="Times New Roman" w:cs="Times New Roman"/>
          <w:sz w:val="22"/>
          <w:szCs w:val="22"/>
        </w:rPr>
        <w:t xml:space="preserve">The Bruh training bootcamp is one of the most essential parts of the Bruh competition. Within 5 days more than 50 participants from various backgrounds are supposed to be prepared for the final selection of the Bruh competition. They will receive independent expert support to optimize their proposal </w:t>
      </w:r>
      <w:r w:rsidR="00E52F1C" w:rsidRPr="005A58C1">
        <w:rPr>
          <w:rFonts w:ascii="Times New Roman" w:eastAsia="Calibri" w:hAnsi="Times New Roman" w:cs="Times New Roman"/>
          <w:sz w:val="22"/>
          <w:szCs w:val="22"/>
        </w:rPr>
        <w:t>e.g.,</w:t>
      </w:r>
      <w:r w:rsidRPr="005A58C1">
        <w:rPr>
          <w:rFonts w:ascii="Times New Roman" w:eastAsia="Calibri" w:hAnsi="Times New Roman" w:cs="Times New Roman"/>
          <w:sz w:val="22"/>
          <w:szCs w:val="22"/>
        </w:rPr>
        <w:t xml:space="preserve"> to model new business model growth, market demand, etc. The training will enable applicants to update their proposals and improve its quality to present in the final pitch event their business plans, investor presentations and demonstrate their product and service offers in form of prototypes. </w:t>
      </w:r>
      <w:r w:rsidR="00C81F92" w:rsidRPr="005A58C1">
        <w:rPr>
          <w:rFonts w:ascii="Times New Roman" w:eastAsia="Calibri" w:hAnsi="Times New Roman" w:cs="Times New Roman"/>
          <w:sz w:val="22"/>
          <w:szCs w:val="22"/>
        </w:rPr>
        <w:t xml:space="preserve">After receiving </w:t>
      </w:r>
      <w:r w:rsidR="00E52F1C" w:rsidRPr="005A58C1">
        <w:rPr>
          <w:rFonts w:ascii="Times New Roman" w:eastAsia="Calibri" w:hAnsi="Times New Roman" w:cs="Times New Roman"/>
          <w:sz w:val="22"/>
          <w:szCs w:val="22"/>
        </w:rPr>
        <w:t>these tailored trainings</w:t>
      </w:r>
      <w:r w:rsidR="00C81F92" w:rsidRPr="005A58C1">
        <w:rPr>
          <w:rFonts w:ascii="Times New Roman" w:eastAsia="Calibri" w:hAnsi="Times New Roman" w:cs="Times New Roman"/>
          <w:sz w:val="22"/>
          <w:szCs w:val="22"/>
        </w:rPr>
        <w:t xml:space="preserve"> each </w:t>
      </w:r>
      <w:r w:rsidR="00E52F1C" w:rsidRPr="005A58C1">
        <w:rPr>
          <w:rFonts w:ascii="Times New Roman" w:eastAsia="Calibri" w:hAnsi="Times New Roman" w:cs="Times New Roman"/>
          <w:sz w:val="22"/>
          <w:szCs w:val="22"/>
        </w:rPr>
        <w:t>entrepreneur</w:t>
      </w:r>
      <w:r w:rsidR="00C81F92" w:rsidRPr="005A58C1">
        <w:rPr>
          <w:rFonts w:ascii="Times New Roman" w:eastAsia="Calibri" w:hAnsi="Times New Roman" w:cs="Times New Roman"/>
          <w:sz w:val="22"/>
          <w:szCs w:val="22"/>
        </w:rPr>
        <w:t xml:space="preserve"> is expected to submit the full proposal to be evaluated</w:t>
      </w:r>
      <w:r w:rsidR="00E52F1C" w:rsidRPr="005A58C1">
        <w:rPr>
          <w:rFonts w:ascii="Times New Roman" w:eastAsia="Calibri" w:hAnsi="Times New Roman" w:cs="Times New Roman"/>
          <w:sz w:val="22"/>
          <w:szCs w:val="22"/>
        </w:rPr>
        <w:t xml:space="preserve">. </w:t>
      </w:r>
      <w:r w:rsidRPr="005A58C1">
        <w:rPr>
          <w:rFonts w:ascii="Times New Roman" w:eastAsia="Calibri" w:hAnsi="Times New Roman" w:cs="Times New Roman"/>
          <w:sz w:val="22"/>
          <w:szCs w:val="22"/>
        </w:rPr>
        <w:t>By doing that they also have to convince the judges about their market readiness in terms of their idea maturity status and their competences as entrepreneurs to realize their business ideas in practice successfully</w:t>
      </w:r>
      <w:r w:rsidRPr="005A58C1">
        <w:rPr>
          <w:rFonts w:ascii="Times New Roman" w:eastAsia="Arial" w:hAnsi="Times New Roman" w:cs="Times New Roman"/>
          <w:bCs/>
          <w:sz w:val="22"/>
          <w:szCs w:val="22"/>
        </w:rPr>
        <w:t xml:space="preserve">. </w:t>
      </w:r>
    </w:p>
    <w:p w14:paraId="141A9CFB" w14:textId="7E13DD51" w:rsidR="004A5815" w:rsidRPr="005A58C1" w:rsidRDefault="00641A50" w:rsidP="00641A50">
      <w:pPr>
        <w:tabs>
          <w:tab w:val="num" w:pos="720"/>
        </w:tabs>
        <w:spacing w:before="100" w:beforeAutospacing="1" w:after="100" w:afterAutospacing="1" w:line="276" w:lineRule="auto"/>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lastRenderedPageBreak/>
        <w:t xml:space="preserve">A Bootcamp is a training camp for learning various types of skills. The specialty about it is that it is a full-time training in a closed environment which usually focus more on skills and applied trainings than general knowledge transfer. The following are the major training modules that will be delivered </w:t>
      </w:r>
      <w:r w:rsidR="0017090F" w:rsidRPr="005A58C1">
        <w:rPr>
          <w:rFonts w:ascii="Times New Roman" w:eastAsia="Calibri" w:hAnsi="Times New Roman" w:cs="Times New Roman"/>
          <w:sz w:val="22"/>
          <w:szCs w:val="22"/>
        </w:rPr>
        <w:t xml:space="preserve">during </w:t>
      </w:r>
      <w:r w:rsidRPr="005A58C1">
        <w:rPr>
          <w:rFonts w:ascii="Times New Roman" w:eastAsia="Calibri" w:hAnsi="Times New Roman" w:cs="Times New Roman"/>
          <w:sz w:val="22"/>
          <w:szCs w:val="22"/>
        </w:rPr>
        <w:t xml:space="preserve">the </w:t>
      </w:r>
      <w:r w:rsidR="00A457F9" w:rsidRPr="005A58C1">
        <w:rPr>
          <w:rFonts w:ascii="Times New Roman" w:eastAsia="Calibri" w:hAnsi="Times New Roman" w:cs="Times New Roman"/>
          <w:sz w:val="22"/>
          <w:szCs w:val="22"/>
        </w:rPr>
        <w:t>five-day</w:t>
      </w:r>
      <w:r w:rsidRPr="005A58C1">
        <w:rPr>
          <w:rFonts w:ascii="Times New Roman" w:eastAsia="Calibri" w:hAnsi="Times New Roman" w:cs="Times New Roman"/>
          <w:sz w:val="22"/>
          <w:szCs w:val="22"/>
        </w:rPr>
        <w:t xml:space="preserve"> training</w:t>
      </w:r>
      <w:r w:rsidR="0017090F" w:rsidRPr="005A58C1">
        <w:rPr>
          <w:rFonts w:ascii="Times New Roman" w:eastAsia="Calibri" w:hAnsi="Times New Roman" w:cs="Times New Roman"/>
          <w:sz w:val="22"/>
          <w:szCs w:val="22"/>
        </w:rPr>
        <w:t>:</w:t>
      </w:r>
      <w:r w:rsidRPr="005A58C1">
        <w:rPr>
          <w:rFonts w:ascii="Times New Roman" w:eastAsia="Calibri" w:hAnsi="Times New Roman" w:cs="Times New Roman"/>
          <w:sz w:val="22"/>
          <w:szCs w:val="22"/>
        </w:rPr>
        <w:t xml:space="preserve"> </w:t>
      </w:r>
    </w:p>
    <w:tbl>
      <w:tblPr>
        <w:tblStyle w:val="TableGrid"/>
        <w:tblW w:w="0" w:type="auto"/>
        <w:tblLook w:val="04A0" w:firstRow="1" w:lastRow="0" w:firstColumn="1" w:lastColumn="0" w:noHBand="0" w:noVBand="1"/>
      </w:tblPr>
      <w:tblGrid>
        <w:gridCol w:w="559"/>
        <w:gridCol w:w="2149"/>
        <w:gridCol w:w="5387"/>
        <w:gridCol w:w="1255"/>
      </w:tblGrid>
      <w:tr w:rsidR="004A5815" w:rsidRPr="005A58C1" w14:paraId="30890042" w14:textId="3E4771BC" w:rsidTr="003C6895">
        <w:tc>
          <w:tcPr>
            <w:tcW w:w="559" w:type="dxa"/>
          </w:tcPr>
          <w:p w14:paraId="6FE871F2" w14:textId="633A923A" w:rsidR="004A5815" w:rsidRPr="005A58C1" w:rsidRDefault="003C6895" w:rsidP="00755465">
            <w:pPr>
              <w:pStyle w:val="NoSpacing"/>
              <w:rPr>
                <w:rFonts w:ascii="Times New Roman" w:eastAsia="Calibri" w:hAnsi="Times New Roman"/>
              </w:rPr>
            </w:pPr>
            <w:r w:rsidRPr="005A58C1">
              <w:rPr>
                <w:rFonts w:ascii="Times New Roman" w:eastAsia="Calibri" w:hAnsi="Times New Roman"/>
              </w:rPr>
              <w:t>No.</w:t>
            </w:r>
          </w:p>
        </w:tc>
        <w:tc>
          <w:tcPr>
            <w:tcW w:w="2149" w:type="dxa"/>
          </w:tcPr>
          <w:p w14:paraId="48ABB490" w14:textId="08D509DF" w:rsidR="004A5815" w:rsidRPr="005A58C1" w:rsidRDefault="004A5815" w:rsidP="00755465">
            <w:pPr>
              <w:pStyle w:val="NoSpacing"/>
              <w:rPr>
                <w:rFonts w:ascii="Times New Roman" w:eastAsia="Calibri" w:hAnsi="Times New Roman"/>
                <w:b/>
                <w:bCs/>
              </w:rPr>
            </w:pPr>
            <w:r w:rsidRPr="005A58C1">
              <w:rPr>
                <w:rFonts w:ascii="Times New Roman" w:eastAsia="Calibri" w:hAnsi="Times New Roman"/>
                <w:b/>
                <w:bCs/>
              </w:rPr>
              <w:t xml:space="preserve">Type of Training </w:t>
            </w:r>
          </w:p>
        </w:tc>
        <w:tc>
          <w:tcPr>
            <w:tcW w:w="5387" w:type="dxa"/>
          </w:tcPr>
          <w:p w14:paraId="7E3ACAF4" w14:textId="3437957E" w:rsidR="004A5815" w:rsidRPr="005A58C1" w:rsidRDefault="00706D8B" w:rsidP="00755465">
            <w:pPr>
              <w:pStyle w:val="NoSpacing"/>
              <w:rPr>
                <w:rFonts w:ascii="Times New Roman" w:eastAsia="Calibri" w:hAnsi="Times New Roman"/>
                <w:b/>
                <w:bCs/>
              </w:rPr>
            </w:pPr>
            <w:r w:rsidRPr="005A58C1">
              <w:rPr>
                <w:rFonts w:ascii="Times New Roman" w:eastAsia="Calibri" w:hAnsi="Times New Roman"/>
                <w:b/>
                <w:bCs/>
              </w:rPr>
              <w:t xml:space="preserve">Possible </w:t>
            </w:r>
            <w:r w:rsidR="004A5815" w:rsidRPr="005A58C1">
              <w:rPr>
                <w:rFonts w:ascii="Times New Roman" w:eastAsia="Calibri" w:hAnsi="Times New Roman"/>
                <w:b/>
                <w:bCs/>
              </w:rPr>
              <w:t>Topics</w:t>
            </w:r>
            <w:r w:rsidRPr="005A58C1">
              <w:rPr>
                <w:rFonts w:ascii="Times New Roman" w:eastAsia="Calibri" w:hAnsi="Times New Roman"/>
                <w:b/>
                <w:bCs/>
              </w:rPr>
              <w:t xml:space="preserve"> to be </w:t>
            </w:r>
            <w:r w:rsidR="004A5815" w:rsidRPr="005A58C1">
              <w:rPr>
                <w:rFonts w:ascii="Times New Roman" w:eastAsia="Calibri" w:hAnsi="Times New Roman"/>
                <w:b/>
                <w:bCs/>
              </w:rPr>
              <w:t xml:space="preserve">covered </w:t>
            </w:r>
          </w:p>
        </w:tc>
        <w:tc>
          <w:tcPr>
            <w:tcW w:w="1255" w:type="dxa"/>
          </w:tcPr>
          <w:p w14:paraId="55E304D3" w14:textId="3A67FAF5" w:rsidR="004A5815" w:rsidRPr="005A58C1" w:rsidRDefault="004A5815" w:rsidP="00755465">
            <w:pPr>
              <w:pStyle w:val="NoSpacing"/>
              <w:rPr>
                <w:rFonts w:ascii="Times New Roman" w:eastAsia="Calibri" w:hAnsi="Times New Roman"/>
                <w:b/>
                <w:bCs/>
              </w:rPr>
            </w:pPr>
            <w:r w:rsidRPr="005A58C1">
              <w:rPr>
                <w:rFonts w:ascii="Times New Roman" w:eastAsia="Calibri" w:hAnsi="Times New Roman"/>
                <w:b/>
                <w:bCs/>
              </w:rPr>
              <w:t xml:space="preserve">Length </w:t>
            </w:r>
            <w:r w:rsidR="0047344B" w:rsidRPr="005A58C1">
              <w:rPr>
                <w:rFonts w:ascii="Times New Roman" w:eastAsia="Calibri" w:hAnsi="Times New Roman"/>
                <w:b/>
                <w:bCs/>
              </w:rPr>
              <w:t>/</w:t>
            </w:r>
            <w:r w:rsidRPr="005A58C1">
              <w:rPr>
                <w:rFonts w:ascii="Times New Roman" w:eastAsia="Calibri" w:hAnsi="Times New Roman"/>
                <w:b/>
                <w:bCs/>
              </w:rPr>
              <w:t xml:space="preserve"> hours </w:t>
            </w:r>
          </w:p>
        </w:tc>
      </w:tr>
      <w:tr w:rsidR="004A5815" w:rsidRPr="005A58C1" w14:paraId="3983A1E5" w14:textId="013CF018" w:rsidTr="003C6895">
        <w:tc>
          <w:tcPr>
            <w:tcW w:w="559" w:type="dxa"/>
          </w:tcPr>
          <w:p w14:paraId="1316C7FF" w14:textId="2B43B486" w:rsidR="004A5815" w:rsidRPr="005A58C1" w:rsidRDefault="004A5815" w:rsidP="00755465">
            <w:pPr>
              <w:pStyle w:val="NoSpacing"/>
              <w:rPr>
                <w:rFonts w:ascii="Times New Roman" w:eastAsia="Calibri" w:hAnsi="Times New Roman"/>
              </w:rPr>
            </w:pPr>
            <w:r w:rsidRPr="005A58C1">
              <w:rPr>
                <w:rFonts w:ascii="Times New Roman" w:eastAsia="Calibri" w:hAnsi="Times New Roman"/>
              </w:rPr>
              <w:t>1</w:t>
            </w:r>
          </w:p>
        </w:tc>
        <w:tc>
          <w:tcPr>
            <w:tcW w:w="2149" w:type="dxa"/>
          </w:tcPr>
          <w:p w14:paraId="1DCBCFAD" w14:textId="43684B1F" w:rsidR="004A5815" w:rsidRPr="005A58C1" w:rsidRDefault="004A5815" w:rsidP="00755465">
            <w:pPr>
              <w:pStyle w:val="NoSpacing"/>
              <w:rPr>
                <w:rFonts w:ascii="Times New Roman" w:eastAsia="Calibri" w:hAnsi="Times New Roman"/>
              </w:rPr>
            </w:pPr>
            <w:r w:rsidRPr="005A58C1">
              <w:rPr>
                <w:rFonts w:ascii="Times New Roman" w:eastAsia="Calibri" w:hAnsi="Times New Roman"/>
              </w:rPr>
              <w:t xml:space="preserve">Entrepreneurial competencies </w:t>
            </w:r>
          </w:p>
          <w:p w14:paraId="12DBA325" w14:textId="77777777" w:rsidR="004A5815" w:rsidRPr="005A58C1" w:rsidRDefault="004A5815" w:rsidP="00755465">
            <w:pPr>
              <w:pStyle w:val="NoSpacing"/>
              <w:rPr>
                <w:rFonts w:ascii="Times New Roman" w:eastAsia="Calibri" w:hAnsi="Times New Roman"/>
              </w:rPr>
            </w:pPr>
          </w:p>
        </w:tc>
        <w:tc>
          <w:tcPr>
            <w:tcW w:w="5387" w:type="dxa"/>
          </w:tcPr>
          <w:p w14:paraId="397B8B6A" w14:textId="5565FE25" w:rsidR="00174B73" w:rsidRPr="005A58C1" w:rsidRDefault="00174B73" w:rsidP="00755465">
            <w:pPr>
              <w:pStyle w:val="NoSpacing"/>
              <w:rPr>
                <w:rFonts w:ascii="Times New Roman" w:eastAsia="Calibri" w:hAnsi="Times New Roman"/>
              </w:rPr>
            </w:pPr>
            <w:r w:rsidRPr="005A58C1">
              <w:rPr>
                <w:rFonts w:ascii="Times New Roman" w:eastAsia="Calibri" w:hAnsi="Times New Roman"/>
              </w:rPr>
              <w:t>Definition of entrepreneurial competencies</w:t>
            </w:r>
          </w:p>
          <w:p w14:paraId="5E6C5A86" w14:textId="0F47F197" w:rsidR="00174B73" w:rsidRPr="005A58C1" w:rsidRDefault="00174B73" w:rsidP="00755465">
            <w:pPr>
              <w:pStyle w:val="NoSpacing"/>
              <w:rPr>
                <w:rFonts w:ascii="Times New Roman" w:eastAsia="Calibri" w:hAnsi="Times New Roman"/>
              </w:rPr>
            </w:pPr>
            <w:r w:rsidRPr="005A58C1">
              <w:rPr>
                <w:rFonts w:ascii="Times New Roman" w:eastAsia="Calibri" w:hAnsi="Times New Roman"/>
              </w:rPr>
              <w:t xml:space="preserve">Self assesment Strengths and weaknesses </w:t>
            </w:r>
          </w:p>
          <w:p w14:paraId="0F0E7AA4" w14:textId="284815E8" w:rsidR="004A5815" w:rsidRPr="005A58C1" w:rsidRDefault="00174B73" w:rsidP="00755465">
            <w:pPr>
              <w:pStyle w:val="NoSpacing"/>
              <w:rPr>
                <w:rFonts w:ascii="Times New Roman" w:eastAsia="Calibri" w:hAnsi="Times New Roman"/>
              </w:rPr>
            </w:pPr>
            <w:r w:rsidRPr="005A58C1">
              <w:rPr>
                <w:rFonts w:ascii="Times New Roman" w:eastAsia="Calibri" w:hAnsi="Times New Roman"/>
              </w:rPr>
              <w:t>Business skills and financial literacy</w:t>
            </w:r>
          </w:p>
        </w:tc>
        <w:tc>
          <w:tcPr>
            <w:tcW w:w="1255" w:type="dxa"/>
          </w:tcPr>
          <w:p w14:paraId="19D3693E" w14:textId="045FB97C" w:rsidR="004A5815" w:rsidRPr="005A58C1" w:rsidRDefault="00174B73" w:rsidP="00755465">
            <w:pPr>
              <w:pStyle w:val="NoSpacing"/>
              <w:rPr>
                <w:rFonts w:ascii="Times New Roman" w:eastAsia="Calibri" w:hAnsi="Times New Roman"/>
              </w:rPr>
            </w:pPr>
            <w:r w:rsidRPr="005A58C1">
              <w:rPr>
                <w:rFonts w:ascii="Times New Roman" w:eastAsia="Calibri" w:hAnsi="Times New Roman"/>
              </w:rPr>
              <w:t xml:space="preserve">Half a day </w:t>
            </w:r>
          </w:p>
        </w:tc>
      </w:tr>
      <w:tr w:rsidR="004A5815" w:rsidRPr="005A58C1" w14:paraId="190920CD" w14:textId="5E791C8E" w:rsidTr="003C6895">
        <w:tc>
          <w:tcPr>
            <w:tcW w:w="559" w:type="dxa"/>
          </w:tcPr>
          <w:p w14:paraId="50BD9ADB" w14:textId="5F714E8C" w:rsidR="004A5815" w:rsidRPr="005A58C1" w:rsidRDefault="004A5815" w:rsidP="00755465">
            <w:pPr>
              <w:pStyle w:val="NoSpacing"/>
              <w:rPr>
                <w:rFonts w:ascii="Times New Roman" w:eastAsia="Arial" w:hAnsi="Times New Roman"/>
                <w:bCs/>
              </w:rPr>
            </w:pPr>
            <w:r w:rsidRPr="005A58C1">
              <w:rPr>
                <w:rFonts w:ascii="Times New Roman" w:eastAsia="Arial" w:hAnsi="Times New Roman"/>
                <w:bCs/>
              </w:rPr>
              <w:t>2</w:t>
            </w:r>
          </w:p>
        </w:tc>
        <w:tc>
          <w:tcPr>
            <w:tcW w:w="2149" w:type="dxa"/>
          </w:tcPr>
          <w:p w14:paraId="09E6B080" w14:textId="6C032C0B" w:rsidR="004A5815" w:rsidRPr="005A58C1" w:rsidRDefault="004A5815" w:rsidP="00755465">
            <w:pPr>
              <w:pStyle w:val="NoSpacing"/>
              <w:rPr>
                <w:rFonts w:ascii="Times New Roman" w:eastAsia="Calibri" w:hAnsi="Times New Roman"/>
              </w:rPr>
            </w:pPr>
            <w:r w:rsidRPr="005A58C1">
              <w:rPr>
                <w:rFonts w:ascii="Times New Roman" w:eastAsia="Calibri" w:hAnsi="Times New Roman"/>
              </w:rPr>
              <w:t>Holistic idea development for investor presentations</w:t>
            </w:r>
          </w:p>
        </w:tc>
        <w:tc>
          <w:tcPr>
            <w:tcW w:w="5387" w:type="dxa"/>
          </w:tcPr>
          <w:p w14:paraId="720DDDF6" w14:textId="77AD52C4" w:rsidR="004A5815" w:rsidRPr="005A58C1" w:rsidRDefault="0047344B" w:rsidP="00755465">
            <w:pPr>
              <w:pStyle w:val="NoSpacing"/>
              <w:rPr>
                <w:rFonts w:ascii="Times New Roman" w:eastAsia="Calibri" w:hAnsi="Times New Roman"/>
              </w:rPr>
            </w:pPr>
            <w:r w:rsidRPr="005A58C1">
              <w:rPr>
                <w:rFonts w:ascii="Times New Roman" w:eastAsia="Calibri" w:hAnsi="Times New Roman"/>
              </w:rPr>
              <w:t>Adaption of the 5-day GIZ HBID Training Module shorten/cut of the second training section “Entrepreneurial Competences”. Adjust the first idea selection process to a ratio of 55 to 70 instead 1 to 3 and to allow also existing teams to present as well as redefinition of the team finding process accordingly. Optimize the timing due to the cut training section by increasing knowledge transfer within other sections</w:t>
            </w:r>
          </w:p>
        </w:tc>
        <w:tc>
          <w:tcPr>
            <w:tcW w:w="1255" w:type="dxa"/>
          </w:tcPr>
          <w:p w14:paraId="67495F4B" w14:textId="0EF480EB" w:rsidR="004A5815" w:rsidRPr="005A58C1" w:rsidRDefault="00D873B9" w:rsidP="00755465">
            <w:pPr>
              <w:pStyle w:val="NoSpacing"/>
              <w:rPr>
                <w:rFonts w:ascii="Times New Roman" w:eastAsia="Calibri" w:hAnsi="Times New Roman"/>
              </w:rPr>
            </w:pPr>
            <w:r w:rsidRPr="005A58C1">
              <w:rPr>
                <w:rFonts w:ascii="Times New Roman" w:eastAsia="Calibri" w:hAnsi="Times New Roman"/>
              </w:rPr>
              <w:t xml:space="preserve">Half a day </w:t>
            </w:r>
          </w:p>
        </w:tc>
      </w:tr>
      <w:tr w:rsidR="004A5815" w:rsidRPr="005A58C1" w14:paraId="7A6BC09E" w14:textId="04D9B164" w:rsidTr="003C6895">
        <w:tc>
          <w:tcPr>
            <w:tcW w:w="559" w:type="dxa"/>
          </w:tcPr>
          <w:p w14:paraId="0793E482" w14:textId="18DF3C59" w:rsidR="004A5815" w:rsidRPr="005A58C1" w:rsidRDefault="004A5815" w:rsidP="00755465">
            <w:pPr>
              <w:pStyle w:val="NoSpacing"/>
              <w:rPr>
                <w:rFonts w:ascii="Times New Roman" w:eastAsia="Arial" w:hAnsi="Times New Roman"/>
                <w:bCs/>
              </w:rPr>
            </w:pPr>
            <w:r w:rsidRPr="005A58C1">
              <w:rPr>
                <w:rFonts w:ascii="Times New Roman" w:eastAsia="Arial" w:hAnsi="Times New Roman"/>
                <w:bCs/>
              </w:rPr>
              <w:t>3</w:t>
            </w:r>
          </w:p>
        </w:tc>
        <w:tc>
          <w:tcPr>
            <w:tcW w:w="2149" w:type="dxa"/>
          </w:tcPr>
          <w:p w14:paraId="0E3C2AD2" w14:textId="43060DB3" w:rsidR="004A5815" w:rsidRPr="005A58C1" w:rsidRDefault="003C6895" w:rsidP="00755465">
            <w:pPr>
              <w:pStyle w:val="NoSpacing"/>
              <w:rPr>
                <w:rFonts w:ascii="Times New Roman" w:eastAsia="Calibri" w:hAnsi="Times New Roman"/>
              </w:rPr>
            </w:pPr>
            <w:r w:rsidRPr="005A58C1">
              <w:rPr>
                <w:rFonts w:ascii="Times New Roman" w:eastAsia="Calibri" w:hAnsi="Times New Roman"/>
              </w:rPr>
              <w:t>V</w:t>
            </w:r>
            <w:r w:rsidR="004A5815" w:rsidRPr="005A58C1">
              <w:rPr>
                <w:rFonts w:ascii="Times New Roman" w:eastAsia="Calibri" w:hAnsi="Times New Roman"/>
              </w:rPr>
              <w:t>isual and explanatory prototype building methods</w:t>
            </w:r>
          </w:p>
        </w:tc>
        <w:tc>
          <w:tcPr>
            <w:tcW w:w="5387" w:type="dxa"/>
          </w:tcPr>
          <w:p w14:paraId="21601E28" w14:textId="77777777" w:rsidR="0050142A" w:rsidRPr="005A58C1" w:rsidRDefault="0050142A" w:rsidP="00755465">
            <w:pPr>
              <w:pStyle w:val="NoSpacing"/>
              <w:rPr>
                <w:rFonts w:ascii="Times New Roman" w:eastAsia="Calibri" w:hAnsi="Times New Roman"/>
              </w:rPr>
            </w:pPr>
            <w:r w:rsidRPr="005A58C1">
              <w:rPr>
                <w:rFonts w:ascii="Times New Roman" w:eastAsia="Calibri" w:hAnsi="Times New Roman"/>
              </w:rPr>
              <w:t>Introduction to prototype forms and functions</w:t>
            </w:r>
          </w:p>
          <w:p w14:paraId="7F719D8C" w14:textId="77777777" w:rsidR="0050142A" w:rsidRPr="005A58C1" w:rsidRDefault="0050142A" w:rsidP="00755465">
            <w:pPr>
              <w:pStyle w:val="NoSpacing"/>
              <w:rPr>
                <w:rFonts w:ascii="Times New Roman" w:eastAsia="Calibri" w:hAnsi="Times New Roman"/>
              </w:rPr>
            </w:pPr>
            <w:r w:rsidRPr="005A58C1">
              <w:rPr>
                <w:rFonts w:ascii="Times New Roman" w:eastAsia="Calibri" w:hAnsi="Times New Roman"/>
              </w:rPr>
              <w:t>Introduction to User Experience Design</w:t>
            </w:r>
          </w:p>
          <w:p w14:paraId="354385AB" w14:textId="0F785F1C" w:rsidR="004A5815" w:rsidRPr="005A58C1" w:rsidRDefault="0050142A" w:rsidP="00755465">
            <w:pPr>
              <w:pStyle w:val="NoSpacing"/>
              <w:rPr>
                <w:rFonts w:ascii="Times New Roman" w:eastAsia="Calibri" w:hAnsi="Times New Roman"/>
              </w:rPr>
            </w:pPr>
            <w:r w:rsidRPr="005A58C1">
              <w:rPr>
                <w:rFonts w:ascii="Times New Roman" w:eastAsia="Calibri" w:hAnsi="Times New Roman"/>
              </w:rPr>
              <w:t>Physical Mockup Prototypes from Wood, Cardboards, Textiles, Plastics or other simple materials</w:t>
            </w:r>
          </w:p>
        </w:tc>
        <w:tc>
          <w:tcPr>
            <w:tcW w:w="1255" w:type="dxa"/>
          </w:tcPr>
          <w:p w14:paraId="2E770772" w14:textId="028D5971" w:rsidR="004A5815" w:rsidRPr="005A58C1" w:rsidRDefault="00D873B9" w:rsidP="00755465">
            <w:pPr>
              <w:pStyle w:val="NoSpacing"/>
              <w:rPr>
                <w:rFonts w:ascii="Times New Roman" w:eastAsia="Calibri" w:hAnsi="Times New Roman"/>
              </w:rPr>
            </w:pPr>
            <w:r w:rsidRPr="005A58C1">
              <w:rPr>
                <w:rFonts w:ascii="Times New Roman" w:eastAsia="Calibri" w:hAnsi="Times New Roman"/>
              </w:rPr>
              <w:t xml:space="preserve">¼ day </w:t>
            </w:r>
          </w:p>
        </w:tc>
      </w:tr>
      <w:tr w:rsidR="004A5815" w:rsidRPr="005A58C1" w14:paraId="5E89F6B8" w14:textId="77777777" w:rsidTr="003C6895">
        <w:tc>
          <w:tcPr>
            <w:tcW w:w="559" w:type="dxa"/>
          </w:tcPr>
          <w:p w14:paraId="79021D5F" w14:textId="471AD848" w:rsidR="004A5815" w:rsidRPr="005A58C1" w:rsidRDefault="004A5815" w:rsidP="00755465">
            <w:pPr>
              <w:pStyle w:val="NoSpacing"/>
              <w:rPr>
                <w:rFonts w:ascii="Times New Roman" w:eastAsia="Arial" w:hAnsi="Times New Roman"/>
                <w:bCs/>
              </w:rPr>
            </w:pPr>
            <w:r w:rsidRPr="005A58C1">
              <w:rPr>
                <w:rFonts w:ascii="Times New Roman" w:eastAsia="Arial" w:hAnsi="Times New Roman"/>
                <w:bCs/>
              </w:rPr>
              <w:t>4</w:t>
            </w:r>
          </w:p>
        </w:tc>
        <w:tc>
          <w:tcPr>
            <w:tcW w:w="2149" w:type="dxa"/>
          </w:tcPr>
          <w:p w14:paraId="3E2451A8" w14:textId="25C3AF78" w:rsidR="004A5815" w:rsidRPr="005A58C1" w:rsidRDefault="003C6895" w:rsidP="00755465">
            <w:pPr>
              <w:pStyle w:val="NoSpacing"/>
              <w:rPr>
                <w:rFonts w:ascii="Times New Roman" w:eastAsia="Calibri" w:hAnsi="Times New Roman"/>
              </w:rPr>
            </w:pPr>
            <w:r w:rsidRPr="005A58C1">
              <w:rPr>
                <w:rFonts w:ascii="Times New Roman" w:eastAsia="Calibri" w:hAnsi="Times New Roman"/>
              </w:rPr>
              <w:t>P</w:t>
            </w:r>
            <w:r w:rsidR="004A5815" w:rsidRPr="005A58C1">
              <w:rPr>
                <w:rFonts w:ascii="Times New Roman" w:eastAsia="Calibri" w:hAnsi="Times New Roman"/>
              </w:rPr>
              <w:t>ractical methods and real-life conduction of market research</w:t>
            </w:r>
          </w:p>
        </w:tc>
        <w:tc>
          <w:tcPr>
            <w:tcW w:w="5387" w:type="dxa"/>
          </w:tcPr>
          <w:p w14:paraId="3BDD74EF" w14:textId="626BCCB7" w:rsidR="0047344B" w:rsidRPr="005A58C1" w:rsidRDefault="0047344B" w:rsidP="00755465">
            <w:pPr>
              <w:pStyle w:val="NoSpacing"/>
              <w:rPr>
                <w:rFonts w:ascii="Times New Roman" w:eastAsia="Calibri" w:hAnsi="Times New Roman"/>
              </w:rPr>
            </w:pPr>
            <w:r w:rsidRPr="005A58C1">
              <w:rPr>
                <w:rFonts w:ascii="Times New Roman" w:eastAsia="Calibri" w:hAnsi="Times New Roman"/>
              </w:rPr>
              <w:t xml:space="preserve">Introduction to market research, its dimensions and its relevance for market positioning </w:t>
            </w:r>
          </w:p>
          <w:p w14:paraId="40ED3D6C" w14:textId="5895E6D6" w:rsidR="0047344B" w:rsidRPr="005A58C1" w:rsidRDefault="0047344B" w:rsidP="00755465">
            <w:pPr>
              <w:pStyle w:val="NoSpacing"/>
              <w:rPr>
                <w:rFonts w:ascii="Times New Roman" w:eastAsia="Calibri" w:hAnsi="Times New Roman"/>
              </w:rPr>
            </w:pPr>
            <w:r w:rsidRPr="005A58C1">
              <w:rPr>
                <w:rFonts w:ascii="Times New Roman" w:eastAsia="Calibri" w:hAnsi="Times New Roman"/>
              </w:rPr>
              <w:t xml:space="preserve">Introduction to competitor and supplier analysis and practical methods </w:t>
            </w:r>
          </w:p>
          <w:p w14:paraId="3E1C2761" w14:textId="0633BDF3" w:rsidR="00174B73" w:rsidRPr="005A58C1" w:rsidRDefault="00174B73" w:rsidP="00755465">
            <w:pPr>
              <w:pStyle w:val="NoSpacing"/>
              <w:rPr>
                <w:rFonts w:ascii="Times New Roman" w:eastAsia="Calibri" w:hAnsi="Times New Roman"/>
              </w:rPr>
            </w:pPr>
            <w:r w:rsidRPr="005A58C1">
              <w:rPr>
                <w:rFonts w:ascii="Times New Roman" w:eastAsia="Calibri" w:hAnsi="Times New Roman"/>
              </w:rPr>
              <w:t xml:space="preserve">Social media survey and advertisement </w:t>
            </w:r>
          </w:p>
          <w:p w14:paraId="13A487F8" w14:textId="77777777" w:rsidR="0047344B" w:rsidRPr="005A58C1" w:rsidRDefault="0047344B" w:rsidP="00755465">
            <w:pPr>
              <w:pStyle w:val="NoSpacing"/>
              <w:rPr>
                <w:rFonts w:ascii="Times New Roman" w:eastAsia="Calibri" w:hAnsi="Times New Roman"/>
              </w:rPr>
            </w:pPr>
            <w:r w:rsidRPr="005A58C1">
              <w:rPr>
                <w:rFonts w:ascii="Times New Roman" w:eastAsia="Calibri" w:hAnsi="Times New Roman"/>
              </w:rPr>
              <w:t xml:space="preserve">Introduction to Pricing Strategies and Price Finding (0.25) </w:t>
            </w:r>
          </w:p>
          <w:p w14:paraId="2A010113" w14:textId="77777777" w:rsidR="0047344B" w:rsidRPr="005A58C1" w:rsidRDefault="0047344B" w:rsidP="00755465">
            <w:pPr>
              <w:pStyle w:val="NoSpacing"/>
              <w:rPr>
                <w:rFonts w:ascii="Times New Roman" w:eastAsia="Calibri" w:hAnsi="Times New Roman"/>
              </w:rPr>
            </w:pPr>
            <w:r w:rsidRPr="005A58C1">
              <w:rPr>
                <w:rFonts w:ascii="Times New Roman" w:eastAsia="Calibri" w:hAnsi="Times New Roman"/>
              </w:rPr>
              <w:t>Introduction to Market Description Structure in a Business Plan and Market Positioning (0.25 days)</w:t>
            </w:r>
          </w:p>
          <w:p w14:paraId="125D8110" w14:textId="09C57D08" w:rsidR="004A5815" w:rsidRPr="005A58C1" w:rsidRDefault="004A5815" w:rsidP="00755465">
            <w:pPr>
              <w:pStyle w:val="NoSpacing"/>
              <w:rPr>
                <w:rFonts w:ascii="Times New Roman" w:eastAsia="Calibri" w:hAnsi="Times New Roman"/>
              </w:rPr>
            </w:pPr>
          </w:p>
        </w:tc>
        <w:tc>
          <w:tcPr>
            <w:tcW w:w="1255" w:type="dxa"/>
          </w:tcPr>
          <w:p w14:paraId="282CECED" w14:textId="133EA3DD" w:rsidR="004A5815" w:rsidRPr="005A58C1" w:rsidRDefault="00D873B9" w:rsidP="00755465">
            <w:pPr>
              <w:pStyle w:val="NoSpacing"/>
              <w:rPr>
                <w:rFonts w:ascii="Times New Roman" w:eastAsia="Calibri" w:hAnsi="Times New Roman"/>
              </w:rPr>
            </w:pPr>
            <w:r w:rsidRPr="005A58C1">
              <w:rPr>
                <w:rFonts w:ascii="Times New Roman" w:eastAsia="Calibri" w:hAnsi="Times New Roman"/>
              </w:rPr>
              <w:t xml:space="preserve">Half a day </w:t>
            </w:r>
          </w:p>
        </w:tc>
      </w:tr>
      <w:tr w:rsidR="004A5815" w:rsidRPr="005A58C1" w14:paraId="591EBB9A" w14:textId="77777777" w:rsidTr="003C6895">
        <w:tc>
          <w:tcPr>
            <w:tcW w:w="559" w:type="dxa"/>
          </w:tcPr>
          <w:p w14:paraId="35150312" w14:textId="6BE8139A" w:rsidR="004A5815" w:rsidRPr="005A58C1" w:rsidRDefault="004A5815" w:rsidP="00755465">
            <w:pPr>
              <w:pStyle w:val="NoSpacing"/>
              <w:rPr>
                <w:rFonts w:ascii="Times New Roman" w:eastAsia="Arial" w:hAnsi="Times New Roman"/>
                <w:bCs/>
              </w:rPr>
            </w:pPr>
            <w:r w:rsidRPr="005A58C1">
              <w:rPr>
                <w:rFonts w:ascii="Times New Roman" w:eastAsia="Arial" w:hAnsi="Times New Roman"/>
                <w:bCs/>
              </w:rPr>
              <w:t>5</w:t>
            </w:r>
          </w:p>
        </w:tc>
        <w:tc>
          <w:tcPr>
            <w:tcW w:w="2149" w:type="dxa"/>
          </w:tcPr>
          <w:p w14:paraId="6A3A8413" w14:textId="77063D64" w:rsidR="004A5815" w:rsidRPr="005A58C1" w:rsidRDefault="00FC68F0" w:rsidP="00755465">
            <w:pPr>
              <w:pStyle w:val="NoSpacing"/>
              <w:rPr>
                <w:rFonts w:ascii="Times New Roman" w:eastAsia="Calibri" w:hAnsi="Times New Roman"/>
              </w:rPr>
            </w:pPr>
            <w:r w:rsidRPr="005A58C1">
              <w:rPr>
                <w:rFonts w:ascii="Times New Roman" w:eastAsia="Calibri" w:hAnsi="Times New Roman"/>
              </w:rPr>
              <w:t>L</w:t>
            </w:r>
            <w:r w:rsidR="004A5815" w:rsidRPr="005A58C1">
              <w:rPr>
                <w:rFonts w:ascii="Times New Roman" w:eastAsia="Calibri" w:hAnsi="Times New Roman"/>
              </w:rPr>
              <w:t>egal company set-up</w:t>
            </w:r>
          </w:p>
        </w:tc>
        <w:tc>
          <w:tcPr>
            <w:tcW w:w="5387" w:type="dxa"/>
          </w:tcPr>
          <w:p w14:paraId="5DB79FE5" w14:textId="3728FE52" w:rsidR="0047344B" w:rsidRPr="005A58C1" w:rsidRDefault="0047344B" w:rsidP="00755465">
            <w:pPr>
              <w:pStyle w:val="NoSpacing"/>
              <w:rPr>
                <w:rFonts w:ascii="Times New Roman" w:eastAsia="Calibri" w:hAnsi="Times New Roman"/>
              </w:rPr>
            </w:pPr>
            <w:r w:rsidRPr="005A58C1">
              <w:rPr>
                <w:rFonts w:ascii="Times New Roman" w:eastAsia="Calibri" w:hAnsi="Times New Roman"/>
              </w:rPr>
              <w:t xml:space="preserve">Introduction to business types and its implications as well as special license requirements with the exercise for participants to identify the right business form for themselves and fill all related forms for it </w:t>
            </w:r>
          </w:p>
          <w:p w14:paraId="4443A202" w14:textId="15518348" w:rsidR="0047344B" w:rsidRPr="005A58C1" w:rsidRDefault="0047344B" w:rsidP="00755465">
            <w:pPr>
              <w:pStyle w:val="NoSpacing"/>
              <w:rPr>
                <w:rFonts w:ascii="Times New Roman" w:eastAsia="Calibri" w:hAnsi="Times New Roman"/>
              </w:rPr>
            </w:pPr>
            <w:r w:rsidRPr="005A58C1">
              <w:rPr>
                <w:rFonts w:ascii="Times New Roman" w:eastAsia="Calibri" w:hAnsi="Times New Roman"/>
              </w:rPr>
              <w:t xml:space="preserve">Introduction to general taxes, VAT and special tax incentives and application to own business </w:t>
            </w:r>
          </w:p>
          <w:p w14:paraId="61E9CC0E" w14:textId="785A54D9" w:rsidR="004A5815" w:rsidRPr="005A58C1" w:rsidRDefault="0047344B" w:rsidP="00755465">
            <w:pPr>
              <w:pStyle w:val="NoSpacing"/>
              <w:rPr>
                <w:rFonts w:ascii="Times New Roman" w:eastAsia="Calibri" w:hAnsi="Times New Roman"/>
              </w:rPr>
            </w:pPr>
            <w:r w:rsidRPr="005A58C1">
              <w:rPr>
                <w:rFonts w:ascii="Times New Roman" w:eastAsia="Calibri" w:hAnsi="Times New Roman"/>
              </w:rPr>
              <w:t xml:space="preserve">Introduction to Banking loans, Microfinance and government support means with process steps, ways of applications with introduction of the adequate authorities </w:t>
            </w:r>
          </w:p>
        </w:tc>
        <w:tc>
          <w:tcPr>
            <w:tcW w:w="1255" w:type="dxa"/>
          </w:tcPr>
          <w:p w14:paraId="6146184A" w14:textId="59D4397B" w:rsidR="004A5815" w:rsidRPr="005A58C1" w:rsidRDefault="00D873B9" w:rsidP="00755465">
            <w:pPr>
              <w:pStyle w:val="NoSpacing"/>
              <w:rPr>
                <w:rFonts w:ascii="Times New Roman" w:eastAsia="Calibri" w:hAnsi="Times New Roman"/>
              </w:rPr>
            </w:pPr>
            <w:r w:rsidRPr="005A58C1">
              <w:rPr>
                <w:rFonts w:ascii="Times New Roman" w:eastAsia="Calibri" w:hAnsi="Times New Roman"/>
              </w:rPr>
              <w:t xml:space="preserve">Half a day </w:t>
            </w:r>
          </w:p>
        </w:tc>
      </w:tr>
      <w:tr w:rsidR="004A5815" w:rsidRPr="005A58C1" w14:paraId="2893448D" w14:textId="77777777" w:rsidTr="003C6895">
        <w:tc>
          <w:tcPr>
            <w:tcW w:w="559" w:type="dxa"/>
          </w:tcPr>
          <w:p w14:paraId="2CA9ED20" w14:textId="4144E5CB" w:rsidR="004A5815" w:rsidRPr="005A58C1" w:rsidRDefault="004A5815" w:rsidP="00755465">
            <w:pPr>
              <w:pStyle w:val="NoSpacing"/>
              <w:rPr>
                <w:rFonts w:ascii="Times New Roman" w:eastAsia="Arial" w:hAnsi="Times New Roman"/>
                <w:bCs/>
              </w:rPr>
            </w:pPr>
            <w:r w:rsidRPr="005A58C1">
              <w:rPr>
                <w:rFonts w:ascii="Times New Roman" w:eastAsia="Arial" w:hAnsi="Times New Roman"/>
                <w:bCs/>
              </w:rPr>
              <w:t>6</w:t>
            </w:r>
          </w:p>
        </w:tc>
        <w:tc>
          <w:tcPr>
            <w:tcW w:w="2149" w:type="dxa"/>
          </w:tcPr>
          <w:p w14:paraId="121F195E" w14:textId="3808E7C1" w:rsidR="004A5815" w:rsidRPr="005A58C1" w:rsidRDefault="00FC68F0" w:rsidP="00755465">
            <w:pPr>
              <w:pStyle w:val="NoSpacing"/>
              <w:rPr>
                <w:rFonts w:ascii="Times New Roman" w:eastAsia="Calibri" w:hAnsi="Times New Roman"/>
              </w:rPr>
            </w:pPr>
            <w:r w:rsidRPr="005A58C1">
              <w:rPr>
                <w:rFonts w:ascii="Times New Roman" w:eastAsia="Calibri" w:hAnsi="Times New Roman"/>
              </w:rPr>
              <w:t>B</w:t>
            </w:r>
            <w:r w:rsidR="004A5815" w:rsidRPr="005A58C1">
              <w:rPr>
                <w:rFonts w:ascii="Times New Roman" w:eastAsia="Calibri" w:hAnsi="Times New Roman"/>
              </w:rPr>
              <w:t>usiness and financial plan development and its practical preparation</w:t>
            </w:r>
          </w:p>
          <w:p w14:paraId="03E5707E" w14:textId="77777777" w:rsidR="004A5815" w:rsidRPr="005A58C1" w:rsidRDefault="004A5815" w:rsidP="00755465">
            <w:pPr>
              <w:pStyle w:val="NoSpacing"/>
              <w:rPr>
                <w:rFonts w:ascii="Times New Roman" w:eastAsia="Calibri" w:hAnsi="Times New Roman"/>
              </w:rPr>
            </w:pPr>
          </w:p>
        </w:tc>
        <w:tc>
          <w:tcPr>
            <w:tcW w:w="5387" w:type="dxa"/>
          </w:tcPr>
          <w:p w14:paraId="4B8E5D0B" w14:textId="77777777" w:rsidR="008D1CA9" w:rsidRPr="005A58C1" w:rsidRDefault="008D1CA9" w:rsidP="00755465">
            <w:pPr>
              <w:pStyle w:val="NoSpacing"/>
              <w:rPr>
                <w:rFonts w:ascii="Times New Roman" w:eastAsia="Calibri" w:hAnsi="Times New Roman"/>
              </w:rPr>
            </w:pPr>
            <w:r w:rsidRPr="005A58C1">
              <w:rPr>
                <w:rFonts w:ascii="Times New Roman" w:eastAsia="Calibri" w:hAnsi="Times New Roman"/>
              </w:rPr>
              <w:t>Business and financial plan development and its practical preparation, Marketing strategies, growth strategy and financial sourcing strategy, financial plan development including cash flow, profit and loss statement and balance sheet, Review of all Business Plan parts and finalization of the Business Plan and the update of the previous investor presentation</w:t>
            </w:r>
          </w:p>
          <w:p w14:paraId="14194913" w14:textId="77777777" w:rsidR="004A5815" w:rsidRPr="005A58C1" w:rsidRDefault="004A5815" w:rsidP="00755465">
            <w:pPr>
              <w:pStyle w:val="NoSpacing"/>
              <w:rPr>
                <w:rFonts w:ascii="Times New Roman" w:eastAsia="Calibri" w:hAnsi="Times New Roman"/>
              </w:rPr>
            </w:pPr>
          </w:p>
        </w:tc>
        <w:tc>
          <w:tcPr>
            <w:tcW w:w="1255" w:type="dxa"/>
          </w:tcPr>
          <w:p w14:paraId="29151354" w14:textId="5ACC4327" w:rsidR="004A5815" w:rsidRPr="005A58C1" w:rsidRDefault="00D873B9" w:rsidP="00755465">
            <w:pPr>
              <w:pStyle w:val="NoSpacing"/>
              <w:rPr>
                <w:rFonts w:ascii="Times New Roman" w:eastAsia="Calibri" w:hAnsi="Times New Roman"/>
              </w:rPr>
            </w:pPr>
            <w:r w:rsidRPr="005A58C1">
              <w:rPr>
                <w:rFonts w:ascii="Times New Roman" w:eastAsia="Calibri" w:hAnsi="Times New Roman"/>
              </w:rPr>
              <w:t xml:space="preserve">2 </w:t>
            </w:r>
            <w:r w:rsidR="00B56EF2" w:rsidRPr="005A58C1">
              <w:rPr>
                <w:rFonts w:ascii="Times New Roman" w:eastAsia="Calibri" w:hAnsi="Times New Roman"/>
              </w:rPr>
              <w:t xml:space="preserve">and half </w:t>
            </w:r>
            <w:r w:rsidRPr="005A58C1">
              <w:rPr>
                <w:rFonts w:ascii="Times New Roman" w:eastAsia="Calibri" w:hAnsi="Times New Roman"/>
              </w:rPr>
              <w:t xml:space="preserve">days  </w:t>
            </w:r>
          </w:p>
        </w:tc>
      </w:tr>
    </w:tbl>
    <w:p w14:paraId="36463AF5" w14:textId="77777777" w:rsidR="00764E2F" w:rsidRPr="005A58C1" w:rsidRDefault="00764E2F" w:rsidP="00764E2F">
      <w:pPr>
        <w:pStyle w:val="Heading2"/>
        <w:spacing w:line="360" w:lineRule="auto"/>
        <w:ind w:left="360"/>
        <w:rPr>
          <w:rFonts w:ascii="Times New Roman" w:eastAsiaTheme="minorHAnsi" w:hAnsi="Times New Roman" w:cs="Times New Roman"/>
          <w:b/>
          <w:color w:val="auto"/>
          <w:sz w:val="22"/>
          <w:szCs w:val="22"/>
          <w:lang w:val="en-US"/>
        </w:rPr>
      </w:pPr>
    </w:p>
    <w:p w14:paraId="043CEB1A" w14:textId="231B8A3E" w:rsidR="00764E2F" w:rsidRPr="005A58C1" w:rsidRDefault="00764E2F" w:rsidP="00764E2F">
      <w:pPr>
        <w:numPr>
          <w:ilvl w:val="0"/>
          <w:numId w:val="1"/>
        </w:numPr>
        <w:spacing w:after="200" w:line="240" w:lineRule="auto"/>
        <w:ind w:left="432" w:hanging="432"/>
        <w:rPr>
          <w:rFonts w:ascii="Times New Roman" w:eastAsia="Arial" w:hAnsi="Times New Roman" w:cs="Times New Roman"/>
          <w:b/>
          <w:bCs/>
          <w:sz w:val="22"/>
          <w:szCs w:val="22"/>
        </w:rPr>
      </w:pPr>
      <w:r w:rsidRPr="005A58C1">
        <w:rPr>
          <w:rFonts w:ascii="Times New Roman" w:eastAsia="Arial" w:hAnsi="Times New Roman" w:cs="Times New Roman"/>
          <w:b/>
          <w:bCs/>
          <w:sz w:val="22"/>
          <w:szCs w:val="22"/>
        </w:rPr>
        <w:t>Objectives of the consultancy</w:t>
      </w:r>
    </w:p>
    <w:p w14:paraId="46CE303D" w14:textId="40BFE628" w:rsidR="00764E2F" w:rsidRPr="005A58C1" w:rsidRDefault="00764E2F" w:rsidP="00032A0E">
      <w:pPr>
        <w:rPr>
          <w:rFonts w:ascii="Times New Roman" w:eastAsia="Calibri" w:hAnsi="Times New Roman" w:cs="Times New Roman"/>
          <w:sz w:val="22"/>
          <w:szCs w:val="22"/>
        </w:rPr>
      </w:pPr>
      <w:r w:rsidRPr="005A58C1">
        <w:rPr>
          <w:rFonts w:ascii="Times New Roman" w:eastAsia="Calibri" w:hAnsi="Times New Roman" w:cs="Times New Roman"/>
          <w:sz w:val="22"/>
          <w:szCs w:val="22"/>
        </w:rPr>
        <w:lastRenderedPageBreak/>
        <w:t>Mercy</w:t>
      </w:r>
      <w:r w:rsidR="00763A74" w:rsidRPr="005A58C1">
        <w:rPr>
          <w:rFonts w:ascii="Times New Roman" w:eastAsia="Calibri" w:hAnsi="Times New Roman" w:cs="Times New Roman"/>
          <w:sz w:val="22"/>
          <w:szCs w:val="22"/>
        </w:rPr>
        <w:t xml:space="preserve"> </w:t>
      </w:r>
      <w:r w:rsidRPr="005A58C1">
        <w:rPr>
          <w:rFonts w:ascii="Times New Roman" w:eastAsia="Calibri" w:hAnsi="Times New Roman" w:cs="Times New Roman"/>
          <w:sz w:val="22"/>
          <w:szCs w:val="22"/>
        </w:rPr>
        <w:t xml:space="preserve">corps </w:t>
      </w:r>
      <w:r w:rsidR="007E29AB" w:rsidRPr="005A58C1">
        <w:rPr>
          <w:rFonts w:ascii="Times New Roman" w:eastAsia="Calibri" w:hAnsi="Times New Roman" w:cs="Times New Roman"/>
          <w:sz w:val="22"/>
          <w:szCs w:val="22"/>
        </w:rPr>
        <w:t xml:space="preserve">(MC) </w:t>
      </w:r>
      <w:r w:rsidRPr="005A58C1">
        <w:rPr>
          <w:rFonts w:ascii="Times New Roman" w:eastAsia="Calibri" w:hAnsi="Times New Roman" w:cs="Times New Roman"/>
          <w:sz w:val="22"/>
          <w:szCs w:val="22"/>
        </w:rPr>
        <w:t xml:space="preserve">is looking for a lead consultant </w:t>
      </w:r>
      <w:r w:rsidR="00DF2C68" w:rsidRPr="005A58C1">
        <w:rPr>
          <w:rFonts w:ascii="Times New Roman" w:eastAsia="Calibri" w:hAnsi="Times New Roman" w:cs="Times New Roman"/>
          <w:sz w:val="22"/>
          <w:szCs w:val="22"/>
        </w:rPr>
        <w:t xml:space="preserve">/company </w:t>
      </w:r>
      <w:r w:rsidRPr="005A58C1">
        <w:rPr>
          <w:rFonts w:ascii="Times New Roman" w:eastAsia="Calibri" w:hAnsi="Times New Roman" w:cs="Times New Roman"/>
          <w:sz w:val="22"/>
          <w:szCs w:val="22"/>
        </w:rPr>
        <w:t xml:space="preserve">that can tailor the list of training topics listed above and deliver a quality 5-day trainings. He/she is expected to develop the modules in consultation with </w:t>
      </w:r>
      <w:r w:rsidR="00785B5A" w:rsidRPr="005A58C1">
        <w:rPr>
          <w:rFonts w:ascii="Times New Roman" w:eastAsia="Calibri" w:hAnsi="Times New Roman" w:cs="Times New Roman"/>
          <w:sz w:val="22"/>
          <w:szCs w:val="22"/>
        </w:rPr>
        <w:t xml:space="preserve">Mercy </w:t>
      </w:r>
      <w:r w:rsidR="00FC68F0" w:rsidRPr="005A58C1">
        <w:rPr>
          <w:rFonts w:ascii="Times New Roman" w:eastAsia="Calibri" w:hAnsi="Times New Roman" w:cs="Times New Roman"/>
          <w:sz w:val="22"/>
          <w:szCs w:val="22"/>
        </w:rPr>
        <w:t>C</w:t>
      </w:r>
      <w:r w:rsidR="00785B5A" w:rsidRPr="005A58C1">
        <w:rPr>
          <w:rFonts w:ascii="Times New Roman" w:eastAsia="Calibri" w:hAnsi="Times New Roman" w:cs="Times New Roman"/>
          <w:sz w:val="22"/>
          <w:szCs w:val="22"/>
        </w:rPr>
        <w:t>orps</w:t>
      </w:r>
      <w:r w:rsidRPr="005A58C1">
        <w:rPr>
          <w:rFonts w:ascii="Times New Roman" w:eastAsia="Calibri" w:hAnsi="Times New Roman" w:cs="Times New Roman"/>
          <w:sz w:val="22"/>
          <w:szCs w:val="22"/>
        </w:rPr>
        <w:t xml:space="preserve"> and the Bruh team from </w:t>
      </w:r>
      <w:r w:rsidR="007E29AB" w:rsidRPr="005A58C1">
        <w:rPr>
          <w:rFonts w:ascii="Times New Roman" w:eastAsia="Calibri" w:hAnsi="Times New Roman" w:cs="Times New Roman"/>
          <w:sz w:val="22"/>
          <w:szCs w:val="22"/>
        </w:rPr>
        <w:t>Jobs Creation Commission (</w:t>
      </w:r>
      <w:r w:rsidRPr="005A58C1">
        <w:rPr>
          <w:rFonts w:ascii="Times New Roman" w:eastAsia="Calibri" w:hAnsi="Times New Roman" w:cs="Times New Roman"/>
          <w:sz w:val="22"/>
          <w:szCs w:val="22"/>
        </w:rPr>
        <w:t>JCC</w:t>
      </w:r>
      <w:r w:rsidR="007E29AB" w:rsidRPr="005A58C1">
        <w:rPr>
          <w:rFonts w:ascii="Times New Roman" w:eastAsia="Calibri" w:hAnsi="Times New Roman" w:cs="Times New Roman"/>
          <w:sz w:val="22"/>
          <w:szCs w:val="22"/>
        </w:rPr>
        <w:t>)</w:t>
      </w:r>
      <w:r w:rsidRPr="005A58C1">
        <w:rPr>
          <w:rFonts w:ascii="Times New Roman" w:eastAsia="Calibri" w:hAnsi="Times New Roman" w:cs="Times New Roman"/>
          <w:sz w:val="22"/>
          <w:szCs w:val="22"/>
        </w:rPr>
        <w:t xml:space="preserve"> based on their previous experience. </w:t>
      </w:r>
    </w:p>
    <w:p w14:paraId="5FF2EE46" w14:textId="4AD6567E" w:rsidR="00764E2F" w:rsidRPr="005A58C1" w:rsidRDefault="00764E2F" w:rsidP="00764E2F">
      <w:pPr>
        <w:numPr>
          <w:ilvl w:val="0"/>
          <w:numId w:val="1"/>
        </w:numPr>
        <w:spacing w:after="200" w:line="240" w:lineRule="auto"/>
        <w:ind w:left="432" w:hanging="432"/>
        <w:rPr>
          <w:rFonts w:ascii="Times New Roman" w:eastAsia="Arial" w:hAnsi="Times New Roman" w:cs="Times New Roman"/>
          <w:b/>
          <w:bCs/>
          <w:sz w:val="22"/>
          <w:szCs w:val="22"/>
        </w:rPr>
      </w:pPr>
      <w:r w:rsidRPr="005A58C1">
        <w:rPr>
          <w:rFonts w:ascii="Times New Roman" w:eastAsia="Arial" w:hAnsi="Times New Roman" w:cs="Times New Roman"/>
          <w:b/>
          <w:bCs/>
          <w:sz w:val="22"/>
          <w:szCs w:val="22"/>
        </w:rPr>
        <w:t xml:space="preserve">Consultant deliverables </w:t>
      </w:r>
    </w:p>
    <w:p w14:paraId="1BC10BBF" w14:textId="40F2409D" w:rsidR="00764E2F" w:rsidRPr="005A58C1" w:rsidRDefault="00764E2F" w:rsidP="005E16A4">
      <w:pPr>
        <w:pStyle w:val="ListParagraph"/>
        <w:numPr>
          <w:ilvl w:val="0"/>
          <w:numId w:val="16"/>
        </w:numPr>
        <w:spacing w:after="200" w:line="240" w:lineRule="auto"/>
        <w:rPr>
          <w:rFonts w:ascii="Times New Roman" w:eastAsia="Calibri" w:hAnsi="Times New Roman" w:cs="Times New Roman"/>
          <w:sz w:val="22"/>
          <w:szCs w:val="22"/>
        </w:rPr>
      </w:pPr>
      <w:r w:rsidRPr="005A58C1">
        <w:rPr>
          <w:rFonts w:ascii="Times New Roman" w:eastAsia="Calibri" w:hAnsi="Times New Roman" w:cs="Times New Roman"/>
          <w:sz w:val="22"/>
          <w:szCs w:val="22"/>
        </w:rPr>
        <w:t xml:space="preserve">Participate in a briefing session with the JCC and MC </w:t>
      </w:r>
      <w:r w:rsidR="005E16A4" w:rsidRPr="005A58C1">
        <w:rPr>
          <w:rFonts w:ascii="Times New Roman" w:eastAsia="Calibri" w:hAnsi="Times New Roman" w:cs="Times New Roman"/>
          <w:sz w:val="22"/>
          <w:szCs w:val="22"/>
        </w:rPr>
        <w:t xml:space="preserve">team and develop a </w:t>
      </w:r>
      <w:r w:rsidR="003C6895" w:rsidRPr="005A58C1">
        <w:rPr>
          <w:rFonts w:ascii="Times New Roman" w:eastAsia="Calibri" w:hAnsi="Times New Roman" w:cs="Times New Roman"/>
          <w:sz w:val="22"/>
          <w:szCs w:val="22"/>
        </w:rPr>
        <w:t>s</w:t>
      </w:r>
      <w:r w:rsidR="005E16A4" w:rsidRPr="005A58C1">
        <w:rPr>
          <w:rFonts w:ascii="Times New Roman" w:eastAsia="Calibri" w:hAnsi="Times New Roman" w:cs="Times New Roman"/>
          <w:sz w:val="22"/>
          <w:szCs w:val="22"/>
        </w:rPr>
        <w:t xml:space="preserve">chedule of activities/ topics to be covered during the training </w:t>
      </w:r>
    </w:p>
    <w:p w14:paraId="790153A1" w14:textId="77777777" w:rsidR="00E55006" w:rsidRPr="005A58C1" w:rsidRDefault="00E55006" w:rsidP="001A78D5">
      <w:pPr>
        <w:pStyle w:val="ListParagraph"/>
        <w:numPr>
          <w:ilvl w:val="0"/>
          <w:numId w:val="16"/>
        </w:numPr>
        <w:spacing w:after="200" w:line="240" w:lineRule="auto"/>
        <w:rPr>
          <w:rFonts w:ascii="Times New Roman" w:eastAsia="Calibri" w:hAnsi="Times New Roman" w:cs="Times New Roman"/>
          <w:sz w:val="22"/>
          <w:szCs w:val="22"/>
        </w:rPr>
      </w:pPr>
      <w:r w:rsidRPr="005A58C1">
        <w:rPr>
          <w:rFonts w:ascii="Times New Roman" w:eastAsia="Calibri" w:hAnsi="Times New Roman" w:cs="Times New Roman"/>
          <w:sz w:val="22"/>
          <w:szCs w:val="22"/>
        </w:rPr>
        <w:t xml:space="preserve">A clear methodology and plan for the engagement </w:t>
      </w:r>
    </w:p>
    <w:p w14:paraId="5AD74B32" w14:textId="27DC0A07" w:rsidR="00764E2F" w:rsidRPr="005A58C1" w:rsidRDefault="00763A74" w:rsidP="001A78D5">
      <w:pPr>
        <w:pStyle w:val="ListParagraph"/>
        <w:numPr>
          <w:ilvl w:val="0"/>
          <w:numId w:val="16"/>
        </w:numPr>
        <w:spacing w:after="200" w:line="240" w:lineRule="auto"/>
        <w:rPr>
          <w:rFonts w:ascii="Times New Roman" w:eastAsia="Calibri" w:hAnsi="Times New Roman" w:cs="Times New Roman"/>
          <w:sz w:val="22"/>
          <w:szCs w:val="22"/>
        </w:rPr>
      </w:pPr>
      <w:r w:rsidRPr="005A58C1">
        <w:rPr>
          <w:rFonts w:ascii="Times New Roman" w:eastAsia="Calibri" w:hAnsi="Times New Roman" w:cs="Times New Roman"/>
          <w:sz w:val="22"/>
          <w:szCs w:val="22"/>
        </w:rPr>
        <w:t xml:space="preserve">Review the existing </w:t>
      </w:r>
      <w:r w:rsidR="00E55006" w:rsidRPr="005A58C1">
        <w:rPr>
          <w:rFonts w:ascii="Times New Roman" w:eastAsia="Calibri" w:hAnsi="Times New Roman" w:cs="Times New Roman"/>
          <w:sz w:val="22"/>
          <w:szCs w:val="22"/>
        </w:rPr>
        <w:t xml:space="preserve">training </w:t>
      </w:r>
      <w:r w:rsidR="007E29AB" w:rsidRPr="005A58C1">
        <w:rPr>
          <w:rFonts w:ascii="Times New Roman" w:eastAsia="Calibri" w:hAnsi="Times New Roman" w:cs="Times New Roman"/>
          <w:sz w:val="22"/>
          <w:szCs w:val="22"/>
        </w:rPr>
        <w:t>m</w:t>
      </w:r>
      <w:r w:rsidR="00764E2F" w:rsidRPr="005A58C1">
        <w:rPr>
          <w:rFonts w:ascii="Times New Roman" w:eastAsia="Calibri" w:hAnsi="Times New Roman" w:cs="Times New Roman"/>
          <w:sz w:val="22"/>
          <w:szCs w:val="22"/>
        </w:rPr>
        <w:t>anual</w:t>
      </w:r>
      <w:r w:rsidR="00A9213F" w:rsidRPr="005A58C1">
        <w:rPr>
          <w:rFonts w:ascii="Times New Roman" w:eastAsia="Calibri" w:hAnsi="Times New Roman" w:cs="Times New Roman"/>
          <w:sz w:val="22"/>
          <w:szCs w:val="22"/>
        </w:rPr>
        <w:t>s to</w:t>
      </w:r>
      <w:r w:rsidR="00764E2F" w:rsidRPr="005A58C1">
        <w:rPr>
          <w:rFonts w:ascii="Times New Roman" w:eastAsia="Calibri" w:hAnsi="Times New Roman" w:cs="Times New Roman"/>
          <w:sz w:val="22"/>
          <w:szCs w:val="22"/>
        </w:rPr>
        <w:t xml:space="preserve"> </w:t>
      </w:r>
      <w:r w:rsidR="007E29AB" w:rsidRPr="005A58C1">
        <w:rPr>
          <w:rFonts w:ascii="Times New Roman" w:eastAsia="Calibri" w:hAnsi="Times New Roman" w:cs="Times New Roman"/>
          <w:sz w:val="22"/>
          <w:szCs w:val="22"/>
        </w:rPr>
        <w:t>including</w:t>
      </w:r>
      <w:r w:rsidR="00764E2F" w:rsidRPr="005A58C1">
        <w:rPr>
          <w:rFonts w:ascii="Times New Roman" w:eastAsia="Calibri" w:hAnsi="Times New Roman" w:cs="Times New Roman"/>
          <w:sz w:val="22"/>
          <w:szCs w:val="22"/>
        </w:rPr>
        <w:t xml:space="preserve"> each topics listed</w:t>
      </w:r>
      <w:r w:rsidR="007E29AB" w:rsidRPr="005A58C1">
        <w:rPr>
          <w:rFonts w:ascii="Times New Roman" w:eastAsia="Calibri" w:hAnsi="Times New Roman" w:cs="Times New Roman"/>
          <w:sz w:val="22"/>
          <w:szCs w:val="22"/>
        </w:rPr>
        <w:t xml:space="preserve"> above</w:t>
      </w:r>
      <w:r w:rsidR="00A9213F" w:rsidRPr="005A58C1">
        <w:rPr>
          <w:rFonts w:ascii="Times New Roman" w:eastAsia="Calibri" w:hAnsi="Times New Roman" w:cs="Times New Roman"/>
          <w:sz w:val="22"/>
          <w:szCs w:val="22"/>
        </w:rPr>
        <w:t>, contextualize and</w:t>
      </w:r>
      <w:r w:rsidR="00650CDB" w:rsidRPr="005A58C1">
        <w:rPr>
          <w:rFonts w:ascii="Times New Roman" w:eastAsia="Calibri" w:hAnsi="Times New Roman" w:cs="Times New Roman"/>
          <w:sz w:val="22"/>
          <w:szCs w:val="22"/>
        </w:rPr>
        <w:t xml:space="preserve"> present to MC</w:t>
      </w:r>
      <w:r w:rsidR="007E29AB" w:rsidRPr="005A58C1">
        <w:rPr>
          <w:rFonts w:ascii="Times New Roman" w:eastAsia="Calibri" w:hAnsi="Times New Roman" w:cs="Times New Roman"/>
          <w:sz w:val="22"/>
          <w:szCs w:val="22"/>
        </w:rPr>
        <w:t xml:space="preserve"> and JCC</w:t>
      </w:r>
      <w:r w:rsidR="00650CDB" w:rsidRPr="005A58C1">
        <w:rPr>
          <w:rFonts w:ascii="Times New Roman" w:eastAsia="Calibri" w:hAnsi="Times New Roman" w:cs="Times New Roman"/>
          <w:sz w:val="22"/>
          <w:szCs w:val="22"/>
        </w:rPr>
        <w:t xml:space="preserve"> team for approval </w:t>
      </w:r>
    </w:p>
    <w:p w14:paraId="6941D2D9" w14:textId="6E83F1FE" w:rsidR="0017090F" w:rsidRPr="005A58C1" w:rsidRDefault="0017090F" w:rsidP="001A78D5">
      <w:pPr>
        <w:pStyle w:val="ListParagraph"/>
        <w:numPr>
          <w:ilvl w:val="0"/>
          <w:numId w:val="16"/>
        </w:numPr>
        <w:spacing w:after="200" w:line="240" w:lineRule="auto"/>
        <w:rPr>
          <w:rFonts w:ascii="Times New Roman" w:eastAsia="Calibri" w:hAnsi="Times New Roman" w:cs="Times New Roman"/>
          <w:sz w:val="22"/>
          <w:szCs w:val="22"/>
        </w:rPr>
      </w:pPr>
      <w:r w:rsidRPr="005A58C1">
        <w:rPr>
          <w:rFonts w:ascii="Times New Roman" w:eastAsia="Calibri" w:hAnsi="Times New Roman" w:cs="Times New Roman"/>
          <w:sz w:val="22"/>
          <w:szCs w:val="22"/>
        </w:rPr>
        <w:t xml:space="preserve">Translate the training manual to Somali language and </w:t>
      </w:r>
      <w:r w:rsidRPr="005A58C1">
        <w:rPr>
          <w:rFonts w:ascii="Times New Roman" w:eastAsia="Calibri" w:hAnsi="Times New Roman" w:cs="Times New Roman"/>
          <w:b/>
          <w:bCs/>
          <w:sz w:val="22"/>
          <w:szCs w:val="22"/>
        </w:rPr>
        <w:t>submit both the English and Af Somali Manuals</w:t>
      </w:r>
      <w:r w:rsidRPr="005A58C1">
        <w:rPr>
          <w:rFonts w:ascii="Times New Roman" w:eastAsia="Calibri" w:hAnsi="Times New Roman" w:cs="Times New Roman"/>
          <w:sz w:val="22"/>
          <w:szCs w:val="22"/>
        </w:rPr>
        <w:t xml:space="preserve"> </w:t>
      </w:r>
      <w:r w:rsidR="00281410" w:rsidRPr="005A58C1">
        <w:rPr>
          <w:rFonts w:ascii="Times New Roman" w:eastAsia="Calibri" w:hAnsi="Times New Roman" w:cs="Times New Roman"/>
          <w:sz w:val="22"/>
          <w:szCs w:val="22"/>
        </w:rPr>
        <w:t>incorporating</w:t>
      </w:r>
      <w:r w:rsidRPr="005A58C1">
        <w:rPr>
          <w:rFonts w:ascii="Times New Roman" w:eastAsia="Calibri" w:hAnsi="Times New Roman" w:cs="Times New Roman"/>
          <w:sz w:val="22"/>
          <w:szCs w:val="22"/>
        </w:rPr>
        <w:t xml:space="preserve"> </w:t>
      </w:r>
      <w:r w:rsidR="00281410" w:rsidRPr="005A58C1">
        <w:rPr>
          <w:rFonts w:ascii="Times New Roman" w:eastAsia="Calibri" w:hAnsi="Times New Roman" w:cs="Times New Roman"/>
          <w:sz w:val="22"/>
          <w:szCs w:val="22"/>
        </w:rPr>
        <w:t xml:space="preserve">the </w:t>
      </w:r>
      <w:r w:rsidRPr="005A58C1">
        <w:rPr>
          <w:rFonts w:ascii="Times New Roman" w:eastAsia="Calibri" w:hAnsi="Times New Roman" w:cs="Times New Roman"/>
          <w:sz w:val="22"/>
          <w:szCs w:val="22"/>
        </w:rPr>
        <w:t>comments from JCC and MC</w:t>
      </w:r>
    </w:p>
    <w:p w14:paraId="162A1773" w14:textId="7C0D4F7F" w:rsidR="005E16A4" w:rsidRPr="005A58C1" w:rsidRDefault="005E16A4" w:rsidP="001A78D5">
      <w:pPr>
        <w:pStyle w:val="ListParagraph"/>
        <w:numPr>
          <w:ilvl w:val="0"/>
          <w:numId w:val="16"/>
        </w:numPr>
        <w:spacing w:after="200" w:line="240" w:lineRule="auto"/>
        <w:rPr>
          <w:rFonts w:ascii="Times New Roman" w:eastAsia="Calibri" w:hAnsi="Times New Roman" w:cs="Times New Roman"/>
          <w:sz w:val="22"/>
          <w:szCs w:val="22"/>
        </w:rPr>
      </w:pPr>
      <w:r w:rsidRPr="005A58C1">
        <w:rPr>
          <w:rFonts w:ascii="Times New Roman" w:eastAsia="Calibri" w:hAnsi="Times New Roman" w:cs="Times New Roman"/>
          <w:sz w:val="22"/>
          <w:szCs w:val="22"/>
        </w:rPr>
        <w:t>Power point slides, hand out for participants and other support materials</w:t>
      </w:r>
    </w:p>
    <w:p w14:paraId="0235CF53" w14:textId="77777777" w:rsidR="005E16A4" w:rsidRPr="005A58C1" w:rsidRDefault="00650CDB" w:rsidP="005E16A4">
      <w:pPr>
        <w:pStyle w:val="ListParagraph"/>
        <w:numPr>
          <w:ilvl w:val="0"/>
          <w:numId w:val="16"/>
        </w:numPr>
        <w:spacing w:after="200" w:line="240" w:lineRule="auto"/>
        <w:rPr>
          <w:rFonts w:ascii="Times New Roman" w:eastAsia="Calibri" w:hAnsi="Times New Roman" w:cs="Times New Roman"/>
          <w:sz w:val="22"/>
          <w:szCs w:val="22"/>
        </w:rPr>
      </w:pPr>
      <w:r w:rsidRPr="005A58C1">
        <w:rPr>
          <w:rFonts w:ascii="Times New Roman" w:eastAsia="Calibri" w:hAnsi="Times New Roman" w:cs="Times New Roman"/>
          <w:sz w:val="22"/>
          <w:szCs w:val="22"/>
        </w:rPr>
        <w:t xml:space="preserve">Deliver the </w:t>
      </w:r>
      <w:r w:rsidR="00E55006" w:rsidRPr="005A58C1">
        <w:rPr>
          <w:rFonts w:ascii="Times New Roman" w:eastAsia="Calibri" w:hAnsi="Times New Roman" w:cs="Times New Roman"/>
          <w:b/>
          <w:bCs/>
          <w:sz w:val="22"/>
          <w:szCs w:val="22"/>
        </w:rPr>
        <w:t>five-day</w:t>
      </w:r>
      <w:r w:rsidRPr="005A58C1">
        <w:rPr>
          <w:rFonts w:ascii="Times New Roman" w:eastAsia="Calibri" w:hAnsi="Times New Roman" w:cs="Times New Roman"/>
          <w:b/>
          <w:bCs/>
          <w:sz w:val="22"/>
          <w:szCs w:val="22"/>
        </w:rPr>
        <w:t xml:space="preserve"> training</w:t>
      </w:r>
      <w:r w:rsidRPr="005A58C1">
        <w:rPr>
          <w:rFonts w:ascii="Times New Roman" w:eastAsia="Calibri" w:hAnsi="Times New Roman" w:cs="Times New Roman"/>
          <w:sz w:val="22"/>
          <w:szCs w:val="22"/>
        </w:rPr>
        <w:t xml:space="preserve"> </w:t>
      </w:r>
      <w:r w:rsidR="00E55006" w:rsidRPr="005A58C1">
        <w:rPr>
          <w:rFonts w:ascii="Times New Roman" w:eastAsia="Calibri" w:hAnsi="Times New Roman" w:cs="Times New Roman"/>
          <w:sz w:val="22"/>
          <w:szCs w:val="22"/>
        </w:rPr>
        <w:t>accordingly</w:t>
      </w:r>
      <w:r w:rsidRPr="005A58C1">
        <w:rPr>
          <w:rFonts w:ascii="Times New Roman" w:eastAsia="Calibri" w:hAnsi="Times New Roman" w:cs="Times New Roman"/>
          <w:sz w:val="22"/>
          <w:szCs w:val="22"/>
        </w:rPr>
        <w:t xml:space="preserve"> </w:t>
      </w:r>
    </w:p>
    <w:p w14:paraId="0F8261D8" w14:textId="73B59D1B" w:rsidR="00E55006" w:rsidRPr="005A58C1" w:rsidRDefault="005E16A4" w:rsidP="005E16A4">
      <w:pPr>
        <w:pStyle w:val="ListParagraph"/>
        <w:numPr>
          <w:ilvl w:val="0"/>
          <w:numId w:val="16"/>
        </w:numPr>
        <w:spacing w:after="200" w:line="240" w:lineRule="auto"/>
        <w:rPr>
          <w:rFonts w:ascii="Times New Roman" w:eastAsia="Calibri" w:hAnsi="Times New Roman" w:cs="Times New Roman"/>
          <w:sz w:val="22"/>
          <w:szCs w:val="22"/>
        </w:rPr>
      </w:pPr>
      <w:r w:rsidRPr="005A58C1">
        <w:rPr>
          <w:rFonts w:ascii="Times New Roman" w:eastAsia="Calibri" w:hAnsi="Times New Roman" w:cs="Times New Roman"/>
          <w:sz w:val="22"/>
          <w:szCs w:val="22"/>
        </w:rPr>
        <w:t>Compile final</w:t>
      </w:r>
      <w:r w:rsidR="00F4228F" w:rsidRPr="005A58C1">
        <w:rPr>
          <w:rFonts w:ascii="Times New Roman" w:eastAsia="Calibri" w:hAnsi="Times New Roman" w:cs="Times New Roman"/>
          <w:sz w:val="22"/>
          <w:szCs w:val="22"/>
        </w:rPr>
        <w:t xml:space="preserve"> </w:t>
      </w:r>
      <w:r w:rsidR="00F4228F" w:rsidRPr="005A58C1">
        <w:rPr>
          <w:rFonts w:ascii="Times New Roman" w:eastAsia="Calibri" w:hAnsi="Times New Roman" w:cs="Times New Roman"/>
          <w:b/>
          <w:bCs/>
          <w:sz w:val="22"/>
          <w:szCs w:val="22"/>
        </w:rPr>
        <w:t>training</w:t>
      </w:r>
      <w:r w:rsidRPr="005A58C1">
        <w:rPr>
          <w:rFonts w:ascii="Times New Roman" w:eastAsia="Calibri" w:hAnsi="Times New Roman" w:cs="Times New Roman"/>
          <w:b/>
          <w:bCs/>
          <w:sz w:val="22"/>
          <w:szCs w:val="22"/>
        </w:rPr>
        <w:t xml:space="preserve"> report</w:t>
      </w:r>
      <w:r w:rsidRPr="005A58C1">
        <w:rPr>
          <w:rFonts w:ascii="Times New Roman" w:eastAsia="Calibri" w:hAnsi="Times New Roman" w:cs="Times New Roman"/>
          <w:sz w:val="22"/>
          <w:szCs w:val="22"/>
        </w:rPr>
        <w:t xml:space="preserve"> and submit to Mercy Corps</w:t>
      </w:r>
    </w:p>
    <w:p w14:paraId="619CBB3F" w14:textId="77777777" w:rsidR="005E16A4" w:rsidRPr="005A58C1" w:rsidRDefault="005E16A4" w:rsidP="005E16A4">
      <w:pPr>
        <w:pStyle w:val="ListParagraph"/>
        <w:spacing w:after="200" w:line="240" w:lineRule="auto"/>
        <w:ind w:left="792"/>
        <w:rPr>
          <w:rFonts w:ascii="Times New Roman" w:eastAsia="Calibri" w:hAnsi="Times New Roman" w:cs="Times New Roman"/>
          <w:sz w:val="22"/>
          <w:szCs w:val="22"/>
        </w:rPr>
      </w:pPr>
    </w:p>
    <w:p w14:paraId="6D30BCE8" w14:textId="25A2CA88" w:rsidR="00B12F09" w:rsidRPr="005A58C1" w:rsidRDefault="005E16A4" w:rsidP="005E16A4">
      <w:pPr>
        <w:pStyle w:val="ListParagraph"/>
        <w:numPr>
          <w:ilvl w:val="0"/>
          <w:numId w:val="1"/>
        </w:numPr>
        <w:spacing w:after="200" w:line="240" w:lineRule="auto"/>
        <w:rPr>
          <w:rFonts w:ascii="Times New Roman" w:eastAsia="Arial" w:hAnsi="Times New Roman" w:cs="Times New Roman"/>
          <w:b/>
          <w:bCs/>
          <w:sz w:val="22"/>
          <w:szCs w:val="22"/>
        </w:rPr>
      </w:pPr>
      <w:r w:rsidRPr="005A58C1">
        <w:rPr>
          <w:rFonts w:ascii="Times New Roman" w:eastAsia="Arial" w:hAnsi="Times New Roman" w:cs="Times New Roman"/>
          <w:b/>
          <w:bCs/>
          <w:sz w:val="22"/>
          <w:szCs w:val="22"/>
        </w:rPr>
        <w:t>Q</w:t>
      </w:r>
      <w:r w:rsidR="00B12F09" w:rsidRPr="005A58C1">
        <w:rPr>
          <w:rFonts w:ascii="Times New Roman" w:eastAsia="Arial" w:hAnsi="Times New Roman" w:cs="Times New Roman"/>
          <w:b/>
          <w:bCs/>
          <w:sz w:val="22"/>
          <w:szCs w:val="22"/>
        </w:rPr>
        <w:t xml:space="preserve">ualifications of the consultants </w:t>
      </w:r>
    </w:p>
    <w:p w14:paraId="0B176897" w14:textId="77777777" w:rsidR="00B12F09" w:rsidRPr="005A58C1" w:rsidRDefault="00B12F09" w:rsidP="00E55006">
      <w:pPr>
        <w:pStyle w:val="ListParagraph"/>
        <w:numPr>
          <w:ilvl w:val="0"/>
          <w:numId w:val="15"/>
        </w:numPr>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t>Experience in developing and/or evaluating business plans as consultant or similar</w:t>
      </w:r>
    </w:p>
    <w:p w14:paraId="1C141EF5" w14:textId="406008FE" w:rsidR="00B12F09" w:rsidRPr="005A58C1" w:rsidRDefault="00B12F09" w:rsidP="00E55006">
      <w:pPr>
        <w:pStyle w:val="ListParagraph"/>
        <w:numPr>
          <w:ilvl w:val="0"/>
          <w:numId w:val="15"/>
        </w:numPr>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t xml:space="preserve">Working Experience in a consulting firm or government office related to business licensing or BDS service provider </w:t>
      </w:r>
      <w:r w:rsidR="00A9213F" w:rsidRPr="005A58C1">
        <w:rPr>
          <w:rFonts w:ascii="Times New Roman" w:eastAsia="Calibri" w:hAnsi="Times New Roman" w:cs="Times New Roman"/>
          <w:sz w:val="22"/>
          <w:szCs w:val="22"/>
        </w:rPr>
        <w:t>regarding</w:t>
      </w:r>
      <w:r w:rsidRPr="005A58C1">
        <w:rPr>
          <w:rFonts w:ascii="Times New Roman" w:eastAsia="Calibri" w:hAnsi="Times New Roman" w:cs="Times New Roman"/>
          <w:sz w:val="22"/>
          <w:szCs w:val="22"/>
        </w:rPr>
        <w:t xml:space="preserve"> business development</w:t>
      </w:r>
      <w:r w:rsidR="00A9213F" w:rsidRPr="005A58C1">
        <w:rPr>
          <w:rFonts w:ascii="Times New Roman" w:eastAsia="Calibri" w:hAnsi="Times New Roman" w:cs="Times New Roman"/>
          <w:sz w:val="22"/>
          <w:szCs w:val="22"/>
        </w:rPr>
        <w:t xml:space="preserve"> and </w:t>
      </w:r>
      <w:r w:rsidR="00E55006" w:rsidRPr="005A58C1">
        <w:rPr>
          <w:rFonts w:ascii="Times New Roman" w:eastAsia="Calibri" w:hAnsi="Times New Roman" w:cs="Times New Roman"/>
          <w:sz w:val="22"/>
          <w:szCs w:val="22"/>
        </w:rPr>
        <w:t>market research</w:t>
      </w:r>
    </w:p>
    <w:p w14:paraId="3D339B5E" w14:textId="440D127D" w:rsidR="00170CB2" w:rsidRPr="005A58C1" w:rsidRDefault="00B12F09" w:rsidP="00E55006">
      <w:pPr>
        <w:pStyle w:val="ListParagraph"/>
        <w:numPr>
          <w:ilvl w:val="0"/>
          <w:numId w:val="15"/>
        </w:numPr>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t>Experience in conducting trainings and workshops</w:t>
      </w:r>
    </w:p>
    <w:p w14:paraId="5713F761" w14:textId="77777777" w:rsidR="00764E2F" w:rsidRPr="005A58C1" w:rsidRDefault="00764E2F" w:rsidP="00E55006">
      <w:pPr>
        <w:pStyle w:val="ListParagraph"/>
        <w:numPr>
          <w:ilvl w:val="0"/>
          <w:numId w:val="15"/>
        </w:numPr>
        <w:spacing w:before="100" w:beforeAutospacing="1" w:after="100" w:afterAutospacing="1" w:line="276" w:lineRule="auto"/>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t>Experience working with MSME and related institutions</w:t>
      </w:r>
    </w:p>
    <w:p w14:paraId="6D714C42" w14:textId="6D0F21ED" w:rsidR="00764E2F" w:rsidRPr="005A58C1" w:rsidRDefault="00764E2F" w:rsidP="00E55006">
      <w:pPr>
        <w:pStyle w:val="ListParagraph"/>
        <w:numPr>
          <w:ilvl w:val="0"/>
          <w:numId w:val="15"/>
        </w:numPr>
        <w:spacing w:before="100" w:beforeAutospacing="1" w:after="100" w:afterAutospacing="1" w:line="276" w:lineRule="auto"/>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t xml:space="preserve">Working </w:t>
      </w:r>
      <w:r w:rsidR="00A9213F" w:rsidRPr="005A58C1">
        <w:rPr>
          <w:rFonts w:ascii="Times New Roman" w:eastAsia="Calibri" w:hAnsi="Times New Roman" w:cs="Times New Roman"/>
          <w:sz w:val="22"/>
          <w:szCs w:val="22"/>
        </w:rPr>
        <w:t>e</w:t>
      </w:r>
      <w:r w:rsidRPr="005A58C1">
        <w:rPr>
          <w:rFonts w:ascii="Times New Roman" w:eastAsia="Calibri" w:hAnsi="Times New Roman" w:cs="Times New Roman"/>
          <w:sz w:val="22"/>
          <w:szCs w:val="22"/>
        </w:rPr>
        <w:t xml:space="preserve">xperience in an Entrepreneurship </w:t>
      </w:r>
      <w:r w:rsidR="00A9213F" w:rsidRPr="005A58C1">
        <w:rPr>
          <w:rFonts w:ascii="Times New Roman" w:eastAsia="Calibri" w:hAnsi="Times New Roman" w:cs="Times New Roman"/>
          <w:sz w:val="22"/>
          <w:szCs w:val="22"/>
        </w:rPr>
        <w:t>C</w:t>
      </w:r>
      <w:r w:rsidR="008B0B49" w:rsidRPr="005A58C1">
        <w:rPr>
          <w:rFonts w:ascii="Times New Roman" w:eastAsia="Calibri" w:hAnsi="Times New Roman" w:cs="Times New Roman"/>
          <w:sz w:val="22"/>
          <w:szCs w:val="22"/>
        </w:rPr>
        <w:t>enter</w:t>
      </w:r>
      <w:r w:rsidRPr="005A58C1">
        <w:rPr>
          <w:rFonts w:ascii="Times New Roman" w:eastAsia="Calibri" w:hAnsi="Times New Roman" w:cs="Times New Roman"/>
          <w:sz w:val="22"/>
          <w:szCs w:val="22"/>
        </w:rPr>
        <w:t>, Business Incubator or in Business Development Services or with own start-up/SME</w:t>
      </w:r>
    </w:p>
    <w:p w14:paraId="4D1C9B0E" w14:textId="64E250BE" w:rsidR="0085353D" w:rsidRPr="005A58C1" w:rsidRDefault="0085353D" w:rsidP="00E55006">
      <w:pPr>
        <w:pStyle w:val="ListParagraph"/>
        <w:numPr>
          <w:ilvl w:val="0"/>
          <w:numId w:val="15"/>
        </w:numPr>
        <w:spacing w:before="100" w:beforeAutospacing="1" w:after="100" w:afterAutospacing="1" w:line="276" w:lineRule="auto"/>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t>Fluency in English and Somali languages</w:t>
      </w:r>
    </w:p>
    <w:p w14:paraId="448B277E" w14:textId="77777777" w:rsidR="00764E2F" w:rsidRPr="005A58C1" w:rsidRDefault="00764E2F" w:rsidP="008B0B49">
      <w:pPr>
        <w:pStyle w:val="ListParagraph"/>
        <w:rPr>
          <w:rFonts w:ascii="Times New Roman" w:eastAsia="Calibri" w:hAnsi="Times New Roman" w:cs="Times New Roman"/>
          <w:sz w:val="22"/>
          <w:szCs w:val="22"/>
        </w:rPr>
      </w:pPr>
    </w:p>
    <w:p w14:paraId="1DE5ED8F" w14:textId="2C2FDB11" w:rsidR="00987151" w:rsidRPr="005A58C1" w:rsidRDefault="00987151" w:rsidP="00E55006">
      <w:pPr>
        <w:numPr>
          <w:ilvl w:val="0"/>
          <w:numId w:val="1"/>
        </w:numPr>
        <w:spacing w:after="200" w:line="240" w:lineRule="auto"/>
        <w:ind w:left="432" w:hanging="432"/>
        <w:rPr>
          <w:rFonts w:ascii="Times New Roman" w:eastAsia="Arial" w:hAnsi="Times New Roman" w:cs="Times New Roman"/>
          <w:b/>
          <w:bCs/>
          <w:sz w:val="22"/>
          <w:szCs w:val="22"/>
        </w:rPr>
      </w:pPr>
      <w:r w:rsidRPr="005A58C1">
        <w:rPr>
          <w:rFonts w:ascii="Times New Roman" w:eastAsia="Arial" w:hAnsi="Times New Roman" w:cs="Times New Roman"/>
          <w:b/>
          <w:bCs/>
          <w:sz w:val="22"/>
          <w:szCs w:val="22"/>
        </w:rPr>
        <w:t>Duration of Consultancy</w:t>
      </w:r>
    </w:p>
    <w:p w14:paraId="1CCF65FA" w14:textId="1294FA3D" w:rsidR="00C04975" w:rsidRPr="005A58C1" w:rsidRDefault="00C04975" w:rsidP="00C04975">
      <w:pPr>
        <w:pStyle w:val="NoSpacing"/>
        <w:spacing w:line="360" w:lineRule="auto"/>
        <w:jc w:val="both"/>
        <w:rPr>
          <w:rFonts w:ascii="Times New Roman" w:eastAsiaTheme="minorHAnsi" w:hAnsi="Times New Roman"/>
          <w:lang w:val="en-US" w:eastAsia="en-US"/>
        </w:rPr>
      </w:pPr>
      <w:r w:rsidRPr="005A58C1">
        <w:rPr>
          <w:rFonts w:ascii="Times New Roman" w:eastAsia="Calibri" w:hAnsi="Times New Roman"/>
          <w:color w:val="000000"/>
          <w:lang w:val="en-US" w:eastAsia="en-US"/>
        </w:rPr>
        <w:t xml:space="preserve">The consultancy </w:t>
      </w:r>
      <w:r w:rsidR="00281410" w:rsidRPr="005A58C1">
        <w:rPr>
          <w:rFonts w:ascii="Times New Roman" w:eastAsia="Calibri" w:hAnsi="Times New Roman"/>
          <w:color w:val="000000"/>
          <w:lang w:val="en-US" w:eastAsia="en-US"/>
        </w:rPr>
        <w:t xml:space="preserve">service </w:t>
      </w:r>
      <w:r w:rsidRPr="005A58C1">
        <w:rPr>
          <w:rFonts w:ascii="Times New Roman" w:eastAsia="Calibri" w:hAnsi="Times New Roman"/>
          <w:color w:val="000000"/>
          <w:lang w:val="en-US" w:eastAsia="en-US"/>
        </w:rPr>
        <w:t xml:space="preserve">will be offered on a fixed-price contract </w:t>
      </w:r>
      <w:r w:rsidR="00281410" w:rsidRPr="005A58C1">
        <w:rPr>
          <w:rFonts w:ascii="Times New Roman" w:eastAsia="Calibri" w:hAnsi="Times New Roman"/>
          <w:color w:val="000000"/>
          <w:lang w:val="en-US" w:eastAsia="en-US"/>
        </w:rPr>
        <w:t>until the end of November</w:t>
      </w:r>
      <w:r w:rsidRPr="005A58C1">
        <w:rPr>
          <w:rFonts w:ascii="Times New Roman" w:eastAsia="Calibri" w:hAnsi="Times New Roman"/>
          <w:color w:val="000000"/>
          <w:lang w:val="en-US" w:eastAsia="en-US"/>
        </w:rPr>
        <w:t xml:space="preserve"> 2021</w:t>
      </w:r>
      <w:r w:rsidRPr="005A58C1">
        <w:rPr>
          <w:rFonts w:ascii="Times New Roman" w:eastAsiaTheme="minorHAnsi" w:hAnsi="Times New Roman"/>
          <w:lang w:val="en-US" w:eastAsia="en-US"/>
        </w:rPr>
        <w:t>.</w:t>
      </w:r>
    </w:p>
    <w:p w14:paraId="6D9A9D40" w14:textId="5914128D" w:rsidR="00E55006" w:rsidRPr="005A58C1" w:rsidRDefault="00E55006" w:rsidP="00E55006">
      <w:pPr>
        <w:pStyle w:val="Heading2"/>
        <w:numPr>
          <w:ilvl w:val="0"/>
          <w:numId w:val="1"/>
        </w:numPr>
        <w:spacing w:line="360" w:lineRule="auto"/>
        <w:rPr>
          <w:rFonts w:ascii="Times New Roman" w:eastAsia="Arial" w:hAnsi="Times New Roman" w:cs="Times New Roman"/>
          <w:b/>
          <w:bCs/>
          <w:color w:val="000000"/>
          <w:sz w:val="22"/>
          <w:szCs w:val="22"/>
          <w:lang w:val="en-US"/>
        </w:rPr>
      </w:pPr>
      <w:r w:rsidRPr="005A58C1">
        <w:rPr>
          <w:rFonts w:ascii="Times New Roman" w:eastAsia="Arial" w:hAnsi="Times New Roman" w:cs="Times New Roman"/>
          <w:b/>
          <w:bCs/>
          <w:color w:val="000000"/>
          <w:sz w:val="22"/>
          <w:szCs w:val="22"/>
          <w:lang w:val="en-US"/>
        </w:rPr>
        <w:t>Application Documents</w:t>
      </w:r>
    </w:p>
    <w:p w14:paraId="5F8F8BC5" w14:textId="17DA8406" w:rsidR="00E55006" w:rsidRPr="005A58C1" w:rsidRDefault="00E55006" w:rsidP="00E55006">
      <w:pPr>
        <w:rPr>
          <w:rFonts w:ascii="Times New Roman" w:eastAsia="Calibri" w:hAnsi="Times New Roman" w:cs="Times New Roman"/>
          <w:sz w:val="22"/>
          <w:szCs w:val="22"/>
        </w:rPr>
      </w:pPr>
      <w:r w:rsidRPr="005A58C1">
        <w:rPr>
          <w:rFonts w:ascii="Times New Roman" w:eastAsia="Calibri" w:hAnsi="Times New Roman" w:cs="Times New Roman"/>
          <w:sz w:val="22"/>
          <w:szCs w:val="22"/>
        </w:rPr>
        <w:t>Application Documents:</w:t>
      </w:r>
    </w:p>
    <w:p w14:paraId="4AB0FCDB" w14:textId="77BF034F" w:rsidR="00B54120" w:rsidRPr="005A58C1" w:rsidRDefault="00B54120" w:rsidP="005D1D57">
      <w:pPr>
        <w:pStyle w:val="ListParagraph"/>
        <w:numPr>
          <w:ilvl w:val="0"/>
          <w:numId w:val="15"/>
        </w:numPr>
        <w:jc w:val="both"/>
        <w:rPr>
          <w:rFonts w:ascii="Times New Roman" w:eastAsia="Calibri" w:hAnsi="Times New Roman" w:cs="Times New Roman"/>
          <w:sz w:val="22"/>
          <w:szCs w:val="22"/>
        </w:rPr>
      </w:pPr>
      <w:r w:rsidRPr="005A58C1">
        <w:rPr>
          <w:rFonts w:ascii="Times New Roman" w:eastAsia="Arial" w:hAnsi="Times New Roman" w:cs="Times New Roman"/>
          <w:color w:val="4C515A"/>
          <w:lang w:val="en"/>
        </w:rPr>
        <w:t>An updated CV/profile, cover letter</w:t>
      </w:r>
    </w:p>
    <w:p w14:paraId="39DD8741" w14:textId="48F06DCC" w:rsidR="00E55006" w:rsidRPr="005A58C1" w:rsidRDefault="00E55006" w:rsidP="005D1D57">
      <w:pPr>
        <w:pStyle w:val="ListParagraph"/>
        <w:numPr>
          <w:ilvl w:val="0"/>
          <w:numId w:val="15"/>
        </w:numPr>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t xml:space="preserve">List of </w:t>
      </w:r>
      <w:r w:rsidR="00281410" w:rsidRPr="005A58C1">
        <w:rPr>
          <w:rFonts w:ascii="Times New Roman" w:eastAsia="Calibri" w:hAnsi="Times New Roman" w:cs="Times New Roman"/>
          <w:sz w:val="22"/>
          <w:szCs w:val="22"/>
        </w:rPr>
        <w:t>trainers</w:t>
      </w:r>
      <w:r w:rsidRPr="005A58C1">
        <w:rPr>
          <w:rFonts w:ascii="Times New Roman" w:eastAsia="Calibri" w:hAnsi="Times New Roman" w:cs="Times New Roman"/>
          <w:sz w:val="22"/>
          <w:szCs w:val="22"/>
        </w:rPr>
        <w:t xml:space="preserve"> and </w:t>
      </w:r>
      <w:r w:rsidR="00281410" w:rsidRPr="005A58C1">
        <w:rPr>
          <w:rFonts w:ascii="Times New Roman" w:eastAsia="Calibri" w:hAnsi="Times New Roman" w:cs="Times New Roman"/>
          <w:sz w:val="22"/>
          <w:szCs w:val="22"/>
        </w:rPr>
        <w:t>c</w:t>
      </w:r>
      <w:r w:rsidRPr="005A58C1">
        <w:rPr>
          <w:rFonts w:ascii="Times New Roman" w:eastAsia="Calibri" w:hAnsi="Times New Roman" w:cs="Times New Roman"/>
          <w:sz w:val="22"/>
          <w:szCs w:val="22"/>
        </w:rPr>
        <w:t>o-</w:t>
      </w:r>
      <w:r w:rsidR="00281410" w:rsidRPr="005A58C1">
        <w:rPr>
          <w:rFonts w:ascii="Times New Roman" w:eastAsia="Calibri" w:hAnsi="Times New Roman" w:cs="Times New Roman"/>
          <w:sz w:val="22"/>
          <w:szCs w:val="22"/>
        </w:rPr>
        <w:t>t</w:t>
      </w:r>
      <w:r w:rsidRPr="005A58C1">
        <w:rPr>
          <w:rFonts w:ascii="Times New Roman" w:eastAsia="Calibri" w:hAnsi="Times New Roman" w:cs="Times New Roman"/>
          <w:sz w:val="22"/>
          <w:szCs w:val="22"/>
        </w:rPr>
        <w:t>rainers including contact information (if applicable)</w:t>
      </w:r>
    </w:p>
    <w:p w14:paraId="7DB3E1FF" w14:textId="1AFB31E4" w:rsidR="00E55006" w:rsidRPr="005A58C1" w:rsidRDefault="00E55006" w:rsidP="00E55006">
      <w:pPr>
        <w:pStyle w:val="ListParagraph"/>
        <w:numPr>
          <w:ilvl w:val="0"/>
          <w:numId w:val="15"/>
        </w:numPr>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t>short description of experience</w:t>
      </w:r>
      <w:r w:rsidR="00B54120" w:rsidRPr="005A58C1">
        <w:rPr>
          <w:rFonts w:ascii="Times New Roman" w:eastAsia="Calibri" w:hAnsi="Times New Roman" w:cs="Times New Roman"/>
          <w:sz w:val="22"/>
          <w:szCs w:val="22"/>
        </w:rPr>
        <w:t xml:space="preserve"> and contact information(email/Tel.No.) of at least two references.</w:t>
      </w:r>
    </w:p>
    <w:p w14:paraId="78F1EFCA" w14:textId="0CED1E31" w:rsidR="00E55006" w:rsidRPr="005A58C1" w:rsidRDefault="00E55006" w:rsidP="00E55006">
      <w:pPr>
        <w:pStyle w:val="ListParagraph"/>
        <w:numPr>
          <w:ilvl w:val="0"/>
          <w:numId w:val="15"/>
        </w:numPr>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t xml:space="preserve">Technical </w:t>
      </w:r>
      <w:r w:rsidR="00281410" w:rsidRPr="005A58C1">
        <w:rPr>
          <w:rFonts w:ascii="Times New Roman" w:eastAsia="Calibri" w:hAnsi="Times New Roman" w:cs="Times New Roman"/>
          <w:sz w:val="22"/>
          <w:szCs w:val="22"/>
        </w:rPr>
        <w:t>p</w:t>
      </w:r>
      <w:r w:rsidRPr="005A58C1">
        <w:rPr>
          <w:rFonts w:ascii="Times New Roman" w:eastAsia="Calibri" w:hAnsi="Times New Roman" w:cs="Times New Roman"/>
          <w:sz w:val="22"/>
          <w:szCs w:val="22"/>
        </w:rPr>
        <w:t>roposal including action plan</w:t>
      </w:r>
    </w:p>
    <w:p w14:paraId="63678676" w14:textId="520884C1" w:rsidR="00E55006" w:rsidRPr="005A58C1" w:rsidRDefault="00E55006" w:rsidP="00E55006">
      <w:pPr>
        <w:pStyle w:val="ListParagraph"/>
        <w:numPr>
          <w:ilvl w:val="0"/>
          <w:numId w:val="15"/>
        </w:numPr>
        <w:jc w:val="both"/>
        <w:rPr>
          <w:rFonts w:ascii="Times New Roman" w:eastAsia="Calibri" w:hAnsi="Times New Roman" w:cs="Times New Roman"/>
          <w:sz w:val="22"/>
          <w:szCs w:val="22"/>
        </w:rPr>
      </w:pPr>
      <w:r w:rsidRPr="005A58C1">
        <w:rPr>
          <w:rFonts w:ascii="Times New Roman" w:eastAsia="Calibri" w:hAnsi="Times New Roman" w:cs="Times New Roman"/>
          <w:sz w:val="22"/>
          <w:szCs w:val="22"/>
        </w:rPr>
        <w:t xml:space="preserve">Financial </w:t>
      </w:r>
      <w:r w:rsidR="00281410" w:rsidRPr="005A58C1">
        <w:rPr>
          <w:rFonts w:ascii="Times New Roman" w:eastAsia="Calibri" w:hAnsi="Times New Roman" w:cs="Times New Roman"/>
          <w:sz w:val="22"/>
          <w:szCs w:val="22"/>
        </w:rPr>
        <w:t>p</w:t>
      </w:r>
      <w:r w:rsidRPr="005A58C1">
        <w:rPr>
          <w:rFonts w:ascii="Times New Roman" w:eastAsia="Calibri" w:hAnsi="Times New Roman" w:cs="Times New Roman"/>
          <w:sz w:val="22"/>
          <w:szCs w:val="22"/>
        </w:rPr>
        <w:t>roposal</w:t>
      </w:r>
      <w:r w:rsidR="00B54120" w:rsidRPr="005A58C1">
        <w:rPr>
          <w:rFonts w:ascii="Times New Roman" w:eastAsia="Calibri" w:hAnsi="Times New Roman" w:cs="Times New Roman"/>
          <w:sz w:val="22"/>
          <w:szCs w:val="22"/>
        </w:rPr>
        <w:t xml:space="preserve"> with complete budget breakdown</w:t>
      </w:r>
      <w:r w:rsidRPr="005A58C1">
        <w:rPr>
          <w:rFonts w:ascii="Times New Roman" w:eastAsia="Calibri" w:hAnsi="Times New Roman" w:cs="Times New Roman"/>
          <w:sz w:val="22"/>
          <w:szCs w:val="22"/>
        </w:rPr>
        <w:t xml:space="preserve"> </w:t>
      </w:r>
    </w:p>
    <w:p w14:paraId="465341DE" w14:textId="77777777" w:rsidR="00B54120" w:rsidRPr="005A58C1" w:rsidRDefault="00B54120" w:rsidP="00B54120">
      <w:pPr>
        <w:pStyle w:val="ListParagraph"/>
        <w:jc w:val="both"/>
        <w:rPr>
          <w:rFonts w:ascii="Times New Roman" w:eastAsia="Calibri" w:hAnsi="Times New Roman" w:cs="Times New Roman"/>
          <w:sz w:val="22"/>
          <w:szCs w:val="22"/>
        </w:rPr>
      </w:pPr>
    </w:p>
    <w:p w14:paraId="4296CA56" w14:textId="77777777" w:rsidR="00B54120" w:rsidRPr="005A58C1" w:rsidRDefault="00B54120" w:rsidP="00B54120">
      <w:pPr>
        <w:spacing w:line="240" w:lineRule="auto"/>
        <w:jc w:val="both"/>
        <w:rPr>
          <w:rFonts w:ascii="Times New Roman" w:hAnsi="Times New Roman" w:cs="Times New Roman"/>
          <w:b/>
          <w:color w:val="4C515A"/>
        </w:rPr>
      </w:pPr>
      <w:bookmarkStart w:id="0" w:name="_Hlk85016451"/>
      <w:r w:rsidRPr="005A58C1">
        <w:rPr>
          <w:rFonts w:ascii="Times New Roman" w:hAnsi="Times New Roman" w:cs="Times New Roman"/>
          <w:b/>
          <w:color w:val="4C515A"/>
        </w:rPr>
        <w:t xml:space="preserve">Submission of the proposal: </w:t>
      </w:r>
    </w:p>
    <w:p w14:paraId="17C34250" w14:textId="37D1C332" w:rsidR="00B54120" w:rsidRPr="005A58C1" w:rsidRDefault="00B54120" w:rsidP="00B54120">
      <w:pPr>
        <w:pStyle w:val="ListParagraph"/>
        <w:numPr>
          <w:ilvl w:val="0"/>
          <w:numId w:val="15"/>
        </w:numPr>
        <w:rPr>
          <w:rFonts w:ascii="Times New Roman" w:eastAsia="Arial" w:hAnsi="Times New Roman" w:cs="Times New Roman"/>
          <w:color w:val="4C515A"/>
          <w:lang w:val="en"/>
        </w:rPr>
      </w:pPr>
      <w:r w:rsidRPr="005A58C1">
        <w:rPr>
          <w:rFonts w:ascii="Times New Roman" w:eastAsia="Arial" w:hAnsi="Times New Roman" w:cs="Times New Roman"/>
          <w:color w:val="4C515A"/>
          <w:lang w:val="en"/>
        </w:rPr>
        <w:t>Interested and experienced consultants are requested to submit technical and financial proposals separately in a sealed envelope by no later than 2</w:t>
      </w:r>
      <w:r w:rsidR="00371B2D">
        <w:rPr>
          <w:rFonts w:ascii="Times New Roman" w:eastAsia="Arial" w:hAnsi="Times New Roman" w:cs="Times New Roman"/>
          <w:color w:val="4C515A"/>
          <w:lang w:val="en"/>
        </w:rPr>
        <w:t>3</w:t>
      </w:r>
      <w:r w:rsidR="00371B2D" w:rsidRPr="00371B2D">
        <w:rPr>
          <w:rFonts w:ascii="Times New Roman" w:eastAsia="Arial" w:hAnsi="Times New Roman" w:cs="Times New Roman"/>
          <w:color w:val="4C515A"/>
          <w:vertAlign w:val="superscript"/>
          <w:lang w:val="en"/>
        </w:rPr>
        <w:t>rd</w:t>
      </w:r>
      <w:r w:rsidRPr="005A58C1">
        <w:rPr>
          <w:rFonts w:ascii="Times New Roman" w:eastAsia="Arial" w:hAnsi="Times New Roman" w:cs="Times New Roman"/>
          <w:color w:val="4C515A"/>
          <w:lang w:val="en"/>
        </w:rPr>
        <w:t xml:space="preserve"> October 2021 5:00PM to Mercy Corps office located at Hayahulet, Gollagul Square, In front of Shola Taxi station, Afro House, Addis Ababa, Ethiopia, Mailing Address: PO Box: 14319. OR can be sent by</w:t>
      </w:r>
    </w:p>
    <w:p w14:paraId="2DDD162B" w14:textId="53D11945" w:rsidR="00B54120" w:rsidRPr="005A58C1" w:rsidRDefault="00B54120" w:rsidP="00B54120">
      <w:pPr>
        <w:pStyle w:val="ListParagraph"/>
        <w:rPr>
          <w:rFonts w:ascii="Times New Roman" w:eastAsia="Arial" w:hAnsi="Times New Roman" w:cs="Times New Roman"/>
          <w:color w:val="4C515A"/>
          <w:lang w:val="en"/>
        </w:rPr>
      </w:pPr>
      <w:r w:rsidRPr="005A58C1">
        <w:rPr>
          <w:rFonts w:ascii="Times New Roman" w:eastAsia="Arial" w:hAnsi="Times New Roman" w:cs="Times New Roman"/>
          <w:color w:val="4C515A"/>
          <w:lang w:val="en"/>
        </w:rPr>
        <w:t xml:space="preserve"> </w:t>
      </w:r>
      <w:r w:rsidRPr="005A58C1">
        <w:rPr>
          <w:rFonts w:ascii="Times New Roman" w:hAnsi="Times New Roman" w:cs="Times New Roman"/>
          <w:b/>
          <w:bCs/>
          <w:color w:val="4472C4" w:themeColor="accent1"/>
          <w:sz w:val="24"/>
          <w:szCs w:val="24"/>
        </w:rPr>
        <w:t>et-tender-questions@mercycorps.org</w:t>
      </w:r>
    </w:p>
    <w:p w14:paraId="15A829B2" w14:textId="4AA503BB" w:rsidR="00B54120" w:rsidRPr="005A58C1" w:rsidRDefault="00B54120" w:rsidP="00B54120">
      <w:pPr>
        <w:pStyle w:val="ListParagraph"/>
        <w:numPr>
          <w:ilvl w:val="0"/>
          <w:numId w:val="15"/>
        </w:numPr>
        <w:shd w:val="clear" w:color="auto" w:fill="FFFFFF"/>
        <w:spacing w:before="100" w:beforeAutospacing="1" w:after="100" w:afterAutospacing="1" w:line="240" w:lineRule="auto"/>
        <w:rPr>
          <w:rFonts w:ascii="Times New Roman" w:eastAsia="Arial" w:hAnsi="Times New Roman" w:cs="Times New Roman"/>
          <w:color w:val="4C515A"/>
          <w:lang w:val="en"/>
        </w:rPr>
      </w:pPr>
      <w:r w:rsidRPr="005A58C1">
        <w:rPr>
          <w:rFonts w:ascii="Times New Roman" w:eastAsia="Arial" w:hAnsi="Times New Roman" w:cs="Times New Roman"/>
          <w:color w:val="4C515A"/>
          <w:lang w:val="en"/>
        </w:rPr>
        <w:lastRenderedPageBreak/>
        <w:t>Bids received after this date will not be considered. Mercy Corps reserves the right to reject the bid fully or partially.</w:t>
      </w:r>
    </w:p>
    <w:bookmarkEnd w:id="0"/>
    <w:p w14:paraId="378CF653" w14:textId="77777777" w:rsidR="00B54120" w:rsidRPr="005A58C1" w:rsidRDefault="00B54120" w:rsidP="00B54120">
      <w:pPr>
        <w:pStyle w:val="ListParagraph"/>
        <w:shd w:val="clear" w:color="auto" w:fill="FFFFFF"/>
        <w:spacing w:before="100" w:beforeAutospacing="1" w:after="100" w:afterAutospacing="1" w:line="240" w:lineRule="auto"/>
        <w:rPr>
          <w:rFonts w:ascii="Times New Roman" w:eastAsia="Arial" w:hAnsi="Times New Roman" w:cs="Times New Roman"/>
          <w:color w:val="4C515A"/>
          <w:lang w:val="en"/>
        </w:rPr>
      </w:pPr>
    </w:p>
    <w:p w14:paraId="2FCD5068" w14:textId="77777777" w:rsidR="00987151" w:rsidRPr="005A58C1" w:rsidRDefault="00987151" w:rsidP="00B12F09">
      <w:pPr>
        <w:spacing w:before="240" w:line="276" w:lineRule="auto"/>
        <w:jc w:val="both"/>
        <w:rPr>
          <w:rFonts w:ascii="Times New Roman" w:eastAsia="Arial" w:hAnsi="Times New Roman" w:cs="Times New Roman"/>
          <w:sz w:val="22"/>
          <w:szCs w:val="22"/>
        </w:rPr>
      </w:pPr>
    </w:p>
    <w:sectPr w:rsidR="00987151" w:rsidRPr="005A58C1" w:rsidSect="004D64E0">
      <w:headerReference w:type="default" r:id="rId8"/>
      <w:pgSz w:w="12240" w:h="15840"/>
      <w:pgMar w:top="180" w:right="1440" w:bottom="1440" w:left="144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BE1AB4" w14:textId="77777777" w:rsidR="007773F9" w:rsidRDefault="007773F9" w:rsidP="00B54120">
      <w:pPr>
        <w:spacing w:after="0" w:line="240" w:lineRule="auto"/>
      </w:pPr>
      <w:r>
        <w:separator/>
      </w:r>
    </w:p>
  </w:endnote>
  <w:endnote w:type="continuationSeparator" w:id="0">
    <w:p w14:paraId="1DCC74AD" w14:textId="77777777" w:rsidR="007773F9" w:rsidRDefault="007773F9" w:rsidP="00B54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default"/>
  </w:font>
  <w:font w:name="Arial Unicode MS">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B3AC3" w14:textId="77777777" w:rsidR="007773F9" w:rsidRDefault="007773F9" w:rsidP="00B54120">
      <w:pPr>
        <w:spacing w:after="0" w:line="240" w:lineRule="auto"/>
      </w:pPr>
      <w:r>
        <w:separator/>
      </w:r>
    </w:p>
  </w:footnote>
  <w:footnote w:type="continuationSeparator" w:id="0">
    <w:p w14:paraId="46475530" w14:textId="77777777" w:rsidR="007773F9" w:rsidRDefault="007773F9" w:rsidP="00B541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9FBE8" w14:textId="126C6E60" w:rsidR="004D64E0" w:rsidRDefault="004D64E0">
    <w:pPr>
      <w:pStyle w:val="Header"/>
    </w:pPr>
    <w:r w:rsidRPr="005A58C1">
      <w:rPr>
        <w:rFonts w:ascii="Times New Roman" w:eastAsia="Arial" w:hAnsi="Times New Roman" w:cs="Times New Roman"/>
        <w:noProof/>
        <w:sz w:val="20"/>
        <w:szCs w:val="20"/>
      </w:rPr>
      <w:drawing>
        <wp:anchor distT="0" distB="0" distL="114300" distR="114300" simplePos="0" relativeHeight="251659264" behindDoc="0" locked="0" layoutInCell="1" hidden="0" allowOverlap="1" wp14:anchorId="14209B30" wp14:editId="3C7CEFF5">
          <wp:simplePos x="0" y="0"/>
          <wp:positionH relativeFrom="column">
            <wp:posOffset>1554939</wp:posOffset>
          </wp:positionH>
          <wp:positionV relativeFrom="paragraph">
            <wp:posOffset>-635</wp:posOffset>
          </wp:positionV>
          <wp:extent cx="1101392" cy="532765"/>
          <wp:effectExtent l="0" t="0" r="3810" b="635"/>
          <wp:wrapSquare wrapText="bothSides" distT="0" distB="0" distL="114300" distR="114300"/>
          <wp:docPr id="5" name="image1.jpg" descr="MCbrand_Logo_Horizontal"/>
          <wp:cNvGraphicFramePr/>
          <a:graphic xmlns:a="http://schemas.openxmlformats.org/drawingml/2006/main">
            <a:graphicData uri="http://schemas.openxmlformats.org/drawingml/2006/picture">
              <pic:pic xmlns:pic="http://schemas.openxmlformats.org/drawingml/2006/picture">
                <pic:nvPicPr>
                  <pic:cNvPr id="0" name="image1.jpg" descr="MCbrand_Logo_Horizontal"/>
                  <pic:cNvPicPr preferRelativeResize="0"/>
                </pic:nvPicPr>
                <pic:blipFill>
                  <a:blip r:embed="rId1"/>
                  <a:srcRect/>
                  <a:stretch>
                    <a:fillRect/>
                  </a:stretch>
                </pic:blipFill>
                <pic:spPr>
                  <a:xfrm>
                    <a:off x="0" y="0"/>
                    <a:ext cx="1101392" cy="532765"/>
                  </a:xfrm>
                  <a:prstGeom prst="rect">
                    <a:avLst/>
                  </a:prstGeom>
                  <a:ln/>
                </pic:spPr>
              </pic:pic>
            </a:graphicData>
          </a:graphic>
          <wp14:sizeRelH relativeFrom="margin">
            <wp14:pctWidth>0</wp14:pctWidth>
          </wp14:sizeRelH>
          <wp14:sizeRelV relativeFrom="margin">
            <wp14:pctHeight>0</wp14:pctHeight>
          </wp14:sizeRelV>
        </wp:anchor>
      </w:drawing>
    </w:r>
    <w:r>
      <w:rPr>
        <w:rFonts w:ascii="Times New Roman" w:eastAsia="Arial" w:hAnsi="Times New Roman" w:cs="Times New Roman"/>
        <w:noProof/>
        <w:sz w:val="20"/>
        <w:szCs w:val="20"/>
      </w:rPr>
      <w:t xml:space="preserve">                                                                               </w:t>
    </w:r>
    <w:r w:rsidRPr="005A58C1">
      <w:rPr>
        <w:rFonts w:ascii="Times New Roman" w:eastAsia="Arial" w:hAnsi="Times New Roman" w:cs="Times New Roman"/>
        <w:noProof/>
        <w:sz w:val="20"/>
        <w:szCs w:val="20"/>
      </w:rPr>
      <w:drawing>
        <wp:inline distT="0" distB="0" distL="0" distR="0" wp14:anchorId="421EE849" wp14:editId="687F0909">
          <wp:extent cx="1403350" cy="532765"/>
          <wp:effectExtent l="0" t="0" r="6350" b="635"/>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2"/>
                  <a:stretch>
                    <a:fillRect/>
                  </a:stretch>
                </pic:blipFill>
                <pic:spPr>
                  <a:xfrm>
                    <a:off x="0" y="0"/>
                    <a:ext cx="1481619" cy="562479"/>
                  </a:xfrm>
                  <a:prstGeom prst="rect">
                    <a:avLst/>
                  </a:prstGeom>
                </pic:spPr>
              </pic:pic>
            </a:graphicData>
          </a:graphic>
        </wp:inline>
      </w:drawing>
    </w:r>
  </w:p>
  <w:p w14:paraId="7D22CF55" w14:textId="05E80FFC" w:rsidR="004D64E0" w:rsidRDefault="004D6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57ACE"/>
    <w:multiLevelType w:val="hybridMultilevel"/>
    <w:tmpl w:val="85DE05FE"/>
    <w:lvl w:ilvl="0" w:tplc="403A7C4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B111F9"/>
    <w:multiLevelType w:val="multilevel"/>
    <w:tmpl w:val="4F90DF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A64140E"/>
    <w:multiLevelType w:val="hybridMultilevel"/>
    <w:tmpl w:val="C890BAF2"/>
    <w:lvl w:ilvl="0" w:tplc="65D64B72">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FC04E40"/>
    <w:multiLevelType w:val="hybridMultilevel"/>
    <w:tmpl w:val="6B4CCAF6"/>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1EA2142"/>
    <w:multiLevelType w:val="hybridMultilevel"/>
    <w:tmpl w:val="4E56C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EF3100"/>
    <w:multiLevelType w:val="hybridMultilevel"/>
    <w:tmpl w:val="E1C8378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2F3239A"/>
    <w:multiLevelType w:val="hybridMultilevel"/>
    <w:tmpl w:val="16287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3360E5"/>
    <w:multiLevelType w:val="hybridMultilevel"/>
    <w:tmpl w:val="DFB25042"/>
    <w:lvl w:ilvl="0" w:tplc="88C43DF4">
      <w:start w:val="1"/>
      <w:numFmt w:val="decimal"/>
      <w:lvlText w:val="%1)"/>
      <w:lvlJc w:val="right"/>
      <w:pPr>
        <w:ind w:left="2880" w:hanging="18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517D6507"/>
    <w:multiLevelType w:val="hybridMultilevel"/>
    <w:tmpl w:val="F83A7514"/>
    <w:lvl w:ilvl="0" w:tplc="0B86817C">
      <w:start w:val="1"/>
      <w:numFmt w:val="decimal"/>
      <w:lvlText w:val="%1)"/>
      <w:lvlJc w:val="left"/>
      <w:pPr>
        <w:tabs>
          <w:tab w:val="num" w:pos="720"/>
        </w:tabs>
        <w:ind w:left="720" w:hanging="360"/>
      </w:pPr>
    </w:lvl>
    <w:lvl w:ilvl="1" w:tplc="08DEACD0">
      <w:numFmt w:val="bullet"/>
      <w:lvlText w:val="-"/>
      <w:lvlJc w:val="left"/>
      <w:pPr>
        <w:tabs>
          <w:tab w:val="num" w:pos="1440"/>
        </w:tabs>
        <w:ind w:left="1440" w:hanging="360"/>
      </w:pPr>
      <w:rPr>
        <w:rFonts w:ascii="Times New Roman" w:hAnsi="Times New Roman" w:cs="Times New Roman" w:hint="default"/>
      </w:rPr>
    </w:lvl>
    <w:lvl w:ilvl="2" w:tplc="33F24316">
      <w:start w:val="1"/>
      <w:numFmt w:val="decimal"/>
      <w:lvlText w:val="%3)"/>
      <w:lvlJc w:val="left"/>
      <w:pPr>
        <w:tabs>
          <w:tab w:val="num" w:pos="2160"/>
        </w:tabs>
        <w:ind w:left="2160" w:hanging="360"/>
      </w:pPr>
    </w:lvl>
    <w:lvl w:ilvl="3" w:tplc="249A87FE">
      <w:start w:val="1"/>
      <w:numFmt w:val="decimal"/>
      <w:lvlText w:val="%4)"/>
      <w:lvlJc w:val="left"/>
      <w:pPr>
        <w:tabs>
          <w:tab w:val="num" w:pos="2880"/>
        </w:tabs>
        <w:ind w:left="2880" w:hanging="360"/>
      </w:pPr>
    </w:lvl>
    <w:lvl w:ilvl="4" w:tplc="BEA688A2">
      <w:start w:val="1"/>
      <w:numFmt w:val="decimal"/>
      <w:lvlText w:val="%5)"/>
      <w:lvlJc w:val="left"/>
      <w:pPr>
        <w:tabs>
          <w:tab w:val="num" w:pos="3600"/>
        </w:tabs>
        <w:ind w:left="3600" w:hanging="360"/>
      </w:pPr>
    </w:lvl>
    <w:lvl w:ilvl="5" w:tplc="2C6EE136">
      <w:start w:val="1"/>
      <w:numFmt w:val="decimal"/>
      <w:lvlText w:val="%6)"/>
      <w:lvlJc w:val="left"/>
      <w:pPr>
        <w:tabs>
          <w:tab w:val="num" w:pos="4320"/>
        </w:tabs>
        <w:ind w:left="4320" w:hanging="360"/>
      </w:pPr>
    </w:lvl>
    <w:lvl w:ilvl="6" w:tplc="70D4EC48">
      <w:start w:val="1"/>
      <w:numFmt w:val="decimal"/>
      <w:lvlText w:val="%7)"/>
      <w:lvlJc w:val="left"/>
      <w:pPr>
        <w:tabs>
          <w:tab w:val="num" w:pos="5040"/>
        </w:tabs>
        <w:ind w:left="5040" w:hanging="360"/>
      </w:pPr>
    </w:lvl>
    <w:lvl w:ilvl="7" w:tplc="139800CC">
      <w:start w:val="1"/>
      <w:numFmt w:val="decimal"/>
      <w:lvlText w:val="%8)"/>
      <w:lvlJc w:val="left"/>
      <w:pPr>
        <w:tabs>
          <w:tab w:val="num" w:pos="5760"/>
        </w:tabs>
        <w:ind w:left="5760" w:hanging="360"/>
      </w:pPr>
    </w:lvl>
    <w:lvl w:ilvl="8" w:tplc="10C003B6">
      <w:start w:val="1"/>
      <w:numFmt w:val="decimal"/>
      <w:lvlText w:val="%9)"/>
      <w:lvlJc w:val="left"/>
      <w:pPr>
        <w:tabs>
          <w:tab w:val="num" w:pos="6480"/>
        </w:tabs>
        <w:ind w:left="6480" w:hanging="360"/>
      </w:pPr>
    </w:lvl>
  </w:abstractNum>
  <w:abstractNum w:abstractNumId="9" w15:restartNumberingAfterBreak="0">
    <w:nsid w:val="52A1219F"/>
    <w:multiLevelType w:val="multilevel"/>
    <w:tmpl w:val="2796F906"/>
    <w:lvl w:ilvl="0">
      <w:start w:val="6"/>
      <w:numFmt w:val="decimal"/>
      <w:lvlText w:val="%1"/>
      <w:lvlJc w:val="left"/>
      <w:pPr>
        <w:ind w:left="380" w:hanging="38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0" w15:restartNumberingAfterBreak="0">
    <w:nsid w:val="57EB2454"/>
    <w:multiLevelType w:val="hybridMultilevel"/>
    <w:tmpl w:val="C3AE7B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62663823"/>
    <w:multiLevelType w:val="hybridMultilevel"/>
    <w:tmpl w:val="AD1C9066"/>
    <w:lvl w:ilvl="0" w:tplc="34760884">
      <w:start w:val="1"/>
      <w:numFmt w:val="decimal"/>
      <w:lvlText w:val="%1."/>
      <w:lvlJc w:val="left"/>
      <w:pPr>
        <w:ind w:left="360" w:hanging="360"/>
      </w:pPr>
      <w:rPr>
        <w:b/>
      </w:rPr>
    </w:lvl>
    <w:lvl w:ilvl="1" w:tplc="2960925A">
      <w:start w:val="1"/>
      <w:numFmt w:val="lowerLetter"/>
      <w:lvlText w:val="%2."/>
      <w:lvlJc w:val="left"/>
      <w:pPr>
        <w:ind w:left="360" w:hanging="360"/>
      </w:pPr>
      <w:rPr>
        <w:sz w:val="32"/>
      </w:r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start w:val="1"/>
      <w:numFmt w:val="lowerRoman"/>
      <w:lvlText w:val="%9."/>
      <w:lvlJc w:val="right"/>
      <w:pPr>
        <w:ind w:left="6120" w:hanging="180"/>
      </w:pPr>
    </w:lvl>
  </w:abstractNum>
  <w:abstractNum w:abstractNumId="12" w15:restartNumberingAfterBreak="0">
    <w:nsid w:val="6D104F1D"/>
    <w:multiLevelType w:val="hybridMultilevel"/>
    <w:tmpl w:val="6ED457AA"/>
    <w:lvl w:ilvl="0" w:tplc="D1F2EC9A">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3" w15:restartNumberingAfterBreak="0">
    <w:nsid w:val="6F3E6F55"/>
    <w:multiLevelType w:val="multilevel"/>
    <w:tmpl w:val="CA04B7A2"/>
    <w:lvl w:ilvl="0">
      <w:start w:val="1"/>
      <w:numFmt w:val="decimal"/>
      <w:lvlText w:val="%1."/>
      <w:lvlJc w:val="left"/>
      <w:pPr>
        <w:ind w:left="360" w:hanging="360"/>
      </w:pPr>
    </w:lvl>
    <w:lvl w:ilvl="1">
      <w:start w:val="1"/>
      <w:numFmt w:val="decimal"/>
      <w:lvlText w:val="Objective %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7D4805FC"/>
    <w:multiLevelType w:val="multilevel"/>
    <w:tmpl w:val="69E86CE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5" w15:restartNumberingAfterBreak="0">
    <w:nsid w:val="7F750043"/>
    <w:multiLevelType w:val="hybridMultilevel"/>
    <w:tmpl w:val="5DAE3D36"/>
    <w:lvl w:ilvl="0" w:tplc="33FCB202">
      <w:start w:val="1"/>
      <w:numFmt w:val="decimal"/>
      <w:lvlText w:val="%1)"/>
      <w:lvlJc w:val="left"/>
      <w:pPr>
        <w:ind w:left="216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
  </w:num>
  <w:num w:numId="3">
    <w:abstractNumId w:val="14"/>
  </w:num>
  <w:num w:numId="4">
    <w:abstractNumId w:val="4"/>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3"/>
  </w:num>
  <w:num w:numId="15">
    <w:abstractNumId w:val="6"/>
  </w:num>
  <w:num w:numId="16">
    <w:abstractNumId w:val="10"/>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8CF"/>
    <w:rsid w:val="00032A0E"/>
    <w:rsid w:val="000A11BA"/>
    <w:rsid w:val="000F1A22"/>
    <w:rsid w:val="0017090F"/>
    <w:rsid w:val="00170CB2"/>
    <w:rsid w:val="00174B73"/>
    <w:rsid w:val="00281410"/>
    <w:rsid w:val="00293E3B"/>
    <w:rsid w:val="00371B2D"/>
    <w:rsid w:val="003B3296"/>
    <w:rsid w:val="003B34CF"/>
    <w:rsid w:val="003C6895"/>
    <w:rsid w:val="00452EBE"/>
    <w:rsid w:val="004668CF"/>
    <w:rsid w:val="0047344B"/>
    <w:rsid w:val="00487A6A"/>
    <w:rsid w:val="00496CB8"/>
    <w:rsid w:val="004A5815"/>
    <w:rsid w:val="004D64E0"/>
    <w:rsid w:val="0050142A"/>
    <w:rsid w:val="005A58C1"/>
    <w:rsid w:val="005E16A4"/>
    <w:rsid w:val="00641A50"/>
    <w:rsid w:val="00650CDB"/>
    <w:rsid w:val="006603F9"/>
    <w:rsid w:val="006763B3"/>
    <w:rsid w:val="006811F4"/>
    <w:rsid w:val="00706D8B"/>
    <w:rsid w:val="00755465"/>
    <w:rsid w:val="00763A74"/>
    <w:rsid w:val="00764E2F"/>
    <w:rsid w:val="007773F9"/>
    <w:rsid w:val="00785B5A"/>
    <w:rsid w:val="007E29AB"/>
    <w:rsid w:val="00802A04"/>
    <w:rsid w:val="00834A24"/>
    <w:rsid w:val="0085353D"/>
    <w:rsid w:val="00872F4D"/>
    <w:rsid w:val="0087603B"/>
    <w:rsid w:val="008B0B49"/>
    <w:rsid w:val="008B6C80"/>
    <w:rsid w:val="008C33B5"/>
    <w:rsid w:val="008C6D3F"/>
    <w:rsid w:val="008D1CA9"/>
    <w:rsid w:val="008F19C3"/>
    <w:rsid w:val="00951CC2"/>
    <w:rsid w:val="00987151"/>
    <w:rsid w:val="009C0010"/>
    <w:rsid w:val="00A457F9"/>
    <w:rsid w:val="00A9213F"/>
    <w:rsid w:val="00AE2C13"/>
    <w:rsid w:val="00B12F09"/>
    <w:rsid w:val="00B51AF6"/>
    <w:rsid w:val="00B52170"/>
    <w:rsid w:val="00B54120"/>
    <w:rsid w:val="00B56EF2"/>
    <w:rsid w:val="00BD7E66"/>
    <w:rsid w:val="00C04975"/>
    <w:rsid w:val="00C81F92"/>
    <w:rsid w:val="00C8238E"/>
    <w:rsid w:val="00CB27E1"/>
    <w:rsid w:val="00D86D5E"/>
    <w:rsid w:val="00D873B9"/>
    <w:rsid w:val="00DC7538"/>
    <w:rsid w:val="00DF2C68"/>
    <w:rsid w:val="00E52F1C"/>
    <w:rsid w:val="00E55006"/>
    <w:rsid w:val="00EF70D1"/>
    <w:rsid w:val="00F125B7"/>
    <w:rsid w:val="00F31C53"/>
    <w:rsid w:val="00F4228F"/>
    <w:rsid w:val="00F925CB"/>
    <w:rsid w:val="00FC68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FECFB9"/>
  <w15:chartTrackingRefBased/>
  <w15:docId w15:val="{4D3CBE1E-9F49-449A-8358-FA0B419EAD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color w:val="000000"/>
        <w:sz w:val="21"/>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5465"/>
  </w:style>
  <w:style w:type="paragraph" w:styleId="Heading2">
    <w:name w:val="heading 2"/>
    <w:basedOn w:val="Normal"/>
    <w:next w:val="Normal"/>
    <w:link w:val="Heading2Char"/>
    <w:uiPriority w:val="9"/>
    <w:semiHidden/>
    <w:unhideWhenUsed/>
    <w:qFormat/>
    <w:rsid w:val="00B12F09"/>
    <w:pPr>
      <w:keepNext/>
      <w:keepLines/>
      <w:spacing w:before="40" w:after="0" w:line="256" w:lineRule="auto"/>
      <w:outlineLvl w:val="1"/>
    </w:pPr>
    <w:rPr>
      <w:rFonts w:asciiTheme="majorHAnsi" w:eastAsiaTheme="majorEastAsia" w:hAnsiTheme="majorHAnsi" w:cstheme="majorBidi"/>
      <w:color w:val="2F5496"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70CB2"/>
    <w:pPr>
      <w:spacing w:after="0" w:line="240" w:lineRule="auto"/>
    </w:pPr>
    <w:rPr>
      <w:rFonts w:ascii="Helvetica Neue" w:eastAsia="Arial Unicode MS" w:hAnsi="Helvetica Neue" w:cs="Arial Unicode MS"/>
      <w:sz w:val="22"/>
      <w:szCs w:val="22"/>
      <w:lang w:val="en-GB" w:eastAsia="en-GB"/>
      <w14:textOutline w14:w="0" w14:cap="flat" w14:cmpd="sng" w14:algn="ctr">
        <w14:noFill/>
        <w14:prstDash w14:val="solid"/>
        <w14:bevel/>
      </w14:textOutline>
    </w:rPr>
  </w:style>
  <w:style w:type="paragraph" w:styleId="ListParagraph">
    <w:name w:val="List Paragraph"/>
    <w:aliases w:val="Numbered Para 1,Dot pt,No Spacing1,List Paragraph Char Char Char,Indicator Text,List Paragraph1,Bullet Points,MAIN CONTENT,List Paragraph12,F5 List Paragraph,List Paragraph11,OBC Bullet,Colorful List - Accent 11,Bullet 1,Heading 2_sj"/>
    <w:basedOn w:val="Normal"/>
    <w:link w:val="ListParagraphChar"/>
    <w:uiPriority w:val="34"/>
    <w:qFormat/>
    <w:rsid w:val="00C81F92"/>
    <w:pPr>
      <w:ind w:left="720"/>
      <w:contextualSpacing/>
    </w:pPr>
  </w:style>
  <w:style w:type="table" w:styleId="TableGrid">
    <w:name w:val="Table Grid"/>
    <w:basedOn w:val="TableNormal"/>
    <w:uiPriority w:val="39"/>
    <w:rsid w:val="004A5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Numbered Para 1 Char,Dot pt Char,No Spacing1 Char,List Paragraph Char Char Char Char,Indicator Text Char,List Paragraph1 Char,Bullet Points Char,MAIN CONTENT Char,List Paragraph12 Char,F5 List Paragraph Char,List Paragraph11 Char"/>
    <w:link w:val="ListParagraph"/>
    <w:uiPriority w:val="34"/>
    <w:qFormat/>
    <w:locked/>
    <w:rsid w:val="0047344B"/>
  </w:style>
  <w:style w:type="character" w:customStyle="1" w:styleId="Heading2Char">
    <w:name w:val="Heading 2 Char"/>
    <w:basedOn w:val="DefaultParagraphFont"/>
    <w:link w:val="Heading2"/>
    <w:uiPriority w:val="9"/>
    <w:semiHidden/>
    <w:rsid w:val="00B12F09"/>
    <w:rPr>
      <w:rFonts w:asciiTheme="majorHAnsi" w:eastAsiaTheme="majorEastAsia" w:hAnsiTheme="majorHAnsi" w:cstheme="majorBidi"/>
      <w:color w:val="2F5496" w:themeColor="accent1" w:themeShade="BF"/>
      <w:sz w:val="26"/>
      <w:szCs w:val="26"/>
      <w:lang w:val="en-GB"/>
    </w:rPr>
  </w:style>
  <w:style w:type="paragraph" w:customStyle="1" w:styleId="Default">
    <w:name w:val="Default"/>
    <w:rsid w:val="00987151"/>
    <w:pPr>
      <w:autoSpaceDE w:val="0"/>
      <w:autoSpaceDN w:val="0"/>
      <w:adjustRightInd w:val="0"/>
      <w:spacing w:after="0" w:line="240" w:lineRule="auto"/>
    </w:pPr>
    <w:rPr>
      <w:rFonts w:ascii="Calibri" w:hAnsi="Calibri" w:cs="Calibri"/>
      <w:sz w:val="24"/>
      <w:szCs w:val="24"/>
      <w:lang w:val="de-DE"/>
    </w:rPr>
  </w:style>
  <w:style w:type="paragraph" w:styleId="NoSpacing">
    <w:name w:val="No Spacing"/>
    <w:uiPriority w:val="1"/>
    <w:qFormat/>
    <w:rsid w:val="00C04975"/>
    <w:pPr>
      <w:widowControl w:val="0"/>
      <w:overflowPunct w:val="0"/>
      <w:autoSpaceDE w:val="0"/>
      <w:autoSpaceDN w:val="0"/>
      <w:adjustRightInd w:val="0"/>
      <w:spacing w:after="0" w:line="240" w:lineRule="auto"/>
    </w:pPr>
    <w:rPr>
      <w:rFonts w:eastAsia="Times New Roman" w:cs="Times New Roman"/>
      <w:color w:val="auto"/>
      <w:sz w:val="22"/>
      <w:szCs w:val="22"/>
      <w:lang w:val="de-DE" w:eastAsia="de-DE"/>
    </w:rPr>
  </w:style>
  <w:style w:type="character" w:styleId="CommentReference">
    <w:name w:val="annotation reference"/>
    <w:basedOn w:val="DefaultParagraphFont"/>
    <w:uiPriority w:val="99"/>
    <w:semiHidden/>
    <w:unhideWhenUsed/>
    <w:rsid w:val="008F19C3"/>
    <w:rPr>
      <w:sz w:val="16"/>
      <w:szCs w:val="16"/>
    </w:rPr>
  </w:style>
  <w:style w:type="paragraph" w:styleId="CommentText">
    <w:name w:val="annotation text"/>
    <w:basedOn w:val="Normal"/>
    <w:link w:val="CommentTextChar"/>
    <w:uiPriority w:val="99"/>
    <w:semiHidden/>
    <w:unhideWhenUsed/>
    <w:rsid w:val="008F19C3"/>
    <w:pPr>
      <w:spacing w:line="240" w:lineRule="auto"/>
    </w:pPr>
    <w:rPr>
      <w:sz w:val="20"/>
      <w:szCs w:val="20"/>
    </w:rPr>
  </w:style>
  <w:style w:type="character" w:customStyle="1" w:styleId="CommentTextChar">
    <w:name w:val="Comment Text Char"/>
    <w:basedOn w:val="DefaultParagraphFont"/>
    <w:link w:val="CommentText"/>
    <w:uiPriority w:val="99"/>
    <w:semiHidden/>
    <w:rsid w:val="008F19C3"/>
    <w:rPr>
      <w:sz w:val="20"/>
      <w:szCs w:val="20"/>
    </w:rPr>
  </w:style>
  <w:style w:type="paragraph" w:styleId="CommentSubject">
    <w:name w:val="annotation subject"/>
    <w:basedOn w:val="CommentText"/>
    <w:next w:val="CommentText"/>
    <w:link w:val="CommentSubjectChar"/>
    <w:uiPriority w:val="99"/>
    <w:semiHidden/>
    <w:unhideWhenUsed/>
    <w:rsid w:val="008F19C3"/>
    <w:rPr>
      <w:b/>
      <w:bCs/>
    </w:rPr>
  </w:style>
  <w:style w:type="character" w:customStyle="1" w:styleId="CommentSubjectChar">
    <w:name w:val="Comment Subject Char"/>
    <w:basedOn w:val="CommentTextChar"/>
    <w:link w:val="CommentSubject"/>
    <w:uiPriority w:val="99"/>
    <w:semiHidden/>
    <w:rsid w:val="008F19C3"/>
    <w:rPr>
      <w:b/>
      <w:bCs/>
      <w:sz w:val="20"/>
      <w:szCs w:val="20"/>
    </w:rPr>
  </w:style>
  <w:style w:type="paragraph" w:styleId="Header">
    <w:name w:val="header"/>
    <w:basedOn w:val="Normal"/>
    <w:link w:val="HeaderChar"/>
    <w:uiPriority w:val="99"/>
    <w:unhideWhenUsed/>
    <w:rsid w:val="00B541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4120"/>
  </w:style>
  <w:style w:type="paragraph" w:styleId="Footer">
    <w:name w:val="footer"/>
    <w:basedOn w:val="Normal"/>
    <w:link w:val="FooterChar"/>
    <w:uiPriority w:val="99"/>
    <w:unhideWhenUsed/>
    <w:rsid w:val="00B541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4120"/>
  </w:style>
  <w:style w:type="character" w:styleId="Hyperlink">
    <w:name w:val="Hyperlink"/>
    <w:basedOn w:val="DefaultParagraphFont"/>
    <w:uiPriority w:val="99"/>
    <w:unhideWhenUsed/>
    <w:rsid w:val="00B54120"/>
    <w:rPr>
      <w:color w:val="0563C1" w:themeColor="hyperlink"/>
      <w:u w:val="single"/>
    </w:rPr>
  </w:style>
  <w:style w:type="character" w:styleId="UnresolvedMention">
    <w:name w:val="Unresolved Mention"/>
    <w:basedOn w:val="DefaultParagraphFont"/>
    <w:uiPriority w:val="99"/>
    <w:semiHidden/>
    <w:unhideWhenUsed/>
    <w:rsid w:val="00B541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43911">
      <w:bodyDiv w:val="1"/>
      <w:marLeft w:val="0"/>
      <w:marRight w:val="0"/>
      <w:marTop w:val="0"/>
      <w:marBottom w:val="0"/>
      <w:divBdr>
        <w:top w:val="none" w:sz="0" w:space="0" w:color="auto"/>
        <w:left w:val="none" w:sz="0" w:space="0" w:color="auto"/>
        <w:bottom w:val="none" w:sz="0" w:space="0" w:color="auto"/>
        <w:right w:val="none" w:sz="0" w:space="0" w:color="auto"/>
      </w:divBdr>
    </w:div>
    <w:div w:id="560942914">
      <w:bodyDiv w:val="1"/>
      <w:marLeft w:val="0"/>
      <w:marRight w:val="0"/>
      <w:marTop w:val="0"/>
      <w:marBottom w:val="0"/>
      <w:divBdr>
        <w:top w:val="none" w:sz="0" w:space="0" w:color="auto"/>
        <w:left w:val="none" w:sz="0" w:space="0" w:color="auto"/>
        <w:bottom w:val="none" w:sz="0" w:space="0" w:color="auto"/>
        <w:right w:val="none" w:sz="0" w:space="0" w:color="auto"/>
      </w:divBdr>
    </w:div>
    <w:div w:id="686098529">
      <w:bodyDiv w:val="1"/>
      <w:marLeft w:val="0"/>
      <w:marRight w:val="0"/>
      <w:marTop w:val="0"/>
      <w:marBottom w:val="0"/>
      <w:divBdr>
        <w:top w:val="none" w:sz="0" w:space="0" w:color="auto"/>
        <w:left w:val="none" w:sz="0" w:space="0" w:color="auto"/>
        <w:bottom w:val="none" w:sz="0" w:space="0" w:color="auto"/>
        <w:right w:val="none" w:sz="0" w:space="0" w:color="auto"/>
      </w:divBdr>
    </w:div>
    <w:div w:id="766116030">
      <w:bodyDiv w:val="1"/>
      <w:marLeft w:val="0"/>
      <w:marRight w:val="0"/>
      <w:marTop w:val="0"/>
      <w:marBottom w:val="0"/>
      <w:divBdr>
        <w:top w:val="none" w:sz="0" w:space="0" w:color="auto"/>
        <w:left w:val="none" w:sz="0" w:space="0" w:color="auto"/>
        <w:bottom w:val="none" w:sz="0" w:space="0" w:color="auto"/>
        <w:right w:val="none" w:sz="0" w:space="0" w:color="auto"/>
      </w:divBdr>
    </w:div>
    <w:div w:id="766925190">
      <w:bodyDiv w:val="1"/>
      <w:marLeft w:val="0"/>
      <w:marRight w:val="0"/>
      <w:marTop w:val="0"/>
      <w:marBottom w:val="0"/>
      <w:divBdr>
        <w:top w:val="none" w:sz="0" w:space="0" w:color="auto"/>
        <w:left w:val="none" w:sz="0" w:space="0" w:color="auto"/>
        <w:bottom w:val="none" w:sz="0" w:space="0" w:color="auto"/>
        <w:right w:val="none" w:sz="0" w:space="0" w:color="auto"/>
      </w:divBdr>
    </w:div>
    <w:div w:id="791048689">
      <w:bodyDiv w:val="1"/>
      <w:marLeft w:val="0"/>
      <w:marRight w:val="0"/>
      <w:marTop w:val="0"/>
      <w:marBottom w:val="0"/>
      <w:divBdr>
        <w:top w:val="none" w:sz="0" w:space="0" w:color="auto"/>
        <w:left w:val="none" w:sz="0" w:space="0" w:color="auto"/>
        <w:bottom w:val="none" w:sz="0" w:space="0" w:color="auto"/>
        <w:right w:val="none" w:sz="0" w:space="0" w:color="auto"/>
      </w:divBdr>
    </w:div>
    <w:div w:id="801073396">
      <w:bodyDiv w:val="1"/>
      <w:marLeft w:val="0"/>
      <w:marRight w:val="0"/>
      <w:marTop w:val="0"/>
      <w:marBottom w:val="0"/>
      <w:divBdr>
        <w:top w:val="none" w:sz="0" w:space="0" w:color="auto"/>
        <w:left w:val="none" w:sz="0" w:space="0" w:color="auto"/>
        <w:bottom w:val="none" w:sz="0" w:space="0" w:color="auto"/>
        <w:right w:val="none" w:sz="0" w:space="0" w:color="auto"/>
      </w:divBdr>
    </w:div>
    <w:div w:id="1469937343">
      <w:bodyDiv w:val="1"/>
      <w:marLeft w:val="0"/>
      <w:marRight w:val="0"/>
      <w:marTop w:val="0"/>
      <w:marBottom w:val="0"/>
      <w:divBdr>
        <w:top w:val="none" w:sz="0" w:space="0" w:color="auto"/>
        <w:left w:val="none" w:sz="0" w:space="0" w:color="auto"/>
        <w:bottom w:val="none" w:sz="0" w:space="0" w:color="auto"/>
        <w:right w:val="none" w:sz="0" w:space="0" w:color="auto"/>
      </w:divBdr>
    </w:div>
    <w:div w:id="1873494826">
      <w:bodyDiv w:val="1"/>
      <w:marLeft w:val="0"/>
      <w:marRight w:val="0"/>
      <w:marTop w:val="0"/>
      <w:marBottom w:val="0"/>
      <w:divBdr>
        <w:top w:val="none" w:sz="0" w:space="0" w:color="auto"/>
        <w:left w:val="none" w:sz="0" w:space="0" w:color="auto"/>
        <w:bottom w:val="none" w:sz="0" w:space="0" w:color="auto"/>
        <w:right w:val="none" w:sz="0" w:space="0" w:color="auto"/>
      </w:divBdr>
    </w:div>
    <w:div w:id="21063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B701A-F45A-4F3E-BCF4-A7852D47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Meseret Tefera</dc:creator>
  <cp:keywords/>
  <dc:description/>
  <cp:lastModifiedBy>Mark Spencer</cp:lastModifiedBy>
  <cp:revision>2</cp:revision>
  <dcterms:created xsi:type="dcterms:W3CDTF">2021-10-14T13:40:00Z</dcterms:created>
  <dcterms:modified xsi:type="dcterms:W3CDTF">2021-10-14T13:40:00Z</dcterms:modified>
</cp:coreProperties>
</file>