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A252" w14:textId="77777777" w:rsidR="009F0B9B" w:rsidRPr="00C31D18" w:rsidRDefault="00A5720B" w:rsidP="00012BBE">
      <w:pPr>
        <w:pStyle w:val="Heading1"/>
        <w:numPr>
          <w:ilvl w:val="0"/>
          <w:numId w:val="1"/>
        </w:numPr>
        <w:spacing w:line="240" w:lineRule="auto"/>
        <w:ind w:left="360"/>
        <w:contextualSpacing/>
        <w:rPr>
          <w:sz w:val="28"/>
          <w:szCs w:val="28"/>
        </w:rPr>
      </w:pPr>
      <w:bookmarkStart w:id="0" w:name="_7eko126f27vr" w:colFirst="0" w:colLast="0"/>
      <w:bookmarkEnd w:id="0"/>
      <w:r>
        <w:rPr>
          <w:sz w:val="28"/>
          <w:szCs w:val="28"/>
        </w:rPr>
        <w:t>Invitation to Tender</w:t>
      </w:r>
    </w:p>
    <w:tbl>
      <w:tblPr>
        <w:tblStyle w:val="a"/>
        <w:tblW w:w="10620" w:type="dxa"/>
        <w:tblInd w:w="45" w:type="dxa"/>
        <w:tblBorders>
          <w:top w:val="single" w:sz="36" w:space="0" w:color="000000"/>
          <w:left w:val="single" w:sz="36" w:space="0" w:color="000000"/>
          <w:bottom w:val="single" w:sz="36" w:space="0" w:color="000000"/>
          <w:right w:val="single" w:sz="36" w:space="0" w:color="000000"/>
          <w:insideH w:val="single" w:sz="8" w:space="0" w:color="000000"/>
          <w:insideV w:val="single" w:sz="8" w:space="0" w:color="000000"/>
        </w:tblBorders>
        <w:tblLayout w:type="fixed"/>
        <w:tblCellMar>
          <w:top w:w="72" w:type="dxa"/>
          <w:left w:w="144" w:type="dxa"/>
          <w:bottom w:w="72" w:type="dxa"/>
          <w:right w:w="144" w:type="dxa"/>
        </w:tblCellMar>
        <w:tblLook w:val="0600" w:firstRow="0" w:lastRow="0" w:firstColumn="0" w:lastColumn="0" w:noHBand="1" w:noVBand="1"/>
      </w:tblPr>
      <w:tblGrid>
        <w:gridCol w:w="7200"/>
        <w:gridCol w:w="3420"/>
      </w:tblGrid>
      <w:tr w:rsidR="009F0B9B" w:rsidRPr="00354BFF" w14:paraId="1D90E7B6" w14:textId="77777777" w:rsidTr="00012BBE">
        <w:trPr>
          <w:trHeight w:val="400"/>
        </w:trPr>
        <w:tc>
          <w:tcPr>
            <w:tcW w:w="7200" w:type="dxa"/>
            <w:shd w:val="clear" w:color="auto" w:fill="auto"/>
            <w:tcMar>
              <w:top w:w="100" w:type="dxa"/>
              <w:left w:w="100" w:type="dxa"/>
              <w:bottom w:w="100" w:type="dxa"/>
              <w:right w:w="100" w:type="dxa"/>
            </w:tcMar>
          </w:tcPr>
          <w:p w14:paraId="2B7215D5" w14:textId="77777777" w:rsidR="009F0B9B" w:rsidRPr="00354BFF" w:rsidRDefault="00A5720B" w:rsidP="00012BBE">
            <w:pPr>
              <w:widowControl w:val="0"/>
              <w:spacing w:after="200" w:line="240" w:lineRule="auto"/>
              <w:ind w:left="115" w:right="115"/>
              <w:rPr>
                <w:b/>
                <w:sz w:val="20"/>
                <w:szCs w:val="20"/>
              </w:rPr>
            </w:pPr>
            <w:r w:rsidRPr="00012BBE">
              <w:rPr>
                <w:bCs/>
                <w:sz w:val="20"/>
                <w:szCs w:val="20"/>
              </w:rPr>
              <w:t>Tender Name:</w:t>
            </w:r>
            <w:r w:rsidRPr="00354BFF">
              <w:rPr>
                <w:b/>
                <w:sz w:val="20"/>
                <w:szCs w:val="20"/>
              </w:rPr>
              <w:t xml:space="preserve"> </w:t>
            </w:r>
            <w:r w:rsidR="00E90626" w:rsidRPr="00354BFF">
              <w:rPr>
                <w:b/>
                <w:sz w:val="20"/>
                <w:szCs w:val="20"/>
              </w:rPr>
              <w:t>Plastic Upcycling Market and E</w:t>
            </w:r>
            <w:r w:rsidR="00C31D18" w:rsidRPr="00354BFF">
              <w:rPr>
                <w:b/>
                <w:sz w:val="20"/>
                <w:szCs w:val="20"/>
              </w:rPr>
              <w:t>conomic Analysis</w:t>
            </w:r>
          </w:p>
        </w:tc>
        <w:tc>
          <w:tcPr>
            <w:tcW w:w="3420" w:type="dxa"/>
            <w:shd w:val="clear" w:color="auto" w:fill="auto"/>
            <w:tcMar>
              <w:top w:w="100" w:type="dxa"/>
              <w:left w:w="100" w:type="dxa"/>
              <w:bottom w:w="100" w:type="dxa"/>
              <w:right w:w="100" w:type="dxa"/>
            </w:tcMar>
          </w:tcPr>
          <w:p w14:paraId="52BC5189" w14:textId="77777777" w:rsidR="009F0B9B" w:rsidRPr="00354BFF" w:rsidRDefault="00A5720B" w:rsidP="00012BBE">
            <w:pPr>
              <w:widowControl w:val="0"/>
              <w:tabs>
                <w:tab w:val="center" w:pos="1872"/>
              </w:tabs>
              <w:spacing w:after="200" w:line="240" w:lineRule="auto"/>
              <w:ind w:left="115" w:right="115"/>
              <w:rPr>
                <w:b/>
                <w:sz w:val="20"/>
                <w:szCs w:val="20"/>
              </w:rPr>
            </w:pPr>
            <w:r w:rsidRPr="00012BBE">
              <w:rPr>
                <w:bCs/>
                <w:sz w:val="20"/>
                <w:szCs w:val="20"/>
              </w:rPr>
              <w:t>Tender No:</w:t>
            </w:r>
            <w:r w:rsidR="00E90626" w:rsidRPr="00354BFF">
              <w:rPr>
                <w:b/>
                <w:sz w:val="20"/>
                <w:szCs w:val="20"/>
              </w:rPr>
              <w:t xml:space="preserve"> TL007/SA/PUA</w:t>
            </w:r>
            <w:r w:rsidR="00C31D18" w:rsidRPr="00354BFF">
              <w:rPr>
                <w:b/>
                <w:sz w:val="20"/>
                <w:szCs w:val="20"/>
              </w:rPr>
              <w:tab/>
            </w:r>
          </w:p>
        </w:tc>
      </w:tr>
      <w:tr w:rsidR="009F0B9B" w:rsidRPr="00354BFF" w14:paraId="76DC1892" w14:textId="77777777" w:rsidTr="00012BBE">
        <w:trPr>
          <w:trHeight w:val="400"/>
        </w:trPr>
        <w:tc>
          <w:tcPr>
            <w:tcW w:w="7200" w:type="dxa"/>
            <w:shd w:val="clear" w:color="auto" w:fill="auto"/>
            <w:tcMar>
              <w:top w:w="100" w:type="dxa"/>
              <w:left w:w="100" w:type="dxa"/>
              <w:bottom w:w="100" w:type="dxa"/>
              <w:right w:w="100" w:type="dxa"/>
            </w:tcMar>
          </w:tcPr>
          <w:p w14:paraId="5B15FD05" w14:textId="6A7E1562" w:rsidR="009F0B9B" w:rsidRPr="00354BFF" w:rsidRDefault="00354BFF" w:rsidP="00012BBE">
            <w:pPr>
              <w:widowControl w:val="0"/>
              <w:spacing w:after="200" w:line="240" w:lineRule="auto"/>
              <w:ind w:left="115" w:right="115"/>
              <w:rPr>
                <w:color w:val="0000FF"/>
                <w:sz w:val="20"/>
                <w:szCs w:val="20"/>
              </w:rPr>
            </w:pPr>
            <w:r w:rsidRPr="00354BFF">
              <w:rPr>
                <w:sz w:val="20"/>
                <w:szCs w:val="20"/>
              </w:rPr>
              <w:t xml:space="preserve">Correspondence </w:t>
            </w:r>
            <w:r>
              <w:rPr>
                <w:sz w:val="20"/>
                <w:szCs w:val="20"/>
              </w:rPr>
              <w:t xml:space="preserve">and Offer </w:t>
            </w:r>
            <w:r w:rsidRPr="00354BFF">
              <w:rPr>
                <w:sz w:val="20"/>
                <w:szCs w:val="20"/>
              </w:rPr>
              <w:t xml:space="preserve">Language: </w:t>
            </w:r>
            <w:r w:rsidRPr="00354BFF">
              <w:rPr>
                <w:b/>
                <w:sz w:val="20"/>
                <w:szCs w:val="20"/>
              </w:rPr>
              <w:t>Englis</w:t>
            </w:r>
            <w:r>
              <w:rPr>
                <w:b/>
                <w:sz w:val="20"/>
                <w:szCs w:val="20"/>
              </w:rPr>
              <w:t>h</w:t>
            </w:r>
          </w:p>
        </w:tc>
        <w:tc>
          <w:tcPr>
            <w:tcW w:w="3420" w:type="dxa"/>
            <w:shd w:val="clear" w:color="auto" w:fill="auto"/>
            <w:tcMar>
              <w:top w:w="100" w:type="dxa"/>
              <w:left w:w="100" w:type="dxa"/>
              <w:bottom w:w="100" w:type="dxa"/>
              <w:right w:w="100" w:type="dxa"/>
            </w:tcMar>
          </w:tcPr>
          <w:p w14:paraId="759882BA" w14:textId="43D0570E" w:rsidR="009F0B9B" w:rsidRPr="00354BFF" w:rsidRDefault="00354BFF" w:rsidP="00012BBE">
            <w:pPr>
              <w:widowControl w:val="0"/>
              <w:spacing w:after="200" w:line="240" w:lineRule="auto"/>
              <w:ind w:left="115" w:right="115"/>
              <w:rPr>
                <w:sz w:val="20"/>
                <w:szCs w:val="20"/>
              </w:rPr>
            </w:pPr>
            <w:r w:rsidRPr="00354BFF">
              <w:rPr>
                <w:sz w:val="20"/>
                <w:szCs w:val="20"/>
              </w:rPr>
              <w:t xml:space="preserve">Location: </w:t>
            </w:r>
            <w:r w:rsidRPr="00354BFF">
              <w:rPr>
                <w:b/>
                <w:sz w:val="20"/>
                <w:szCs w:val="20"/>
              </w:rPr>
              <w:t>Remote</w:t>
            </w:r>
            <w:r w:rsidRPr="00354BFF">
              <w:rPr>
                <w:sz w:val="20"/>
                <w:szCs w:val="20"/>
              </w:rPr>
              <w:t xml:space="preserve"> </w:t>
            </w:r>
          </w:p>
        </w:tc>
      </w:tr>
      <w:tr w:rsidR="009F0B9B" w:rsidRPr="00354BFF" w14:paraId="0C7BAF43" w14:textId="77777777" w:rsidTr="00012BBE">
        <w:trPr>
          <w:trHeight w:val="400"/>
        </w:trPr>
        <w:tc>
          <w:tcPr>
            <w:tcW w:w="10620" w:type="dxa"/>
            <w:gridSpan w:val="2"/>
            <w:shd w:val="clear" w:color="auto" w:fill="auto"/>
            <w:tcMar>
              <w:top w:w="100" w:type="dxa"/>
              <w:left w:w="100" w:type="dxa"/>
              <w:bottom w:w="100" w:type="dxa"/>
              <w:right w:w="100" w:type="dxa"/>
            </w:tcMar>
          </w:tcPr>
          <w:p w14:paraId="6BAC2767" w14:textId="21BAF35B" w:rsidR="00C31D18" w:rsidRPr="00354BFF" w:rsidRDefault="00C31D18" w:rsidP="00012BBE">
            <w:pPr>
              <w:widowControl w:val="0"/>
              <w:spacing w:after="200" w:line="240" w:lineRule="auto"/>
              <w:ind w:left="115" w:right="115"/>
              <w:jc w:val="both"/>
              <w:rPr>
                <w:b/>
                <w:sz w:val="20"/>
                <w:szCs w:val="20"/>
              </w:rPr>
            </w:pPr>
            <w:r w:rsidRPr="00354BFF">
              <w:rPr>
                <w:b/>
                <w:sz w:val="20"/>
                <w:szCs w:val="20"/>
              </w:rPr>
              <w:t>Background</w:t>
            </w:r>
          </w:p>
          <w:p w14:paraId="6927D4A9" w14:textId="1C16A5C7" w:rsidR="00C31D18" w:rsidRPr="00354BFF" w:rsidRDefault="00C31D18" w:rsidP="00012BBE">
            <w:pPr>
              <w:pStyle w:val="Default"/>
              <w:spacing w:after="200"/>
              <w:ind w:left="115" w:right="115"/>
              <w:jc w:val="both"/>
              <w:rPr>
                <w:rFonts w:ascii="Arial" w:hAnsi="Arial" w:cs="Arial"/>
                <w:sz w:val="20"/>
                <w:szCs w:val="20"/>
              </w:rPr>
            </w:pPr>
            <w:r w:rsidRPr="00354BFF">
              <w:rPr>
                <w:rFonts w:ascii="Arial" w:hAnsi="Arial" w:cs="Arial"/>
                <w:sz w:val="20"/>
                <w:szCs w:val="20"/>
              </w:rPr>
              <w:t xml:space="preserve">Like many countries around the world, Timor-Leste faces the urgent challenge of finding waste management solutions for plastic. Currently, plastic is burned in trash piles, clogs critical drainage infrastructure or washes up on the country’s once pristine beaches, which causes risks to human health and jeopardizes the potential of the nascent, but promising, tourism industry. </w:t>
            </w:r>
          </w:p>
          <w:p w14:paraId="4B0EC70F" w14:textId="2BE29438" w:rsidR="00C31D18" w:rsidRPr="00354BFF" w:rsidRDefault="00C31D18" w:rsidP="00012BBE">
            <w:pPr>
              <w:pStyle w:val="Default"/>
              <w:spacing w:after="200"/>
              <w:ind w:left="115" w:right="115"/>
              <w:jc w:val="both"/>
              <w:rPr>
                <w:rFonts w:ascii="Arial" w:hAnsi="Arial" w:cs="Arial"/>
                <w:sz w:val="20"/>
                <w:szCs w:val="20"/>
              </w:rPr>
            </w:pPr>
            <w:r w:rsidRPr="00354BFF">
              <w:rPr>
                <w:rFonts w:ascii="Arial" w:hAnsi="Arial" w:cs="Arial"/>
                <w:sz w:val="20"/>
                <w:szCs w:val="20"/>
              </w:rPr>
              <w:t xml:space="preserve">The Plastic Upcycling Alliance (PUA) initiative is a three-year program aimed to improve the natural beauty of Timor-Leste while protecting the health and safety of its people by catalyzing the creation and growth of a plastics recycling industry. </w:t>
            </w:r>
          </w:p>
          <w:p w14:paraId="7BA47583" w14:textId="2E5CE26A" w:rsidR="00C31D18" w:rsidRPr="00354BFF" w:rsidRDefault="00C31D18" w:rsidP="00012BBE">
            <w:pPr>
              <w:pStyle w:val="Default"/>
              <w:spacing w:after="200"/>
              <w:ind w:left="115" w:right="115"/>
              <w:jc w:val="both"/>
              <w:rPr>
                <w:rFonts w:ascii="Arial" w:hAnsi="Arial" w:cs="Arial"/>
                <w:sz w:val="20"/>
                <w:szCs w:val="20"/>
              </w:rPr>
            </w:pPr>
            <w:r w:rsidRPr="00354BFF">
              <w:rPr>
                <w:rFonts w:ascii="Arial" w:hAnsi="Arial" w:cs="Arial"/>
                <w:sz w:val="20"/>
                <w:szCs w:val="20"/>
              </w:rPr>
              <w:t xml:space="preserve">The program’s goal is to support Timor-Leste on its path to ‘plastic neutral’ status whereby unnecessary plastic use is curtailed and replaced, and up to 20% of Dili’s plastic waste is collected and recycled into locally sought-after products. The three Activity Objectives of the program are: </w:t>
            </w:r>
          </w:p>
          <w:p w14:paraId="6F3D1813" w14:textId="77777777" w:rsidR="00C31D18" w:rsidRPr="00354BFF" w:rsidRDefault="00C31D18" w:rsidP="00012BBE">
            <w:pPr>
              <w:pStyle w:val="Default"/>
              <w:numPr>
                <w:ilvl w:val="0"/>
                <w:numId w:val="23"/>
              </w:numPr>
              <w:spacing w:after="200"/>
              <w:ind w:right="115"/>
              <w:jc w:val="both"/>
              <w:rPr>
                <w:rFonts w:ascii="Arial" w:hAnsi="Arial" w:cs="Arial"/>
                <w:sz w:val="20"/>
                <w:szCs w:val="20"/>
              </w:rPr>
            </w:pPr>
            <w:r w:rsidRPr="00354BFF">
              <w:rPr>
                <w:rFonts w:ascii="Arial" w:hAnsi="Arial" w:cs="Arial"/>
                <w:sz w:val="20"/>
                <w:szCs w:val="20"/>
              </w:rPr>
              <w:t xml:space="preserve">Reduce Plastic Use; </w:t>
            </w:r>
          </w:p>
          <w:p w14:paraId="396705A1" w14:textId="3C66CD95" w:rsidR="00CA0DDE" w:rsidRPr="00354BFF" w:rsidRDefault="00C31D18" w:rsidP="00012BBE">
            <w:pPr>
              <w:pStyle w:val="Default"/>
              <w:numPr>
                <w:ilvl w:val="0"/>
                <w:numId w:val="23"/>
              </w:numPr>
              <w:spacing w:after="200"/>
              <w:ind w:right="115"/>
              <w:jc w:val="both"/>
              <w:rPr>
                <w:rFonts w:ascii="Arial" w:hAnsi="Arial" w:cs="Arial"/>
                <w:sz w:val="20"/>
                <w:szCs w:val="20"/>
              </w:rPr>
            </w:pPr>
            <w:r w:rsidRPr="00354BFF">
              <w:rPr>
                <w:rFonts w:ascii="Arial" w:hAnsi="Arial" w:cs="Arial"/>
                <w:sz w:val="20"/>
                <w:szCs w:val="20"/>
              </w:rPr>
              <w:t xml:space="preserve">Increase Plastics Recycling; and </w:t>
            </w:r>
          </w:p>
          <w:p w14:paraId="1F409471" w14:textId="4EE99522" w:rsidR="00C31D18" w:rsidRPr="00012BBE" w:rsidRDefault="00C31D18" w:rsidP="00012BBE">
            <w:pPr>
              <w:pStyle w:val="Default"/>
              <w:numPr>
                <w:ilvl w:val="0"/>
                <w:numId w:val="23"/>
              </w:numPr>
              <w:spacing w:after="200"/>
              <w:ind w:right="115"/>
              <w:jc w:val="both"/>
              <w:rPr>
                <w:rFonts w:ascii="Arial" w:hAnsi="Arial" w:cs="Arial"/>
                <w:sz w:val="20"/>
                <w:szCs w:val="20"/>
              </w:rPr>
            </w:pPr>
            <w:r w:rsidRPr="00012BBE">
              <w:rPr>
                <w:rFonts w:ascii="Arial" w:hAnsi="Arial" w:cs="Arial"/>
                <w:sz w:val="20"/>
                <w:szCs w:val="20"/>
              </w:rPr>
              <w:t xml:space="preserve">Improve Plastics Management. </w:t>
            </w:r>
          </w:p>
          <w:p w14:paraId="01A92F86" w14:textId="720B288B" w:rsidR="00C31D18" w:rsidRPr="00354BFF" w:rsidRDefault="00C31D18" w:rsidP="00012BBE">
            <w:pPr>
              <w:pStyle w:val="Default"/>
              <w:spacing w:after="200"/>
              <w:ind w:left="115" w:right="115"/>
              <w:jc w:val="both"/>
              <w:rPr>
                <w:rFonts w:ascii="Arial" w:hAnsi="Arial" w:cs="Arial"/>
                <w:sz w:val="20"/>
                <w:szCs w:val="20"/>
              </w:rPr>
            </w:pPr>
            <w:r w:rsidRPr="00354BFF">
              <w:rPr>
                <w:rFonts w:ascii="Arial" w:hAnsi="Arial" w:cs="Arial"/>
                <w:sz w:val="20"/>
                <w:szCs w:val="20"/>
              </w:rPr>
              <w:t xml:space="preserve">Utilizing market-based solutions, the program seeks to establish a value chain for used plastic that will add to Timor-Leste’s small manufacturing base, bring a measure of diversification to an oil-dependent economy, and expand valuable employment and entrepreneurship opportunities. </w:t>
            </w:r>
          </w:p>
          <w:p w14:paraId="1AD557F7" w14:textId="311F4B9E" w:rsidR="00C31D18" w:rsidRPr="00354BFF" w:rsidRDefault="00C31D18" w:rsidP="00012BBE">
            <w:pPr>
              <w:pStyle w:val="Default"/>
              <w:spacing w:after="200"/>
              <w:ind w:left="115" w:right="115"/>
              <w:jc w:val="both"/>
              <w:rPr>
                <w:rFonts w:ascii="Arial" w:hAnsi="Arial" w:cs="Arial"/>
                <w:sz w:val="20"/>
                <w:szCs w:val="20"/>
              </w:rPr>
            </w:pPr>
            <w:r w:rsidRPr="00354BFF">
              <w:rPr>
                <w:rFonts w:ascii="Arial" w:hAnsi="Arial" w:cs="Arial"/>
                <w:sz w:val="20"/>
                <w:szCs w:val="20"/>
              </w:rPr>
              <w:t xml:space="preserve">At its core, the program takes a market systems development approach which empowers private sector actors to invest resources into income generating opportunities around plastic waste collection, sorting, processing, and product development, marketing and sales, while simultaneously stimulating market demand for products made from recycled plastic. To achieve that, it co-finances key risk-mitigation elements and activities, such as gathering market information, research and development of new product lines and applications, and potential investment in plastics collection and processing technologies. PUA aims to create enabling conditions for private investment and enduring partnerships between public and private actors, as well as the communities they serve. Key measures of success are: </w:t>
            </w:r>
          </w:p>
          <w:p w14:paraId="0E444C2A" w14:textId="18A4AE43" w:rsidR="00CA0DDE" w:rsidRPr="00354BFF" w:rsidRDefault="00C31D18" w:rsidP="00012BBE">
            <w:pPr>
              <w:pStyle w:val="Default"/>
              <w:numPr>
                <w:ilvl w:val="0"/>
                <w:numId w:val="24"/>
              </w:numPr>
              <w:spacing w:after="200"/>
              <w:ind w:right="115"/>
              <w:jc w:val="both"/>
              <w:rPr>
                <w:rFonts w:ascii="Arial" w:hAnsi="Arial" w:cs="Arial"/>
                <w:sz w:val="20"/>
                <w:szCs w:val="20"/>
              </w:rPr>
            </w:pPr>
            <w:r w:rsidRPr="00354BFF">
              <w:rPr>
                <w:rFonts w:ascii="Arial" w:hAnsi="Arial" w:cs="Arial"/>
                <w:sz w:val="20"/>
                <w:szCs w:val="20"/>
              </w:rPr>
              <w:t xml:space="preserve">Citizens see the economic benefit of recycling plastics like the well-established waste metal market; and </w:t>
            </w:r>
          </w:p>
          <w:p w14:paraId="1A92CAD3" w14:textId="160DDEC2" w:rsidR="009F0B9B" w:rsidRPr="00012BBE" w:rsidRDefault="00C31D18" w:rsidP="00012BBE">
            <w:pPr>
              <w:pStyle w:val="Default"/>
              <w:numPr>
                <w:ilvl w:val="0"/>
                <w:numId w:val="24"/>
              </w:numPr>
              <w:spacing w:after="200"/>
              <w:ind w:right="115"/>
              <w:jc w:val="both"/>
              <w:rPr>
                <w:sz w:val="20"/>
                <w:szCs w:val="20"/>
              </w:rPr>
            </w:pPr>
            <w:r w:rsidRPr="00012BBE">
              <w:rPr>
                <w:rFonts w:ascii="Arial" w:hAnsi="Arial" w:cs="Arial"/>
                <w:sz w:val="20"/>
                <w:szCs w:val="20"/>
              </w:rPr>
              <w:t xml:space="preserve">The price and quality of products produced by recycled plastic are better than competing alternatives in the local market. </w:t>
            </w:r>
          </w:p>
        </w:tc>
      </w:tr>
    </w:tbl>
    <w:p w14:paraId="66242B10" w14:textId="59D2F0EA" w:rsidR="00CA0DDE" w:rsidRDefault="00CA0DDE">
      <w:pPr>
        <w:spacing w:after="0" w:line="240" w:lineRule="auto"/>
        <w:rPr>
          <w:sz w:val="20"/>
          <w:szCs w:val="20"/>
        </w:rPr>
      </w:pPr>
    </w:p>
    <w:p w14:paraId="0C7114B5" w14:textId="77777777" w:rsidR="00CA0DDE" w:rsidRDefault="00CA0DDE">
      <w:pPr>
        <w:rPr>
          <w:sz w:val="20"/>
          <w:szCs w:val="20"/>
        </w:rPr>
      </w:pPr>
      <w:r>
        <w:rPr>
          <w:sz w:val="20"/>
          <w:szCs w:val="20"/>
        </w:rPr>
        <w:br w:type="page"/>
      </w:r>
    </w:p>
    <w:p w14:paraId="5C2A3227" w14:textId="77777777" w:rsidR="009F0B9B" w:rsidRPr="00012BBE" w:rsidRDefault="009F0B9B">
      <w:pPr>
        <w:spacing w:after="0" w:line="240" w:lineRule="auto"/>
        <w:rPr>
          <w:sz w:val="20"/>
          <w:szCs w:val="20"/>
        </w:rPr>
      </w:pPr>
    </w:p>
    <w:tbl>
      <w:tblPr>
        <w:tblStyle w:val="a0"/>
        <w:tblW w:w="10710" w:type="dxa"/>
        <w:tblInd w:w="-15"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CellMar>
          <w:top w:w="72" w:type="dxa"/>
          <w:left w:w="108" w:type="dxa"/>
          <w:bottom w:w="72" w:type="dxa"/>
          <w:right w:w="108" w:type="dxa"/>
        </w:tblCellMar>
        <w:tblLook w:val="0600" w:firstRow="0" w:lastRow="0" w:firstColumn="0" w:lastColumn="0" w:noHBand="1" w:noVBand="1"/>
      </w:tblPr>
      <w:tblGrid>
        <w:gridCol w:w="5490"/>
        <w:gridCol w:w="5220"/>
      </w:tblGrid>
      <w:tr w:rsidR="00B42A82" w:rsidRPr="00012BBE" w14:paraId="0F517B59" w14:textId="77777777" w:rsidTr="00012BBE">
        <w:trPr>
          <w:trHeight w:val="400"/>
        </w:trPr>
        <w:tc>
          <w:tcPr>
            <w:tcW w:w="5490" w:type="dxa"/>
            <w:shd w:val="clear" w:color="auto" w:fill="auto"/>
            <w:tcMar>
              <w:top w:w="100" w:type="dxa"/>
              <w:left w:w="100" w:type="dxa"/>
              <w:bottom w:w="100" w:type="dxa"/>
              <w:right w:w="100" w:type="dxa"/>
            </w:tcMar>
          </w:tcPr>
          <w:p w14:paraId="78A9EC64" w14:textId="5FAF86EB" w:rsidR="00EA1235" w:rsidRPr="00012BBE" w:rsidRDefault="00EA1235" w:rsidP="00EA1235">
            <w:pPr>
              <w:widowControl w:val="0"/>
              <w:spacing w:after="0" w:line="240" w:lineRule="auto"/>
              <w:rPr>
                <w:b/>
                <w:color w:val="0000FF"/>
                <w:sz w:val="20"/>
                <w:szCs w:val="20"/>
              </w:rPr>
            </w:pPr>
            <w:r w:rsidRPr="00012BBE">
              <w:rPr>
                <w:bCs/>
                <w:sz w:val="20"/>
                <w:szCs w:val="20"/>
              </w:rPr>
              <w:t>Issuance Date</w:t>
            </w:r>
            <w:r w:rsidR="00A5720B" w:rsidRPr="00012BBE">
              <w:rPr>
                <w:bCs/>
                <w:sz w:val="20"/>
                <w:szCs w:val="20"/>
              </w:rPr>
              <w:t>:</w:t>
            </w:r>
            <w:r w:rsidRPr="00012BBE">
              <w:rPr>
                <w:b/>
                <w:color w:val="0000FF"/>
                <w:sz w:val="20"/>
                <w:szCs w:val="20"/>
              </w:rPr>
              <w:t xml:space="preserve"> </w:t>
            </w:r>
          </w:p>
          <w:p w14:paraId="31A1021A" w14:textId="272467C2" w:rsidR="009F0B9B" w:rsidRPr="00012BBE" w:rsidRDefault="00C31D18" w:rsidP="00012BBE">
            <w:pPr>
              <w:widowControl w:val="0"/>
              <w:spacing w:after="0" w:line="240" w:lineRule="auto"/>
              <w:rPr>
                <w:b/>
                <w:color w:val="0000FF"/>
                <w:sz w:val="20"/>
                <w:szCs w:val="20"/>
              </w:rPr>
            </w:pPr>
            <w:r w:rsidRPr="00012BBE">
              <w:rPr>
                <w:b/>
                <w:color w:val="0000FF"/>
                <w:sz w:val="20"/>
                <w:szCs w:val="20"/>
              </w:rPr>
              <w:t>May</w:t>
            </w:r>
            <w:r w:rsidR="00D0672E">
              <w:rPr>
                <w:b/>
                <w:color w:val="0000FF"/>
                <w:sz w:val="20"/>
                <w:szCs w:val="20"/>
              </w:rPr>
              <w:t xml:space="preserve"> 13</w:t>
            </w:r>
            <w:r w:rsidR="00EA1235" w:rsidRPr="00012BBE">
              <w:rPr>
                <w:b/>
                <w:color w:val="0000FF"/>
                <w:sz w:val="20"/>
                <w:szCs w:val="20"/>
              </w:rPr>
              <w:t>,</w:t>
            </w:r>
            <w:r w:rsidRPr="00012BBE">
              <w:rPr>
                <w:b/>
                <w:color w:val="0000FF"/>
                <w:sz w:val="20"/>
                <w:szCs w:val="20"/>
              </w:rPr>
              <w:t xml:space="preserve"> 2021</w:t>
            </w:r>
          </w:p>
        </w:tc>
        <w:tc>
          <w:tcPr>
            <w:tcW w:w="5220" w:type="dxa"/>
            <w:shd w:val="clear" w:color="auto" w:fill="auto"/>
            <w:tcMar>
              <w:top w:w="100" w:type="dxa"/>
              <w:left w:w="100" w:type="dxa"/>
              <w:bottom w:w="100" w:type="dxa"/>
              <w:right w:w="100" w:type="dxa"/>
            </w:tcMar>
          </w:tcPr>
          <w:p w14:paraId="5B64B897" w14:textId="028CC69A" w:rsidR="00EA1235" w:rsidRPr="00012BBE" w:rsidRDefault="00A5720B" w:rsidP="00EA1235">
            <w:pPr>
              <w:widowControl w:val="0"/>
              <w:spacing w:after="0" w:line="240" w:lineRule="auto"/>
              <w:rPr>
                <w:color w:val="000000"/>
                <w:sz w:val="20"/>
                <w:szCs w:val="20"/>
                <w:lang w:val="en-US"/>
              </w:rPr>
            </w:pPr>
            <w:r w:rsidRPr="00012BBE">
              <w:rPr>
                <w:color w:val="000000"/>
                <w:sz w:val="20"/>
                <w:szCs w:val="20"/>
                <w:lang w:val="en-US"/>
              </w:rPr>
              <w:t>Tende</w:t>
            </w:r>
            <w:r w:rsidR="00EA1235" w:rsidRPr="00012BBE">
              <w:rPr>
                <w:color w:val="000000"/>
                <w:sz w:val="20"/>
                <w:szCs w:val="20"/>
                <w:lang w:val="en-US"/>
              </w:rPr>
              <w:t>r documents available</w:t>
            </w:r>
            <w:r w:rsidR="00C31D18" w:rsidRPr="00012BBE">
              <w:rPr>
                <w:color w:val="000000"/>
                <w:sz w:val="20"/>
                <w:szCs w:val="20"/>
                <w:lang w:val="en-US"/>
              </w:rPr>
              <w:t xml:space="preserve"> via email</w:t>
            </w:r>
            <w:r w:rsidR="00EA1235" w:rsidRPr="00012BBE">
              <w:rPr>
                <w:color w:val="000000"/>
                <w:sz w:val="20"/>
                <w:szCs w:val="20"/>
                <w:lang w:val="en-US"/>
              </w:rPr>
              <w:t>:</w:t>
            </w:r>
          </w:p>
          <w:p w14:paraId="3F468462" w14:textId="6DABB56B" w:rsidR="009F0B9B" w:rsidRPr="00012BBE" w:rsidRDefault="00C31D18" w:rsidP="00012BBE">
            <w:pPr>
              <w:widowControl w:val="0"/>
              <w:spacing w:after="0" w:line="240" w:lineRule="auto"/>
              <w:rPr>
                <w:b/>
                <w:color w:val="0000FF"/>
                <w:sz w:val="20"/>
                <w:szCs w:val="20"/>
              </w:rPr>
            </w:pPr>
            <w:r w:rsidRPr="00012BBE">
              <w:rPr>
                <w:rStyle w:val="Hyperlink"/>
                <w:b/>
                <w:sz w:val="20"/>
                <w:szCs w:val="20"/>
              </w:rPr>
              <w:t>timorleste-procurement@mercycorps.org</w:t>
            </w:r>
          </w:p>
        </w:tc>
      </w:tr>
      <w:tr w:rsidR="00090F3A" w:rsidRPr="00012BBE" w14:paraId="7344BE05" w14:textId="77777777" w:rsidTr="00012BBE">
        <w:trPr>
          <w:trHeight w:val="752"/>
        </w:trPr>
        <w:tc>
          <w:tcPr>
            <w:tcW w:w="5490" w:type="dxa"/>
            <w:shd w:val="clear" w:color="auto" w:fill="auto"/>
            <w:tcMar>
              <w:top w:w="100" w:type="dxa"/>
              <w:left w:w="100" w:type="dxa"/>
              <w:bottom w:w="100" w:type="dxa"/>
              <w:right w:w="100" w:type="dxa"/>
            </w:tcMar>
          </w:tcPr>
          <w:p w14:paraId="43F5AD58" w14:textId="6F5BC1E8" w:rsidR="009F0B9B" w:rsidRPr="00012BBE" w:rsidRDefault="00A5720B">
            <w:pPr>
              <w:widowControl w:val="0"/>
              <w:spacing w:after="0" w:line="240" w:lineRule="auto"/>
              <w:rPr>
                <w:bCs/>
                <w:sz w:val="20"/>
                <w:szCs w:val="20"/>
              </w:rPr>
            </w:pPr>
            <w:r w:rsidRPr="00012BBE">
              <w:rPr>
                <w:bCs/>
                <w:sz w:val="20"/>
                <w:szCs w:val="20"/>
              </w:rPr>
              <w:t>Deadline for Offer</w:t>
            </w:r>
            <w:r w:rsidR="00EA1235">
              <w:rPr>
                <w:bCs/>
                <w:sz w:val="20"/>
                <w:szCs w:val="20"/>
              </w:rPr>
              <w:t>s</w:t>
            </w:r>
            <w:r w:rsidRPr="00012BBE">
              <w:rPr>
                <w:bCs/>
                <w:sz w:val="20"/>
                <w:szCs w:val="20"/>
              </w:rPr>
              <w:t xml:space="preserve">: </w:t>
            </w:r>
          </w:p>
          <w:p w14:paraId="4307E2A8" w14:textId="200D2256" w:rsidR="009F0B9B" w:rsidRPr="00012BBE" w:rsidRDefault="00C31D18">
            <w:pPr>
              <w:widowControl w:val="0"/>
              <w:spacing w:after="0" w:line="240" w:lineRule="auto"/>
              <w:rPr>
                <w:b/>
                <w:color w:val="0000FF"/>
                <w:sz w:val="20"/>
                <w:szCs w:val="20"/>
              </w:rPr>
            </w:pPr>
            <w:r w:rsidRPr="00012BBE">
              <w:rPr>
                <w:b/>
                <w:color w:val="0000FF"/>
                <w:sz w:val="20"/>
                <w:szCs w:val="20"/>
              </w:rPr>
              <w:t xml:space="preserve">May </w:t>
            </w:r>
            <w:r w:rsidR="00EA1235">
              <w:rPr>
                <w:b/>
                <w:color w:val="0000FF"/>
                <w:sz w:val="20"/>
                <w:szCs w:val="20"/>
              </w:rPr>
              <w:t>27,</w:t>
            </w:r>
            <w:r w:rsidRPr="00012BBE">
              <w:rPr>
                <w:b/>
                <w:color w:val="0000FF"/>
                <w:sz w:val="20"/>
                <w:szCs w:val="20"/>
              </w:rPr>
              <w:t xml:space="preserve"> 2021 at </w:t>
            </w:r>
            <w:r w:rsidR="00EA1235">
              <w:rPr>
                <w:b/>
                <w:color w:val="0000FF"/>
                <w:sz w:val="20"/>
                <w:szCs w:val="20"/>
              </w:rPr>
              <w:t>23:59 Timor-Leste Local Time (GMT+9)</w:t>
            </w:r>
          </w:p>
        </w:tc>
        <w:tc>
          <w:tcPr>
            <w:tcW w:w="5220" w:type="dxa"/>
            <w:shd w:val="clear" w:color="auto" w:fill="auto"/>
            <w:tcMar>
              <w:top w:w="100" w:type="dxa"/>
              <w:left w:w="100" w:type="dxa"/>
              <w:bottom w:w="100" w:type="dxa"/>
              <w:right w:w="100" w:type="dxa"/>
            </w:tcMar>
          </w:tcPr>
          <w:p w14:paraId="208F3122" w14:textId="79AE99AF" w:rsidR="009F0B9B" w:rsidRPr="00012BBE" w:rsidRDefault="00A5720B">
            <w:pPr>
              <w:widowControl w:val="0"/>
              <w:spacing w:after="0" w:line="240" w:lineRule="auto"/>
              <w:rPr>
                <w:bCs/>
                <w:sz w:val="20"/>
                <w:szCs w:val="20"/>
              </w:rPr>
            </w:pPr>
            <w:r w:rsidRPr="00012BBE">
              <w:rPr>
                <w:bCs/>
                <w:sz w:val="20"/>
                <w:szCs w:val="20"/>
              </w:rPr>
              <w:t xml:space="preserve">Offers </w:t>
            </w:r>
            <w:r w:rsidR="00EA1235" w:rsidRPr="00012BBE">
              <w:rPr>
                <w:bCs/>
                <w:sz w:val="20"/>
                <w:szCs w:val="20"/>
              </w:rPr>
              <w:t>must be submitted via email</w:t>
            </w:r>
            <w:r w:rsidRPr="00012BBE">
              <w:rPr>
                <w:bCs/>
                <w:sz w:val="20"/>
                <w:szCs w:val="20"/>
              </w:rPr>
              <w:t>:</w:t>
            </w:r>
          </w:p>
          <w:p w14:paraId="222413F5" w14:textId="7CFFE4FA" w:rsidR="00C31D18" w:rsidRDefault="00ED76E7" w:rsidP="00C31D18">
            <w:pPr>
              <w:widowControl w:val="0"/>
              <w:spacing w:after="0" w:line="240" w:lineRule="auto"/>
              <w:rPr>
                <w:color w:val="0000FF"/>
              </w:rPr>
            </w:pPr>
            <w:hyperlink r:id="rId7" w:history="1">
              <w:r w:rsidR="00C31D18" w:rsidRPr="00012BBE">
                <w:rPr>
                  <w:rStyle w:val="Hyperlink"/>
                  <w:b/>
                  <w:sz w:val="20"/>
                  <w:szCs w:val="20"/>
                </w:rPr>
                <w:t>tenders@mercycorps.org</w:t>
              </w:r>
            </w:hyperlink>
          </w:p>
          <w:p w14:paraId="1BECAEC6" w14:textId="77777777" w:rsidR="00EA1235" w:rsidRDefault="00EA1235" w:rsidP="00C31D18">
            <w:pPr>
              <w:widowControl w:val="0"/>
              <w:spacing w:after="0" w:line="240" w:lineRule="auto"/>
              <w:rPr>
                <w:bCs/>
                <w:sz w:val="20"/>
                <w:szCs w:val="20"/>
              </w:rPr>
            </w:pPr>
          </w:p>
          <w:p w14:paraId="2FC59936" w14:textId="77777777" w:rsidR="00CA0DDE" w:rsidRDefault="00EA1235" w:rsidP="00C31D18">
            <w:pPr>
              <w:widowControl w:val="0"/>
              <w:spacing w:after="0" w:line="240" w:lineRule="auto"/>
              <w:rPr>
                <w:bCs/>
                <w:sz w:val="20"/>
                <w:szCs w:val="20"/>
              </w:rPr>
            </w:pPr>
            <w:r>
              <w:rPr>
                <w:bCs/>
                <w:sz w:val="20"/>
                <w:szCs w:val="20"/>
              </w:rPr>
              <w:t xml:space="preserve">With the subject line: </w:t>
            </w:r>
          </w:p>
          <w:p w14:paraId="5D1E6CE7" w14:textId="27AC8719" w:rsidR="009F0B9B" w:rsidRPr="00012BBE" w:rsidRDefault="00EA1235" w:rsidP="00C31D18">
            <w:pPr>
              <w:widowControl w:val="0"/>
              <w:spacing w:after="0" w:line="240" w:lineRule="auto"/>
              <w:rPr>
                <w:b/>
                <w:sz w:val="20"/>
                <w:szCs w:val="20"/>
              </w:rPr>
            </w:pPr>
            <w:r w:rsidRPr="00012BBE">
              <w:rPr>
                <w:b/>
                <w:color w:val="0000FF"/>
                <w:sz w:val="20"/>
                <w:szCs w:val="20"/>
              </w:rPr>
              <w:t>“RFP Mercy Corps</w:t>
            </w:r>
            <w:r w:rsidR="00CA0DDE" w:rsidRPr="00012BBE">
              <w:rPr>
                <w:b/>
                <w:color w:val="0000FF"/>
                <w:sz w:val="20"/>
                <w:szCs w:val="20"/>
              </w:rPr>
              <w:t xml:space="preserve"> - </w:t>
            </w:r>
            <w:r w:rsidRPr="00012BBE">
              <w:rPr>
                <w:b/>
                <w:color w:val="0000FF"/>
                <w:sz w:val="20"/>
                <w:szCs w:val="20"/>
              </w:rPr>
              <w:t>TL007/SA/PUA”</w:t>
            </w:r>
          </w:p>
        </w:tc>
      </w:tr>
    </w:tbl>
    <w:p w14:paraId="2F3AB96F" w14:textId="6934131B" w:rsidR="009F0B9B" w:rsidRDefault="00A5720B">
      <w:pPr>
        <w:spacing w:after="0"/>
        <w:jc w:val="center"/>
        <w:rPr>
          <w:i/>
          <w:color w:val="FF0000"/>
        </w:rPr>
      </w:pPr>
      <w:r>
        <w:rPr>
          <w:i/>
          <w:color w:val="FF0000"/>
        </w:rPr>
        <w:t>Mercy Corps reserves the right to accept or reject any late offers</w:t>
      </w:r>
      <w:r w:rsidR="00CA0DDE">
        <w:rPr>
          <w:i/>
          <w:color w:val="FF0000"/>
        </w:rPr>
        <w:t>.</w:t>
      </w:r>
    </w:p>
    <w:p w14:paraId="7AE89549" w14:textId="2ECD7465" w:rsidR="009F0B9B" w:rsidRDefault="009F0B9B">
      <w:pPr>
        <w:spacing w:after="0"/>
      </w:pPr>
    </w:p>
    <w:p w14:paraId="1AF7239B" w14:textId="77777777" w:rsidR="00CA0DDE" w:rsidRDefault="00CA0DDE">
      <w:pPr>
        <w:spacing w:after="0"/>
      </w:pPr>
    </w:p>
    <w:tbl>
      <w:tblPr>
        <w:tblStyle w:val="a1"/>
        <w:tblW w:w="10710" w:type="dxa"/>
        <w:tblInd w:w="-10" w:type="dxa"/>
        <w:tblLayout w:type="fixed"/>
        <w:tblLook w:val="0600" w:firstRow="0" w:lastRow="0" w:firstColumn="0" w:lastColumn="0" w:noHBand="1" w:noVBand="1"/>
      </w:tblPr>
      <w:tblGrid>
        <w:gridCol w:w="5490"/>
        <w:gridCol w:w="5220"/>
      </w:tblGrid>
      <w:tr w:rsidR="009F0B9B" w:rsidRPr="00012BBE" w14:paraId="6357C9AC" w14:textId="77777777" w:rsidTr="00012BBE">
        <w:trPr>
          <w:trHeight w:val="25"/>
        </w:trPr>
        <w:tc>
          <w:tcPr>
            <w:tcW w:w="107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41A0A" w14:textId="77777777" w:rsidR="009F0B9B" w:rsidRPr="00012BBE" w:rsidRDefault="00A5720B" w:rsidP="00012BBE">
            <w:pPr>
              <w:spacing w:after="0" w:line="288" w:lineRule="auto"/>
              <w:rPr>
                <w:b/>
                <w:sz w:val="20"/>
                <w:szCs w:val="20"/>
              </w:rPr>
            </w:pPr>
            <w:r w:rsidRPr="00012BBE">
              <w:rPr>
                <w:b/>
                <w:sz w:val="20"/>
                <w:szCs w:val="20"/>
              </w:rPr>
              <w:t>Questions and Answers (Q&amp;A)</w:t>
            </w:r>
          </w:p>
        </w:tc>
      </w:tr>
      <w:tr w:rsidR="009F0B9B" w:rsidRPr="00012BBE" w14:paraId="7CA8B680" w14:textId="77777777" w:rsidTr="00012BBE">
        <w:trPr>
          <w:trHeight w:val="460"/>
        </w:trPr>
        <w:tc>
          <w:tcPr>
            <w:tcW w:w="1071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50DBF" w14:textId="6A71FB97" w:rsidR="00CA0DDE" w:rsidRDefault="00A5720B" w:rsidP="00CA0DDE">
            <w:pPr>
              <w:spacing w:after="0" w:line="288" w:lineRule="auto"/>
              <w:rPr>
                <w:sz w:val="20"/>
                <w:szCs w:val="20"/>
              </w:rPr>
            </w:pPr>
            <w:r w:rsidRPr="00012BBE">
              <w:rPr>
                <w:sz w:val="20"/>
                <w:szCs w:val="20"/>
              </w:rPr>
              <w:t xml:space="preserve">If any, </w:t>
            </w:r>
            <w:r w:rsidR="00CA0DDE">
              <w:rPr>
                <w:sz w:val="20"/>
                <w:szCs w:val="20"/>
              </w:rPr>
              <w:t>q</w:t>
            </w:r>
            <w:r w:rsidRPr="00012BBE">
              <w:rPr>
                <w:sz w:val="20"/>
                <w:szCs w:val="20"/>
              </w:rPr>
              <w:t xml:space="preserve">uestions </w:t>
            </w:r>
            <w:r w:rsidR="00CA0DDE">
              <w:rPr>
                <w:sz w:val="20"/>
                <w:szCs w:val="20"/>
              </w:rPr>
              <w:t xml:space="preserve">shall be submitted </w:t>
            </w:r>
            <w:r w:rsidRPr="00012BBE">
              <w:rPr>
                <w:sz w:val="20"/>
                <w:szCs w:val="20"/>
              </w:rPr>
              <w:t xml:space="preserve">in writing </w:t>
            </w:r>
            <w:r w:rsidR="00CA0DDE">
              <w:rPr>
                <w:sz w:val="20"/>
                <w:szCs w:val="20"/>
              </w:rPr>
              <w:t>via email</w:t>
            </w:r>
            <w:r w:rsidRPr="00012BBE">
              <w:rPr>
                <w:sz w:val="20"/>
                <w:szCs w:val="20"/>
              </w:rPr>
              <w:t xml:space="preserve">: </w:t>
            </w:r>
          </w:p>
          <w:p w14:paraId="39E0B5BC" w14:textId="58199B6D" w:rsidR="009F0B9B" w:rsidRPr="00012BBE" w:rsidRDefault="00D0672E" w:rsidP="00012BBE">
            <w:pPr>
              <w:spacing w:after="0" w:line="288" w:lineRule="auto"/>
              <w:rPr>
                <w:color w:val="0000FF"/>
                <w:sz w:val="20"/>
                <w:szCs w:val="20"/>
              </w:rPr>
            </w:pPr>
            <w:hyperlink r:id="rId8" w:history="1">
              <w:r w:rsidRPr="00F26987">
                <w:rPr>
                  <w:rStyle w:val="Hyperlink"/>
                  <w:b/>
                  <w:sz w:val="20"/>
                  <w:szCs w:val="20"/>
                </w:rPr>
                <w:t>timorleste-procurement@mercycorps.org</w:t>
              </w:r>
            </w:hyperlink>
          </w:p>
        </w:tc>
      </w:tr>
      <w:tr w:rsidR="009F0B9B" w:rsidRPr="00012BBE" w14:paraId="1A3F48F1" w14:textId="77777777" w:rsidTr="00012BBE">
        <w:trPr>
          <w:trHeight w:val="25"/>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E3818" w14:textId="15481C85" w:rsidR="009F0B9B" w:rsidRPr="00012BBE" w:rsidRDefault="00C941C8" w:rsidP="00012BBE">
            <w:pPr>
              <w:spacing w:after="0" w:line="288" w:lineRule="auto"/>
              <w:rPr>
                <w:sz w:val="20"/>
                <w:szCs w:val="20"/>
              </w:rPr>
            </w:pPr>
            <w:r>
              <w:rPr>
                <w:sz w:val="20"/>
                <w:szCs w:val="20"/>
              </w:rPr>
              <w:t xml:space="preserve">Deadline for </w:t>
            </w:r>
            <w:r w:rsidR="00A5720B" w:rsidRPr="00012BBE">
              <w:rPr>
                <w:sz w:val="20"/>
                <w:szCs w:val="20"/>
              </w:rPr>
              <w:t>Questions:</w:t>
            </w:r>
          </w:p>
          <w:p w14:paraId="726AEAA0" w14:textId="10CFAD1A" w:rsidR="009F0B9B" w:rsidRPr="00012BBE" w:rsidRDefault="00C31D18" w:rsidP="00012BBE">
            <w:pPr>
              <w:spacing w:after="0" w:line="288" w:lineRule="auto"/>
              <w:rPr>
                <w:color w:val="0000FF"/>
                <w:sz w:val="20"/>
                <w:szCs w:val="20"/>
              </w:rPr>
            </w:pPr>
            <w:r w:rsidRPr="00012BBE">
              <w:rPr>
                <w:b/>
                <w:color w:val="0000FF"/>
                <w:sz w:val="20"/>
                <w:szCs w:val="20"/>
              </w:rPr>
              <w:t xml:space="preserve">May </w:t>
            </w:r>
            <w:r w:rsidR="00CA0DDE">
              <w:rPr>
                <w:b/>
                <w:color w:val="0000FF"/>
                <w:sz w:val="20"/>
                <w:szCs w:val="20"/>
              </w:rPr>
              <w:t>20,</w:t>
            </w:r>
            <w:r w:rsidRPr="00012BBE">
              <w:rPr>
                <w:b/>
                <w:color w:val="0000FF"/>
                <w:sz w:val="20"/>
                <w:szCs w:val="20"/>
              </w:rPr>
              <w:t xml:space="preserve"> 2021</w:t>
            </w:r>
            <w:bookmarkStart w:id="1" w:name="_GoBack"/>
            <w:bookmarkEnd w:id="1"/>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7EA59" w14:textId="0A3068DC" w:rsidR="009F0B9B" w:rsidRPr="00012BBE" w:rsidRDefault="00A5720B" w:rsidP="00012BBE">
            <w:pPr>
              <w:spacing w:after="0" w:line="288" w:lineRule="auto"/>
              <w:rPr>
                <w:sz w:val="20"/>
                <w:szCs w:val="20"/>
              </w:rPr>
            </w:pPr>
            <w:r w:rsidRPr="00012BBE">
              <w:rPr>
                <w:sz w:val="20"/>
                <w:szCs w:val="20"/>
              </w:rPr>
              <w:t xml:space="preserve">Questions will be answered </w:t>
            </w:r>
            <w:r w:rsidR="00CA0DDE">
              <w:rPr>
                <w:sz w:val="20"/>
                <w:szCs w:val="20"/>
              </w:rPr>
              <w:t>via email no later than</w:t>
            </w:r>
            <w:r w:rsidRPr="00012BBE">
              <w:rPr>
                <w:sz w:val="20"/>
                <w:szCs w:val="20"/>
              </w:rPr>
              <w:t>:</w:t>
            </w:r>
          </w:p>
          <w:p w14:paraId="4CA6134D" w14:textId="19EB159B" w:rsidR="009F0B9B" w:rsidRPr="00012BBE" w:rsidRDefault="00C31D18" w:rsidP="00012BBE">
            <w:pPr>
              <w:spacing w:after="0" w:line="288" w:lineRule="auto"/>
              <w:rPr>
                <w:color w:val="0000FF"/>
                <w:sz w:val="20"/>
                <w:szCs w:val="20"/>
              </w:rPr>
            </w:pPr>
            <w:r w:rsidRPr="00012BBE">
              <w:rPr>
                <w:b/>
                <w:color w:val="0000FF"/>
                <w:sz w:val="20"/>
                <w:szCs w:val="20"/>
              </w:rPr>
              <w:t xml:space="preserve">May </w:t>
            </w:r>
            <w:r w:rsidR="00CA0DDE">
              <w:rPr>
                <w:b/>
                <w:color w:val="0000FF"/>
                <w:sz w:val="20"/>
                <w:szCs w:val="20"/>
              </w:rPr>
              <w:t>21,</w:t>
            </w:r>
            <w:r w:rsidRPr="00012BBE">
              <w:rPr>
                <w:b/>
                <w:color w:val="0000FF"/>
                <w:sz w:val="20"/>
                <w:szCs w:val="20"/>
              </w:rPr>
              <w:t xml:space="preserve"> 2021</w:t>
            </w:r>
          </w:p>
        </w:tc>
      </w:tr>
    </w:tbl>
    <w:p w14:paraId="62D85C97" w14:textId="77777777" w:rsidR="009F0B9B" w:rsidRPr="00012BBE" w:rsidRDefault="009F0B9B">
      <w:pPr>
        <w:spacing w:after="0"/>
        <w:rPr>
          <w:sz w:val="20"/>
          <w:szCs w:val="20"/>
        </w:rPr>
      </w:pPr>
    </w:p>
    <w:p w14:paraId="21650A4A" w14:textId="77777777" w:rsidR="009F0B9B" w:rsidRPr="00012BBE" w:rsidRDefault="009F0B9B">
      <w:pPr>
        <w:pStyle w:val="Heading1"/>
        <w:spacing w:before="0" w:after="0"/>
        <w:rPr>
          <w:sz w:val="20"/>
          <w:szCs w:val="20"/>
        </w:rPr>
      </w:pPr>
      <w:bookmarkStart w:id="2" w:name="_6ccte654ttk6" w:colFirst="0" w:colLast="0"/>
      <w:bookmarkEnd w:id="2"/>
    </w:p>
    <w:tbl>
      <w:tblPr>
        <w:tblStyle w:val="a3"/>
        <w:tblW w:w="107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left w:w="108" w:type="dxa"/>
          <w:bottom w:w="72" w:type="dxa"/>
          <w:right w:w="108" w:type="dxa"/>
        </w:tblCellMar>
        <w:tblLook w:val="0600" w:firstRow="0" w:lastRow="0" w:firstColumn="0" w:lastColumn="0" w:noHBand="1" w:noVBand="1"/>
      </w:tblPr>
      <w:tblGrid>
        <w:gridCol w:w="10710"/>
      </w:tblGrid>
      <w:tr w:rsidR="009F0B9B" w:rsidRPr="00012BBE" w14:paraId="41D392B2" w14:textId="77777777" w:rsidTr="00012BBE">
        <w:trPr>
          <w:trHeight w:val="25"/>
        </w:trPr>
        <w:tc>
          <w:tcPr>
            <w:tcW w:w="10710" w:type="dxa"/>
            <w:shd w:val="clear" w:color="auto" w:fill="auto"/>
            <w:tcMar>
              <w:top w:w="100" w:type="dxa"/>
              <w:left w:w="100" w:type="dxa"/>
              <w:bottom w:w="100" w:type="dxa"/>
              <w:right w:w="100" w:type="dxa"/>
            </w:tcMar>
          </w:tcPr>
          <w:p w14:paraId="3C486EE8" w14:textId="61C5034F" w:rsidR="009F0B9B" w:rsidRPr="00012BBE" w:rsidRDefault="00A5720B" w:rsidP="00012BBE">
            <w:pPr>
              <w:widowControl w:val="0"/>
              <w:spacing w:after="0" w:line="240" w:lineRule="auto"/>
              <w:rPr>
                <w:sz w:val="20"/>
                <w:szCs w:val="20"/>
              </w:rPr>
            </w:pPr>
            <w:r w:rsidRPr="00012BBE">
              <w:rPr>
                <w:b/>
                <w:sz w:val="20"/>
                <w:szCs w:val="20"/>
              </w:rPr>
              <w:t xml:space="preserve">Document </w:t>
            </w:r>
            <w:r w:rsidR="00090F3A">
              <w:rPr>
                <w:b/>
                <w:sz w:val="20"/>
                <w:szCs w:val="20"/>
              </w:rPr>
              <w:t>L</w:t>
            </w:r>
            <w:r w:rsidR="00090F3A" w:rsidRPr="00012BBE">
              <w:rPr>
                <w:b/>
                <w:sz w:val="20"/>
                <w:szCs w:val="20"/>
              </w:rPr>
              <w:t>ist</w:t>
            </w:r>
          </w:p>
        </w:tc>
      </w:tr>
      <w:tr w:rsidR="00090F3A" w:rsidRPr="00012BBE" w14:paraId="6DC87153" w14:textId="77777777" w:rsidTr="00012BBE">
        <w:trPr>
          <w:trHeight w:val="25"/>
        </w:trPr>
        <w:tc>
          <w:tcPr>
            <w:tcW w:w="10710" w:type="dxa"/>
            <w:shd w:val="clear" w:color="auto" w:fill="auto"/>
            <w:tcMar>
              <w:top w:w="100" w:type="dxa"/>
              <w:left w:w="100" w:type="dxa"/>
              <w:bottom w:w="100" w:type="dxa"/>
              <w:right w:w="100" w:type="dxa"/>
            </w:tcMar>
          </w:tcPr>
          <w:p w14:paraId="0F467770" w14:textId="635BFA9E" w:rsidR="00090F3A" w:rsidRDefault="00090F3A" w:rsidP="00CA0DDE">
            <w:pPr>
              <w:widowControl w:val="0"/>
              <w:spacing w:after="0" w:line="240" w:lineRule="auto"/>
              <w:rPr>
                <w:sz w:val="20"/>
                <w:szCs w:val="20"/>
              </w:rPr>
            </w:pPr>
            <w:r w:rsidRPr="00AF77F3">
              <w:rPr>
                <w:sz w:val="20"/>
                <w:szCs w:val="20"/>
              </w:rPr>
              <w:t xml:space="preserve">The </w:t>
            </w:r>
            <w:r>
              <w:rPr>
                <w:sz w:val="20"/>
                <w:szCs w:val="20"/>
              </w:rPr>
              <w:t xml:space="preserve">following sections and </w:t>
            </w:r>
            <w:r w:rsidRPr="00AF77F3">
              <w:rPr>
                <w:sz w:val="20"/>
                <w:szCs w:val="20"/>
              </w:rPr>
              <w:t xml:space="preserve">documents are </w:t>
            </w:r>
            <w:r>
              <w:rPr>
                <w:sz w:val="20"/>
                <w:szCs w:val="20"/>
              </w:rPr>
              <w:t>provid</w:t>
            </w:r>
            <w:r w:rsidRPr="00AF77F3">
              <w:rPr>
                <w:sz w:val="20"/>
                <w:szCs w:val="20"/>
              </w:rPr>
              <w:t xml:space="preserve">ed </w:t>
            </w:r>
            <w:r>
              <w:rPr>
                <w:sz w:val="20"/>
                <w:szCs w:val="20"/>
              </w:rPr>
              <w:t>as part of</w:t>
            </w:r>
            <w:r w:rsidRPr="00AF77F3">
              <w:rPr>
                <w:sz w:val="20"/>
                <w:szCs w:val="20"/>
              </w:rPr>
              <w:t xml:space="preserve"> this tender:</w:t>
            </w:r>
          </w:p>
          <w:p w14:paraId="4B7FDC11" w14:textId="77777777" w:rsidR="00090F3A" w:rsidRDefault="00090F3A" w:rsidP="00CA0DDE">
            <w:pPr>
              <w:widowControl w:val="0"/>
              <w:spacing w:after="0" w:line="240" w:lineRule="auto"/>
              <w:rPr>
                <w:sz w:val="20"/>
                <w:szCs w:val="20"/>
              </w:rPr>
            </w:pPr>
          </w:p>
          <w:p w14:paraId="5533FED5" w14:textId="77777777" w:rsidR="00090F3A" w:rsidRPr="006F1433" w:rsidRDefault="00090F3A" w:rsidP="00090F3A">
            <w:pPr>
              <w:numPr>
                <w:ilvl w:val="0"/>
                <w:numId w:val="8"/>
              </w:numPr>
              <w:spacing w:after="0" w:line="240" w:lineRule="auto"/>
              <w:ind w:left="446" w:hanging="446"/>
              <w:rPr>
                <w:sz w:val="20"/>
                <w:szCs w:val="20"/>
              </w:rPr>
            </w:pPr>
            <w:r w:rsidRPr="006F1433">
              <w:rPr>
                <w:sz w:val="20"/>
                <w:szCs w:val="20"/>
              </w:rPr>
              <w:t>Invitation to Tender</w:t>
            </w:r>
          </w:p>
          <w:p w14:paraId="46C41928" w14:textId="77777777" w:rsidR="00090F3A" w:rsidRPr="006F1433" w:rsidRDefault="00090F3A" w:rsidP="00090F3A">
            <w:pPr>
              <w:numPr>
                <w:ilvl w:val="0"/>
                <w:numId w:val="8"/>
              </w:numPr>
              <w:spacing w:after="0" w:line="240" w:lineRule="auto"/>
              <w:ind w:left="446" w:hanging="446"/>
              <w:rPr>
                <w:sz w:val="20"/>
                <w:szCs w:val="20"/>
              </w:rPr>
            </w:pPr>
            <w:r w:rsidRPr="006F1433">
              <w:rPr>
                <w:sz w:val="20"/>
                <w:szCs w:val="20"/>
              </w:rPr>
              <w:t>General Conditions for Tender</w:t>
            </w:r>
          </w:p>
          <w:p w14:paraId="6C05DCF5" w14:textId="77777777" w:rsidR="00090F3A" w:rsidRPr="006F1433" w:rsidRDefault="00090F3A" w:rsidP="00090F3A">
            <w:pPr>
              <w:numPr>
                <w:ilvl w:val="0"/>
                <w:numId w:val="8"/>
              </w:numPr>
              <w:spacing w:after="0" w:line="240" w:lineRule="auto"/>
              <w:ind w:left="446" w:hanging="446"/>
              <w:rPr>
                <w:sz w:val="20"/>
                <w:szCs w:val="20"/>
              </w:rPr>
            </w:pPr>
            <w:r w:rsidRPr="006F1433">
              <w:rPr>
                <w:sz w:val="20"/>
                <w:szCs w:val="20"/>
              </w:rPr>
              <w:t>Criteria and Submittals</w:t>
            </w:r>
          </w:p>
          <w:p w14:paraId="0302070B" w14:textId="77777777" w:rsidR="000551EC" w:rsidRDefault="000551EC" w:rsidP="000551EC">
            <w:pPr>
              <w:numPr>
                <w:ilvl w:val="0"/>
                <w:numId w:val="6"/>
              </w:numPr>
              <w:spacing w:after="0" w:line="240" w:lineRule="auto"/>
              <w:ind w:left="446" w:hanging="446"/>
              <w:rPr>
                <w:sz w:val="20"/>
                <w:szCs w:val="20"/>
              </w:rPr>
            </w:pPr>
            <w:r w:rsidRPr="006F1433">
              <w:rPr>
                <w:sz w:val="20"/>
                <w:szCs w:val="20"/>
              </w:rPr>
              <w:t>Scope of Work</w:t>
            </w:r>
          </w:p>
          <w:p w14:paraId="0C904A6E" w14:textId="03F2914B" w:rsidR="000551EC" w:rsidRDefault="000551EC" w:rsidP="000551EC">
            <w:pPr>
              <w:numPr>
                <w:ilvl w:val="0"/>
                <w:numId w:val="6"/>
              </w:numPr>
              <w:spacing w:after="0" w:line="240" w:lineRule="auto"/>
              <w:ind w:left="446" w:hanging="446"/>
              <w:contextualSpacing/>
              <w:rPr>
                <w:sz w:val="20"/>
                <w:szCs w:val="20"/>
              </w:rPr>
            </w:pPr>
            <w:r w:rsidRPr="00012BBE">
              <w:rPr>
                <w:sz w:val="20"/>
                <w:szCs w:val="20"/>
              </w:rPr>
              <w:t>Sample Contract</w:t>
            </w:r>
          </w:p>
          <w:p w14:paraId="53EDB512" w14:textId="77777777" w:rsidR="000551EC" w:rsidRDefault="000551EC" w:rsidP="000551EC">
            <w:pPr>
              <w:numPr>
                <w:ilvl w:val="0"/>
                <w:numId w:val="6"/>
              </w:numPr>
              <w:spacing w:after="0" w:line="240" w:lineRule="auto"/>
              <w:ind w:left="446" w:hanging="446"/>
              <w:contextualSpacing/>
              <w:rPr>
                <w:sz w:val="20"/>
                <w:szCs w:val="20"/>
              </w:rPr>
            </w:pPr>
            <w:r w:rsidRPr="006F1433">
              <w:rPr>
                <w:sz w:val="20"/>
                <w:szCs w:val="20"/>
              </w:rPr>
              <w:t xml:space="preserve">Supplier Information Form </w:t>
            </w:r>
          </w:p>
          <w:p w14:paraId="336611DF" w14:textId="169B796B" w:rsidR="00090F3A" w:rsidRPr="000551EC" w:rsidRDefault="00090F3A" w:rsidP="000551EC">
            <w:pPr>
              <w:numPr>
                <w:ilvl w:val="0"/>
                <w:numId w:val="6"/>
              </w:numPr>
              <w:spacing w:after="0" w:line="240" w:lineRule="auto"/>
              <w:ind w:left="446" w:hanging="446"/>
              <w:contextualSpacing/>
              <w:rPr>
                <w:sz w:val="20"/>
                <w:szCs w:val="20"/>
              </w:rPr>
            </w:pPr>
            <w:r w:rsidRPr="006F1433">
              <w:rPr>
                <w:sz w:val="20"/>
                <w:szCs w:val="20"/>
              </w:rPr>
              <w:t>Price Offer Sheet</w:t>
            </w:r>
          </w:p>
        </w:tc>
      </w:tr>
    </w:tbl>
    <w:p w14:paraId="015D0EA7" w14:textId="030DD3D6" w:rsidR="00090F3A" w:rsidRDefault="00090F3A">
      <w:pPr>
        <w:pStyle w:val="Heading1"/>
        <w:spacing w:before="0" w:after="0"/>
        <w:rPr>
          <w:sz w:val="20"/>
          <w:szCs w:val="20"/>
        </w:rPr>
      </w:pPr>
      <w:bookmarkStart w:id="3" w:name="_hqsrjp8vlgzv" w:colFirst="0" w:colLast="0"/>
      <w:bookmarkEnd w:id="3"/>
    </w:p>
    <w:p w14:paraId="28814A58" w14:textId="18FA3044" w:rsidR="003C1341" w:rsidRDefault="003C1341">
      <w:pPr>
        <w:rPr>
          <w:b/>
          <w:color w:val="D01D2B"/>
          <w:sz w:val="28"/>
          <w:szCs w:val="28"/>
        </w:rPr>
      </w:pPr>
      <w:r>
        <w:rPr>
          <w:sz w:val="28"/>
          <w:szCs w:val="28"/>
        </w:rPr>
        <w:br w:type="page"/>
      </w:r>
    </w:p>
    <w:p w14:paraId="6A07DE4E" w14:textId="77777777" w:rsidR="009F0B9B" w:rsidRPr="00012BBE" w:rsidRDefault="00A5720B" w:rsidP="00012BBE">
      <w:pPr>
        <w:pStyle w:val="Heading1"/>
        <w:numPr>
          <w:ilvl w:val="0"/>
          <w:numId w:val="1"/>
        </w:numPr>
        <w:spacing w:line="240" w:lineRule="auto"/>
        <w:ind w:left="360"/>
        <w:rPr>
          <w:sz w:val="28"/>
          <w:szCs w:val="28"/>
        </w:rPr>
      </w:pPr>
      <w:bookmarkStart w:id="4" w:name="_fqj5yi94yqwa" w:colFirst="0" w:colLast="0"/>
      <w:bookmarkEnd w:id="4"/>
      <w:r w:rsidRPr="00012BBE">
        <w:rPr>
          <w:sz w:val="28"/>
          <w:szCs w:val="28"/>
        </w:rPr>
        <w:lastRenderedPageBreak/>
        <w:t>General Conditions for Tender</w:t>
      </w:r>
    </w:p>
    <w:p w14:paraId="493983B9" w14:textId="15F0F354" w:rsidR="009F0B9B" w:rsidRPr="00012BBE" w:rsidRDefault="00A5720B"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without any changes in unit price or other terms and conditions and to accept or reject any, all, or part of submitted offers.</w:t>
      </w:r>
    </w:p>
    <w:p w14:paraId="3E7F36DC" w14:textId="77777777" w:rsidR="009F0B9B" w:rsidRPr="00012BBE" w:rsidRDefault="00A5720B" w:rsidP="00012BBE">
      <w:pPr>
        <w:widowControl w:val="0"/>
        <w:spacing w:after="200" w:line="240" w:lineRule="auto"/>
        <w:rPr>
          <w:rFonts w:eastAsia="Times New Roman"/>
          <w:b/>
          <w:color w:val="000000"/>
          <w:sz w:val="20"/>
          <w:szCs w:val="20"/>
        </w:rPr>
      </w:pPr>
      <w:r w:rsidRPr="00012BBE">
        <w:rPr>
          <w:rFonts w:eastAsia="Times New Roman"/>
          <w:b/>
          <w:color w:val="000000"/>
          <w:sz w:val="20"/>
          <w:szCs w:val="20"/>
        </w:rPr>
        <w:t>2.1</w:t>
      </w:r>
      <w:r w:rsidRPr="00012BBE">
        <w:rPr>
          <w:rFonts w:eastAsia="Times New Roman"/>
          <w:b/>
          <w:color w:val="000000"/>
          <w:sz w:val="20"/>
          <w:szCs w:val="20"/>
        </w:rPr>
        <w:tab/>
        <w:t>Mercy Corps’ Anti-Bribery and Anti-Corruption Statement</w:t>
      </w:r>
    </w:p>
    <w:p w14:paraId="316869EB" w14:textId="77777777" w:rsidR="009F0B9B" w:rsidRPr="00012BBE" w:rsidRDefault="00A5720B" w:rsidP="00012BBE">
      <w:pPr>
        <w:widowControl w:val="0"/>
        <w:spacing w:after="200" w:line="240" w:lineRule="auto"/>
        <w:rPr>
          <w:rFonts w:eastAsia="Times New Roman"/>
          <w:bCs/>
          <w:color w:val="000000"/>
          <w:sz w:val="20"/>
          <w:szCs w:val="20"/>
        </w:rPr>
      </w:pPr>
      <w:r w:rsidRPr="00012BBE">
        <w:rPr>
          <w:rFonts w:eastAsia="Times New Roman"/>
          <w:bCs/>
          <w:color w:val="000000"/>
          <w:sz w:val="20"/>
          <w:szCs w:val="20"/>
        </w:rPr>
        <w:t>Mercy Corps strictly prohibits:</w:t>
      </w:r>
    </w:p>
    <w:p w14:paraId="0DB4279A" w14:textId="77777777" w:rsidR="009F0B9B" w:rsidRPr="00012BBE" w:rsidRDefault="00A5720B" w:rsidP="00012BBE">
      <w:pPr>
        <w:widowControl w:val="0"/>
        <w:numPr>
          <w:ilvl w:val="0"/>
          <w:numId w:val="10"/>
        </w:numPr>
        <w:spacing w:after="200" w:line="240" w:lineRule="auto"/>
        <w:contextualSpacing/>
        <w:rPr>
          <w:color w:val="000000"/>
          <w:sz w:val="20"/>
          <w:szCs w:val="20"/>
        </w:rPr>
      </w:pPr>
      <w:r w:rsidRPr="00012BBE">
        <w:rPr>
          <w:rFonts w:eastAsia="Times New Roman"/>
          <w:i/>
          <w:color w:val="000000"/>
          <w:sz w:val="20"/>
          <w:szCs w:val="20"/>
          <w:u w:val="single"/>
        </w:rPr>
        <w:t>Any form of bribe or kickback in relation to its activities</w:t>
      </w:r>
    </w:p>
    <w:p w14:paraId="25005298" w14:textId="4BE4A5A9" w:rsidR="009F0B9B" w:rsidRPr="00012BBE" w:rsidRDefault="00A5720B" w:rsidP="00012BBE">
      <w:pPr>
        <w:widowControl w:val="0"/>
        <w:spacing w:after="200" w:line="240" w:lineRule="auto"/>
        <w:ind w:left="720"/>
        <w:jc w:val="both"/>
        <w:rPr>
          <w:rFonts w:eastAsia="Times New Roman"/>
          <w:color w:val="000000"/>
          <w:sz w:val="20"/>
          <w:szCs w:val="20"/>
        </w:rPr>
      </w:pPr>
      <w:r w:rsidRPr="00012BBE">
        <w:rPr>
          <w:rFonts w:eastAsia="Times New Roman"/>
          <w:color w:val="000000"/>
          <w:sz w:val="20"/>
          <w:szCs w:val="20"/>
        </w:rPr>
        <w:t xml:space="preserve">This prohibition includes any </w:t>
      </w:r>
      <w:r w:rsidRPr="00012BBE">
        <w:rPr>
          <w:rFonts w:eastAsia="Times New Roman"/>
          <w:i/>
          <w:color w:val="000000"/>
          <w:sz w:val="20"/>
          <w:szCs w:val="20"/>
        </w:rPr>
        <w:t>request</w:t>
      </w:r>
      <w:r w:rsidRPr="00012BBE">
        <w:rPr>
          <w:rFonts w:eastAsia="Times New Roman"/>
          <w:color w:val="000000"/>
          <w:sz w:val="20"/>
          <w:szCs w:val="20"/>
        </w:rPr>
        <w:t xml:space="preserve"> from any Mercy Corps employee, consultant or agent for anything of value from any company or individual in exchange for the employee, consultant or agents taking or not taking any action related to the award of a contract or the contract once awarded.</w:t>
      </w:r>
      <w:r w:rsidR="00090F3A">
        <w:rPr>
          <w:rFonts w:eastAsia="Times New Roman"/>
          <w:color w:val="000000"/>
          <w:sz w:val="20"/>
          <w:szCs w:val="20"/>
        </w:rPr>
        <w:t xml:space="preserve"> </w:t>
      </w:r>
      <w:r w:rsidRPr="00012BBE">
        <w:rPr>
          <w:rFonts w:eastAsia="Times New Roman"/>
          <w:color w:val="000000"/>
          <w:sz w:val="20"/>
          <w:szCs w:val="20"/>
        </w:rPr>
        <w:t xml:space="preserve">It also applies to any </w:t>
      </w:r>
      <w:r w:rsidRPr="00012BBE">
        <w:rPr>
          <w:rFonts w:eastAsia="Times New Roman"/>
          <w:iCs/>
          <w:color w:val="000000"/>
          <w:sz w:val="20"/>
          <w:szCs w:val="20"/>
        </w:rPr>
        <w:t>offer</w:t>
      </w:r>
      <w:r w:rsidRPr="00012BBE">
        <w:rPr>
          <w:rFonts w:eastAsia="Times New Roman"/>
          <w:color w:val="000000"/>
          <w:sz w:val="20"/>
          <w:szCs w:val="20"/>
        </w:rPr>
        <w:t xml:space="preserve"> from any company or individual to provide anything of value to any Mercy Corps employee, consultant or agent in exchange for that person taking or not taking any action related to the award of the contract or the contract.</w:t>
      </w:r>
    </w:p>
    <w:p w14:paraId="186D631E" w14:textId="77777777" w:rsidR="009F0B9B" w:rsidRPr="00012BBE" w:rsidRDefault="00A5720B" w:rsidP="00012BBE">
      <w:pPr>
        <w:widowControl w:val="0"/>
        <w:numPr>
          <w:ilvl w:val="0"/>
          <w:numId w:val="10"/>
        </w:numPr>
        <w:spacing w:after="200" w:line="240" w:lineRule="auto"/>
        <w:contextualSpacing/>
        <w:rPr>
          <w:i/>
          <w:color w:val="000000"/>
          <w:sz w:val="20"/>
          <w:szCs w:val="20"/>
        </w:rPr>
      </w:pPr>
      <w:r w:rsidRPr="00012BBE">
        <w:rPr>
          <w:rFonts w:eastAsia="Times New Roman"/>
          <w:i/>
          <w:color w:val="000000"/>
          <w:sz w:val="20"/>
          <w:szCs w:val="20"/>
          <w:u w:val="single"/>
        </w:rPr>
        <w:t>Conflicts of interests in the awarding or management of contracts </w:t>
      </w:r>
    </w:p>
    <w:p w14:paraId="4DD0D63E" w14:textId="1C24E9BD" w:rsidR="009F0B9B" w:rsidRPr="00012BBE" w:rsidRDefault="00A5720B" w:rsidP="00012BBE">
      <w:pPr>
        <w:widowControl w:val="0"/>
        <w:spacing w:after="200" w:line="240" w:lineRule="auto"/>
        <w:ind w:left="720"/>
        <w:jc w:val="both"/>
        <w:rPr>
          <w:rFonts w:eastAsia="Times New Roman"/>
          <w:color w:val="000000"/>
          <w:sz w:val="20"/>
          <w:szCs w:val="20"/>
        </w:rPr>
      </w:pPr>
      <w:r w:rsidRPr="00012BBE">
        <w:rPr>
          <w:rFonts w:eastAsia="Times New Roman"/>
          <w:color w:val="000000"/>
          <w:sz w:val="20"/>
          <w:szCs w:val="20"/>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w:t>
      </w:r>
      <w:r w:rsidR="00090F3A">
        <w:rPr>
          <w:rFonts w:eastAsia="Times New Roman"/>
          <w:color w:val="000000"/>
          <w:sz w:val="20"/>
          <w:szCs w:val="20"/>
        </w:rPr>
        <w:t xml:space="preserve"> </w:t>
      </w:r>
      <w:r w:rsidRPr="00012BBE">
        <w:rPr>
          <w:rFonts w:eastAsia="Times New Roman"/>
          <w:color w:val="000000"/>
          <w:sz w:val="20"/>
          <w:szCs w:val="20"/>
        </w:rPr>
        <w:t> </w:t>
      </w:r>
    </w:p>
    <w:p w14:paraId="5FB7D566" w14:textId="77777777" w:rsidR="009F0B9B" w:rsidRPr="00012BBE" w:rsidRDefault="00A5720B" w:rsidP="00012BBE">
      <w:pPr>
        <w:widowControl w:val="0"/>
        <w:numPr>
          <w:ilvl w:val="0"/>
          <w:numId w:val="10"/>
        </w:numPr>
        <w:spacing w:after="200" w:line="240" w:lineRule="auto"/>
        <w:contextualSpacing/>
        <w:rPr>
          <w:i/>
          <w:color w:val="000000"/>
          <w:sz w:val="20"/>
          <w:szCs w:val="20"/>
        </w:rPr>
      </w:pPr>
      <w:r w:rsidRPr="00012BBE">
        <w:rPr>
          <w:rFonts w:eastAsia="Times New Roman"/>
          <w:i/>
          <w:color w:val="000000"/>
          <w:sz w:val="20"/>
          <w:szCs w:val="20"/>
          <w:u w:val="single"/>
        </w:rPr>
        <w:t>The sharing or obtaining of confidential information</w:t>
      </w:r>
    </w:p>
    <w:p w14:paraId="6E2161CE" w14:textId="18D54813" w:rsidR="009F0B9B" w:rsidRPr="00012BBE" w:rsidRDefault="00A5720B" w:rsidP="00012BBE">
      <w:pPr>
        <w:widowControl w:val="0"/>
        <w:spacing w:after="200" w:line="240" w:lineRule="auto"/>
        <w:ind w:left="720"/>
        <w:jc w:val="both"/>
        <w:rPr>
          <w:rFonts w:eastAsia="Times New Roman"/>
          <w:color w:val="000000"/>
          <w:sz w:val="20"/>
          <w:szCs w:val="20"/>
        </w:rPr>
      </w:pPr>
      <w:r w:rsidRPr="00012BBE">
        <w:rPr>
          <w:rFonts w:eastAsia="Times New Roman"/>
          <w:color w:val="000000"/>
          <w:sz w:val="20"/>
          <w:szCs w:val="20"/>
        </w:rPr>
        <w:t>Mercy Corps prohibits its employees from sharing, and any offerors from obtaining, confidential information related to this solicitation, including information regarding Mercy Corps’ price estimates, competing offerors or competing offers, etc.</w:t>
      </w:r>
      <w:r w:rsidR="00090F3A">
        <w:rPr>
          <w:rFonts w:eastAsia="Times New Roman"/>
          <w:color w:val="000000"/>
          <w:sz w:val="20"/>
          <w:szCs w:val="20"/>
        </w:rPr>
        <w:t xml:space="preserve"> </w:t>
      </w:r>
      <w:r w:rsidRPr="00012BBE">
        <w:rPr>
          <w:rFonts w:eastAsia="Times New Roman"/>
          <w:color w:val="000000"/>
          <w:sz w:val="20"/>
          <w:szCs w:val="20"/>
        </w:rPr>
        <w:t>Any information provided to one offeror must be provided to all other offerors.</w:t>
      </w:r>
    </w:p>
    <w:p w14:paraId="11B21C57" w14:textId="77777777" w:rsidR="009F0B9B" w:rsidRPr="00012BBE" w:rsidRDefault="00A5720B" w:rsidP="00012BBE">
      <w:pPr>
        <w:widowControl w:val="0"/>
        <w:numPr>
          <w:ilvl w:val="0"/>
          <w:numId w:val="10"/>
        </w:numPr>
        <w:spacing w:after="200" w:line="240" w:lineRule="auto"/>
        <w:contextualSpacing/>
        <w:rPr>
          <w:i/>
          <w:color w:val="000000"/>
          <w:sz w:val="20"/>
          <w:szCs w:val="20"/>
        </w:rPr>
      </w:pPr>
      <w:r w:rsidRPr="00012BBE">
        <w:rPr>
          <w:rFonts w:eastAsia="Times New Roman"/>
          <w:i/>
          <w:color w:val="000000"/>
          <w:sz w:val="20"/>
          <w:szCs w:val="20"/>
          <w:u w:val="single"/>
        </w:rPr>
        <w:t>Collusion between/among offerors</w:t>
      </w:r>
    </w:p>
    <w:p w14:paraId="0FF27A29" w14:textId="0554F185" w:rsidR="009F0B9B" w:rsidRPr="00012BBE" w:rsidRDefault="00A5720B" w:rsidP="00012BBE">
      <w:pPr>
        <w:widowControl w:val="0"/>
        <w:spacing w:after="200" w:line="240" w:lineRule="auto"/>
        <w:ind w:left="720"/>
        <w:jc w:val="both"/>
        <w:rPr>
          <w:rFonts w:eastAsia="Times New Roman"/>
          <w:color w:val="000000"/>
          <w:sz w:val="20"/>
          <w:szCs w:val="20"/>
        </w:rPr>
      </w:pPr>
      <w:r w:rsidRPr="00012BBE">
        <w:rPr>
          <w:rFonts w:eastAsia="Times New Roman"/>
          <w:color w:val="000000"/>
          <w:sz w:val="20"/>
          <w:szCs w:val="20"/>
        </w:rPr>
        <w:t>Mercy Corps requires fair and open competition for this solicitation.</w:t>
      </w:r>
      <w:r w:rsidR="00090F3A">
        <w:rPr>
          <w:rFonts w:eastAsia="Times New Roman"/>
          <w:color w:val="000000"/>
          <w:sz w:val="20"/>
          <w:szCs w:val="20"/>
        </w:rPr>
        <w:t xml:space="preserve"> </w:t>
      </w:r>
      <w:r w:rsidRPr="00012BBE">
        <w:rPr>
          <w:rFonts w:eastAsia="Times New Roman"/>
          <w:color w:val="000000"/>
          <w:sz w:val="20"/>
          <w:szCs w:val="20"/>
        </w:rPr>
        <w:t>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644542A5" w14:textId="77777777" w:rsidR="009F0B9B" w:rsidRPr="00012BBE" w:rsidRDefault="00A5720B" w:rsidP="00012BBE">
      <w:pPr>
        <w:widowControl w:val="0"/>
        <w:spacing w:after="200" w:line="240" w:lineRule="auto"/>
        <w:rPr>
          <w:rFonts w:eastAsia="Times New Roman"/>
          <w:color w:val="000000"/>
          <w:sz w:val="20"/>
          <w:szCs w:val="20"/>
        </w:rPr>
      </w:pPr>
      <w:r w:rsidRPr="00012BBE">
        <w:rPr>
          <w:rFonts w:eastAsia="Times New Roman"/>
          <w:color w:val="000000"/>
          <w:sz w:val="20"/>
          <w:szCs w:val="20"/>
        </w:rPr>
        <w:t xml:space="preserve">Violations of these prohibitions, along with all evidence of such violations, should be reported to: </w:t>
      </w:r>
    </w:p>
    <w:p w14:paraId="2969F90A" w14:textId="26C22D4C" w:rsidR="00096B58" w:rsidRPr="00012BBE" w:rsidRDefault="00ED76E7" w:rsidP="00012BBE">
      <w:pPr>
        <w:widowControl w:val="0"/>
        <w:spacing w:after="200" w:line="240" w:lineRule="auto"/>
        <w:jc w:val="center"/>
        <w:rPr>
          <w:rFonts w:eastAsia="Times New Roman"/>
          <w:b/>
          <w:color w:val="000000"/>
          <w:sz w:val="20"/>
          <w:szCs w:val="20"/>
        </w:rPr>
      </w:pPr>
      <w:hyperlink r:id="rId9" w:history="1">
        <w:r w:rsidR="00096B58" w:rsidRPr="00012BBE">
          <w:rPr>
            <w:rStyle w:val="Hyperlink"/>
            <w:rFonts w:eastAsia="Times New Roman"/>
            <w:b/>
            <w:sz w:val="20"/>
            <w:szCs w:val="20"/>
          </w:rPr>
          <w:t>http://mercycorps.org/integrityhotline</w:t>
        </w:r>
      </w:hyperlink>
    </w:p>
    <w:p w14:paraId="17C8B2D0" w14:textId="63CBE372" w:rsidR="009F0B9B" w:rsidRPr="00012BBE" w:rsidRDefault="00A5720B"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Mercy Corps will investigate allegations fully and will take appropriate action.</w:t>
      </w:r>
      <w:r w:rsidR="00090F3A">
        <w:rPr>
          <w:rFonts w:eastAsia="Times New Roman"/>
          <w:color w:val="000000"/>
          <w:sz w:val="20"/>
          <w:szCs w:val="20"/>
        </w:rPr>
        <w:t xml:space="preserve"> </w:t>
      </w:r>
      <w:r w:rsidRPr="00012BBE">
        <w:rPr>
          <w:rFonts w:eastAsia="Times New Roman"/>
          <w:color w:val="000000"/>
          <w:sz w:val="20"/>
          <w:szCs w:val="20"/>
        </w:rPr>
        <w:t>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980A0A5" w14:textId="77777777" w:rsidR="009F0B9B" w:rsidRPr="00012BBE" w:rsidRDefault="00A5720B"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269F8D92" w14:textId="1FE17984" w:rsidR="009F0B9B" w:rsidRPr="00012BBE" w:rsidRDefault="00A5720B" w:rsidP="00012BBE">
      <w:pPr>
        <w:widowControl w:val="0"/>
        <w:spacing w:after="200" w:line="240" w:lineRule="auto"/>
        <w:rPr>
          <w:rFonts w:eastAsia="Times New Roman"/>
          <w:b/>
          <w:color w:val="000000"/>
          <w:sz w:val="20"/>
          <w:szCs w:val="20"/>
        </w:rPr>
      </w:pPr>
      <w:r w:rsidRPr="00012BBE">
        <w:rPr>
          <w:rFonts w:eastAsia="Times New Roman"/>
          <w:b/>
          <w:color w:val="000000"/>
          <w:sz w:val="20"/>
          <w:szCs w:val="20"/>
        </w:rPr>
        <w:t xml:space="preserve">2.2 </w:t>
      </w:r>
      <w:r w:rsidRPr="00012BBE">
        <w:rPr>
          <w:rFonts w:eastAsia="Times New Roman"/>
          <w:b/>
          <w:color w:val="000000"/>
          <w:sz w:val="20"/>
          <w:szCs w:val="20"/>
        </w:rPr>
        <w:tab/>
        <w:t xml:space="preserve">Tender Basis </w:t>
      </w:r>
    </w:p>
    <w:p w14:paraId="5206D349" w14:textId="77777777" w:rsidR="009F0B9B" w:rsidRPr="00012BBE" w:rsidRDefault="00A5720B" w:rsidP="00012BBE">
      <w:pPr>
        <w:widowControl w:val="0"/>
        <w:numPr>
          <w:ilvl w:val="0"/>
          <w:numId w:val="3"/>
        </w:numPr>
        <w:spacing w:after="200" w:line="240" w:lineRule="auto"/>
        <w:jc w:val="both"/>
        <w:rPr>
          <w:color w:val="000000"/>
          <w:sz w:val="20"/>
          <w:szCs w:val="20"/>
        </w:rPr>
      </w:pPr>
      <w:r w:rsidRPr="00012BBE">
        <w:rPr>
          <w:rFonts w:eastAsia="Times New Roman"/>
          <w:color w:val="000000"/>
          <w:sz w:val="20"/>
          <w:szCs w:val="20"/>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6AE468AA" w14:textId="77777777"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No respondent should add, omit or change any item, term or condition herein.</w:t>
      </w:r>
    </w:p>
    <w:p w14:paraId="57903718" w14:textId="77777777"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lastRenderedPageBreak/>
        <w:t>If suppliers have any additional requests and conditions, these shall be stipulated in an exception sheet.</w:t>
      </w:r>
    </w:p>
    <w:p w14:paraId="529E7EF1" w14:textId="77777777"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Each offeror may make one response only.</w:t>
      </w:r>
    </w:p>
    <w:p w14:paraId="2578BA9F" w14:textId="0DED991C"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 xml:space="preserve">Each offer shall be valid for the period of </w:t>
      </w:r>
      <w:r w:rsidRPr="00012BBE">
        <w:rPr>
          <w:rFonts w:eastAsia="Times New Roman"/>
          <w:b/>
          <w:bCs/>
          <w:color w:val="0000FF"/>
          <w:sz w:val="20"/>
          <w:szCs w:val="20"/>
        </w:rPr>
        <w:t>180 days</w:t>
      </w:r>
      <w:r w:rsidRPr="00012BBE">
        <w:rPr>
          <w:rFonts w:eastAsia="Times New Roman"/>
          <w:color w:val="000000"/>
          <w:sz w:val="20"/>
          <w:szCs w:val="20"/>
        </w:rPr>
        <w:t xml:space="preserve"> from its date of submission.</w:t>
      </w:r>
    </w:p>
    <w:p w14:paraId="239C1BC9" w14:textId="77777777"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All offers should indicate whether they include taxes, compulsory payments, levies and/or duties, including VAT, if applicable.</w:t>
      </w:r>
    </w:p>
    <w:p w14:paraId="36E2C670" w14:textId="77777777" w:rsidR="009F0B9B" w:rsidRPr="00012BBE" w:rsidRDefault="00A5720B" w:rsidP="00012BBE">
      <w:pPr>
        <w:numPr>
          <w:ilvl w:val="0"/>
          <w:numId w:val="3"/>
        </w:numPr>
        <w:spacing w:after="200" w:line="240" w:lineRule="auto"/>
        <w:jc w:val="both"/>
        <w:rPr>
          <w:rFonts w:eastAsia="Times New Roman"/>
          <w:color w:val="000000"/>
          <w:sz w:val="20"/>
          <w:szCs w:val="20"/>
        </w:rPr>
      </w:pPr>
      <w:r w:rsidRPr="00012BBE">
        <w:rPr>
          <w:rFonts w:eastAsia="Times New Roman"/>
          <w:color w:val="000000"/>
          <w:sz w:val="20"/>
          <w:szCs w:val="20"/>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34E3770D" w14:textId="741954D8" w:rsidR="009F0B9B" w:rsidRPr="00012BBE" w:rsidRDefault="00A5720B" w:rsidP="00012BBE">
      <w:pPr>
        <w:widowControl w:val="0"/>
        <w:numPr>
          <w:ilvl w:val="0"/>
          <w:numId w:val="3"/>
        </w:numPr>
        <w:spacing w:after="200" w:line="240" w:lineRule="auto"/>
        <w:jc w:val="both"/>
        <w:rPr>
          <w:color w:val="000000"/>
          <w:sz w:val="20"/>
          <w:szCs w:val="20"/>
        </w:rPr>
      </w:pPr>
      <w:r w:rsidRPr="00012BBE">
        <w:rPr>
          <w:rFonts w:eastAsia="Times New Roman"/>
          <w:color w:val="000000"/>
          <w:sz w:val="20"/>
          <w:szCs w:val="20"/>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3C1341" w:rsidRPr="00012BBE">
        <w:rPr>
          <w:rFonts w:eastAsia="Times New Roman"/>
          <w:color w:val="000000"/>
          <w:sz w:val="20"/>
          <w:szCs w:val="20"/>
        </w:rPr>
        <w:t>cases,</w:t>
      </w:r>
      <w:r w:rsidRPr="00012BBE">
        <w:rPr>
          <w:rFonts w:eastAsia="Times New Roman"/>
          <w:color w:val="000000"/>
          <w:sz w:val="20"/>
          <w:szCs w:val="20"/>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w:t>
      </w:r>
      <w:r w:rsidR="00090F3A">
        <w:rPr>
          <w:rFonts w:eastAsia="Times New Roman"/>
          <w:color w:val="000000"/>
          <w:sz w:val="20"/>
          <w:szCs w:val="20"/>
        </w:rPr>
        <w:t xml:space="preserve"> </w:t>
      </w:r>
    </w:p>
    <w:p w14:paraId="155B08B0" w14:textId="77777777" w:rsidR="009F0B9B" w:rsidRPr="00012BBE" w:rsidRDefault="00A5720B" w:rsidP="00012BBE">
      <w:pPr>
        <w:widowControl w:val="0"/>
        <w:numPr>
          <w:ilvl w:val="0"/>
          <w:numId w:val="3"/>
        </w:numPr>
        <w:spacing w:after="200" w:line="240" w:lineRule="auto"/>
        <w:jc w:val="both"/>
        <w:rPr>
          <w:rFonts w:eastAsia="Times New Roman"/>
          <w:color w:val="000000"/>
          <w:sz w:val="20"/>
          <w:szCs w:val="20"/>
        </w:rPr>
      </w:pPr>
      <w:r w:rsidRPr="00012BBE">
        <w:rPr>
          <w:rFonts w:eastAsia="Times New Roman"/>
          <w:color w:val="000000"/>
          <w:sz w:val="20"/>
          <w:szCs w:val="20"/>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60690F0B" w14:textId="77777777" w:rsidR="009F0B9B" w:rsidRPr="00012BBE" w:rsidRDefault="00A5720B" w:rsidP="00012BBE">
      <w:pPr>
        <w:widowControl w:val="0"/>
        <w:spacing w:after="200" w:line="240" w:lineRule="auto"/>
        <w:rPr>
          <w:rFonts w:eastAsia="Times New Roman"/>
          <w:b/>
          <w:color w:val="000000"/>
          <w:sz w:val="20"/>
          <w:szCs w:val="20"/>
        </w:rPr>
      </w:pPr>
      <w:r w:rsidRPr="00012BBE">
        <w:rPr>
          <w:rFonts w:eastAsia="Times New Roman"/>
          <w:b/>
          <w:color w:val="000000"/>
          <w:sz w:val="20"/>
          <w:szCs w:val="20"/>
        </w:rPr>
        <w:t xml:space="preserve">2.3 </w:t>
      </w:r>
      <w:r w:rsidRPr="00012BBE">
        <w:rPr>
          <w:rFonts w:eastAsia="Times New Roman"/>
          <w:b/>
          <w:color w:val="000000"/>
          <w:sz w:val="20"/>
          <w:szCs w:val="20"/>
        </w:rPr>
        <w:tab/>
        <w:t>Supplier Eligibility</w:t>
      </w:r>
    </w:p>
    <w:p w14:paraId="3973014C" w14:textId="73B6CA50" w:rsidR="009F0B9B" w:rsidRPr="00012BBE" w:rsidRDefault="00A5720B" w:rsidP="00012BBE">
      <w:pPr>
        <w:widowControl w:val="0"/>
        <w:spacing w:after="200" w:line="240" w:lineRule="auto"/>
        <w:rPr>
          <w:rFonts w:eastAsia="Times New Roman"/>
          <w:b/>
          <w:color w:val="000000"/>
          <w:sz w:val="20"/>
          <w:szCs w:val="20"/>
        </w:rPr>
      </w:pPr>
      <w:r w:rsidRPr="00012BBE">
        <w:rPr>
          <w:rFonts w:eastAsia="Times New Roman"/>
          <w:color w:val="000000"/>
          <w:sz w:val="20"/>
          <w:szCs w:val="20"/>
        </w:rPr>
        <w:t xml:space="preserve">Suppliers may not apply, and will be rejected as ineligible, if </w:t>
      </w:r>
      <w:r w:rsidR="00C31D18" w:rsidRPr="00012BBE">
        <w:rPr>
          <w:rFonts w:eastAsia="Times New Roman"/>
          <w:color w:val="000000"/>
          <w:sz w:val="20"/>
          <w:szCs w:val="20"/>
        </w:rPr>
        <w:t>they</w:t>
      </w:r>
      <w:r w:rsidR="003C1341">
        <w:rPr>
          <w:rFonts w:eastAsia="Times New Roman"/>
          <w:color w:val="000000"/>
          <w:sz w:val="20"/>
          <w:szCs w:val="20"/>
        </w:rPr>
        <w:t xml:space="preserve"> </w:t>
      </w:r>
      <w:r w:rsidR="003C1341" w:rsidRPr="00AB0CC2">
        <w:rPr>
          <w:rFonts w:eastAsia="Times New Roman"/>
          <w:color w:val="000000"/>
          <w:sz w:val="20"/>
          <w:szCs w:val="20"/>
        </w:rPr>
        <w:t>(or supplier’s principals)</w:t>
      </w:r>
      <w:r w:rsidR="00C31D18" w:rsidRPr="00012BBE">
        <w:rPr>
          <w:rFonts w:eastAsia="Times New Roman"/>
          <w:color w:val="000000"/>
          <w:sz w:val="20"/>
          <w:szCs w:val="20"/>
        </w:rPr>
        <w:t>:</w:t>
      </w:r>
    </w:p>
    <w:p w14:paraId="0C059475" w14:textId="1CCDC197"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Are not registered companies</w:t>
      </w:r>
      <w:r w:rsidR="003C1341">
        <w:rPr>
          <w:rFonts w:eastAsia="Times New Roman"/>
          <w:color w:val="000000"/>
          <w:sz w:val="20"/>
          <w:szCs w:val="20"/>
        </w:rPr>
        <w:t>;</w:t>
      </w:r>
    </w:p>
    <w:p w14:paraId="4D1D09CB" w14:textId="1C88771A"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Are bankrupt or in the process of going bankrupt</w:t>
      </w:r>
      <w:r w:rsidR="003C1341">
        <w:rPr>
          <w:rFonts w:eastAsia="Times New Roman"/>
          <w:color w:val="000000"/>
          <w:sz w:val="20"/>
          <w:szCs w:val="20"/>
        </w:rPr>
        <w:t>;</w:t>
      </w:r>
    </w:p>
    <w:p w14:paraId="6E0DA0E9" w14:textId="0AD8CC7F"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Have been</w:t>
      </w:r>
      <w:r w:rsidR="00090F3A">
        <w:rPr>
          <w:rFonts w:eastAsia="Times New Roman"/>
          <w:color w:val="000000"/>
          <w:sz w:val="20"/>
          <w:szCs w:val="20"/>
        </w:rPr>
        <w:t xml:space="preserve"> </w:t>
      </w:r>
      <w:r w:rsidRPr="00012BBE">
        <w:rPr>
          <w:rFonts w:eastAsia="Times New Roman"/>
          <w:color w:val="000000"/>
          <w:sz w:val="20"/>
          <w:szCs w:val="20"/>
        </w:rPr>
        <w:t>convicted of illegal/corrupt activities, and/or unprofessional conduct</w:t>
      </w:r>
      <w:r w:rsidR="003C1341">
        <w:rPr>
          <w:rFonts w:eastAsia="Times New Roman"/>
          <w:color w:val="000000"/>
          <w:sz w:val="20"/>
          <w:szCs w:val="20"/>
        </w:rPr>
        <w:t>;</w:t>
      </w:r>
    </w:p>
    <w:p w14:paraId="1BE307A1" w14:textId="5B3A2331"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Have been guilty of grave professional misconduct</w:t>
      </w:r>
      <w:r w:rsidR="003C1341">
        <w:rPr>
          <w:rFonts w:eastAsia="Times New Roman"/>
          <w:color w:val="000000"/>
          <w:sz w:val="20"/>
          <w:szCs w:val="20"/>
        </w:rPr>
        <w:t>;</w:t>
      </w:r>
    </w:p>
    <w:p w14:paraId="6FA85E10" w14:textId="6064F9DF"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Have not fulfilled obligations related to payment of social security and taxes</w:t>
      </w:r>
      <w:r w:rsidR="003C1341">
        <w:rPr>
          <w:rFonts w:eastAsia="Times New Roman"/>
          <w:color w:val="000000"/>
          <w:sz w:val="20"/>
          <w:szCs w:val="20"/>
        </w:rPr>
        <w:t>;</w:t>
      </w:r>
    </w:p>
    <w:p w14:paraId="292D7CF5" w14:textId="1CD2CF82"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Are guilty of serious misinterpretation in supplying information</w:t>
      </w:r>
      <w:r w:rsidR="003C1341">
        <w:rPr>
          <w:rFonts w:eastAsia="Times New Roman"/>
          <w:color w:val="000000"/>
          <w:sz w:val="20"/>
          <w:szCs w:val="20"/>
        </w:rPr>
        <w:t>;</w:t>
      </w:r>
    </w:p>
    <w:p w14:paraId="511F8145" w14:textId="77777777" w:rsidR="009F0B9B" w:rsidRPr="00012BBE" w:rsidRDefault="00A5720B" w:rsidP="00012BBE">
      <w:pPr>
        <w:widowControl w:val="0"/>
        <w:numPr>
          <w:ilvl w:val="0"/>
          <w:numId w:val="3"/>
        </w:numPr>
        <w:spacing w:after="200" w:line="240" w:lineRule="auto"/>
        <w:rPr>
          <w:color w:val="000000"/>
          <w:sz w:val="20"/>
          <w:szCs w:val="20"/>
        </w:rPr>
      </w:pPr>
      <w:r w:rsidRPr="00012BBE">
        <w:rPr>
          <w:rFonts w:eastAsia="Times New Roman"/>
          <w:color w:val="000000"/>
          <w:sz w:val="20"/>
          <w:szCs w:val="20"/>
        </w:rPr>
        <w:t xml:space="preserve">Are in violation of the policies outlined in Mercy Corps Anti Bribery or </w:t>
      </w:r>
      <w:r w:rsidR="00C31D18" w:rsidRPr="00012BBE">
        <w:rPr>
          <w:rFonts w:eastAsia="Times New Roman"/>
          <w:color w:val="000000"/>
          <w:sz w:val="20"/>
          <w:szCs w:val="20"/>
        </w:rPr>
        <w:t>Anti-Corruption</w:t>
      </w:r>
      <w:r w:rsidRPr="00012BBE">
        <w:rPr>
          <w:rFonts w:eastAsia="Times New Roman"/>
          <w:color w:val="000000"/>
          <w:sz w:val="20"/>
          <w:szCs w:val="20"/>
        </w:rPr>
        <w:t xml:space="preserve"> Statement</w:t>
      </w:r>
    </w:p>
    <w:p w14:paraId="40AF0BBC" w14:textId="30356287" w:rsidR="009F0B9B" w:rsidRPr="00012BBE" w:rsidRDefault="003C1341" w:rsidP="00012BBE">
      <w:pPr>
        <w:widowControl w:val="0"/>
        <w:numPr>
          <w:ilvl w:val="0"/>
          <w:numId w:val="3"/>
        </w:numPr>
        <w:spacing w:after="200" w:line="240" w:lineRule="auto"/>
        <w:rPr>
          <w:color w:val="000000"/>
          <w:sz w:val="20"/>
          <w:szCs w:val="20"/>
        </w:rPr>
      </w:pPr>
      <w:r>
        <w:rPr>
          <w:rFonts w:eastAsia="Times New Roman"/>
          <w:color w:val="000000"/>
          <w:sz w:val="20"/>
          <w:szCs w:val="20"/>
        </w:rPr>
        <w:t>A</w:t>
      </w:r>
      <w:r w:rsidR="00A5720B" w:rsidRPr="00012BBE">
        <w:rPr>
          <w:rFonts w:eastAsia="Times New Roman"/>
          <w:color w:val="000000"/>
          <w:sz w:val="20"/>
          <w:szCs w:val="20"/>
        </w:rPr>
        <w:t>re on any list of sanctioned parties issued by; or are presently excluded or disqualified from participation in this transaction by: the United States Government</w:t>
      </w:r>
      <w:r>
        <w:rPr>
          <w:rFonts w:eastAsia="Times New Roman"/>
          <w:color w:val="000000"/>
          <w:sz w:val="20"/>
          <w:szCs w:val="20"/>
        </w:rPr>
        <w:t xml:space="preserve">, </w:t>
      </w:r>
      <w:r w:rsidR="00A5720B" w:rsidRPr="00012BBE">
        <w:rPr>
          <w:rFonts w:eastAsia="Times New Roman"/>
          <w:color w:val="000000"/>
          <w:sz w:val="20"/>
          <w:szCs w:val="20"/>
        </w:rPr>
        <w:t>the United Kingdom, the European Union, the United Nations, other national governments, or public international organizations.</w:t>
      </w:r>
    </w:p>
    <w:p w14:paraId="1661F2B5" w14:textId="3C3EB603" w:rsidR="009F0B9B" w:rsidRPr="00012BBE" w:rsidRDefault="00A5720B" w:rsidP="00012BBE">
      <w:pPr>
        <w:widowControl w:val="0"/>
        <w:spacing w:after="200" w:line="240" w:lineRule="auto"/>
        <w:rPr>
          <w:rFonts w:eastAsia="Times New Roman"/>
          <w:color w:val="000000"/>
          <w:sz w:val="20"/>
          <w:szCs w:val="20"/>
        </w:rPr>
      </w:pPr>
      <w:r w:rsidRPr="00012BBE">
        <w:rPr>
          <w:rFonts w:eastAsia="Times New Roman"/>
          <w:color w:val="000000"/>
          <w:sz w:val="20"/>
          <w:szCs w:val="20"/>
        </w:rPr>
        <w:t xml:space="preserve">Additional eligibility criteria, if applicable, are stated in </w:t>
      </w:r>
      <w:r w:rsidR="00B42A82" w:rsidRPr="0034337B">
        <w:rPr>
          <w:rFonts w:eastAsia="Times New Roman"/>
          <w:color w:val="0000FF"/>
          <w:sz w:val="20"/>
          <w:szCs w:val="20"/>
        </w:rPr>
        <w:t xml:space="preserve">Section </w:t>
      </w:r>
      <w:r w:rsidR="00B42A82">
        <w:rPr>
          <w:rFonts w:eastAsia="Times New Roman"/>
          <w:color w:val="0000FF"/>
          <w:sz w:val="20"/>
          <w:szCs w:val="20"/>
        </w:rPr>
        <w:t>3.2</w:t>
      </w:r>
      <w:r w:rsidRPr="00012BBE">
        <w:rPr>
          <w:rFonts w:eastAsia="Times New Roman"/>
          <w:color w:val="000000"/>
          <w:sz w:val="20"/>
          <w:szCs w:val="20"/>
        </w:rPr>
        <w:t xml:space="preserve"> of this tender.</w:t>
      </w:r>
    </w:p>
    <w:p w14:paraId="46A8C133" w14:textId="4CD96D1A" w:rsidR="009F0B9B" w:rsidRPr="00012BBE" w:rsidRDefault="00A5720B" w:rsidP="00012BBE">
      <w:pPr>
        <w:widowControl w:val="0"/>
        <w:spacing w:after="200" w:line="240" w:lineRule="auto"/>
        <w:rPr>
          <w:rFonts w:eastAsia="Times New Roman"/>
          <w:b/>
          <w:color w:val="000000"/>
          <w:sz w:val="20"/>
          <w:szCs w:val="20"/>
        </w:rPr>
      </w:pPr>
      <w:r w:rsidRPr="00012BBE">
        <w:rPr>
          <w:rFonts w:eastAsia="Times New Roman"/>
          <w:b/>
          <w:color w:val="000000"/>
          <w:sz w:val="20"/>
          <w:szCs w:val="20"/>
        </w:rPr>
        <w:t>2.4</w:t>
      </w:r>
      <w:r w:rsidR="00090F3A">
        <w:rPr>
          <w:rFonts w:eastAsia="Times New Roman"/>
          <w:b/>
          <w:color w:val="000000"/>
          <w:sz w:val="20"/>
          <w:szCs w:val="20"/>
        </w:rPr>
        <w:t xml:space="preserve"> </w:t>
      </w:r>
      <w:r w:rsidRPr="00012BBE">
        <w:rPr>
          <w:rFonts w:eastAsia="Times New Roman"/>
          <w:b/>
          <w:color w:val="000000"/>
          <w:sz w:val="20"/>
          <w:szCs w:val="20"/>
        </w:rPr>
        <w:t xml:space="preserve"> </w:t>
      </w:r>
      <w:r w:rsidRPr="00012BBE">
        <w:rPr>
          <w:rFonts w:eastAsia="Times New Roman"/>
          <w:b/>
          <w:color w:val="000000"/>
          <w:sz w:val="20"/>
          <w:szCs w:val="20"/>
        </w:rPr>
        <w:tab/>
        <w:t>Response Documents</w:t>
      </w:r>
    </w:p>
    <w:p w14:paraId="5308AB40" w14:textId="77777777" w:rsidR="009F0B9B" w:rsidRPr="00012BBE" w:rsidRDefault="00A5720B"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Offerors can either utilize the response documents contained in this tender package to submit their offer or they can submit an offer in their own format as long as it contains all the required documents and information specified by this tender.</w:t>
      </w:r>
    </w:p>
    <w:p w14:paraId="0E9E9B68" w14:textId="77777777" w:rsidR="009F0B9B" w:rsidRPr="00012BBE" w:rsidRDefault="00A5720B" w:rsidP="00012BBE">
      <w:pPr>
        <w:widowControl w:val="0"/>
        <w:spacing w:after="200" w:line="240" w:lineRule="auto"/>
        <w:rPr>
          <w:rFonts w:eastAsia="Times New Roman"/>
          <w:b/>
          <w:color w:val="000000"/>
          <w:sz w:val="20"/>
          <w:szCs w:val="20"/>
        </w:rPr>
      </w:pPr>
      <w:r w:rsidRPr="00012BBE">
        <w:rPr>
          <w:rFonts w:eastAsia="Times New Roman"/>
          <w:b/>
          <w:color w:val="000000"/>
          <w:sz w:val="20"/>
          <w:szCs w:val="20"/>
        </w:rPr>
        <w:t>2.5</w:t>
      </w:r>
      <w:r w:rsidRPr="00012BBE">
        <w:rPr>
          <w:rFonts w:eastAsia="Times New Roman"/>
          <w:b/>
          <w:color w:val="000000"/>
          <w:sz w:val="20"/>
          <w:szCs w:val="20"/>
        </w:rPr>
        <w:tab/>
        <w:t>Acceptance of Successful Response</w:t>
      </w:r>
    </w:p>
    <w:p w14:paraId="75BCA07F" w14:textId="77777777" w:rsidR="009F0B9B" w:rsidRPr="00012BBE" w:rsidRDefault="00A5720B" w:rsidP="00012BBE">
      <w:pPr>
        <w:widowControl w:val="0"/>
        <w:spacing w:after="200" w:line="240" w:lineRule="auto"/>
        <w:rPr>
          <w:rFonts w:eastAsia="Times New Roman"/>
          <w:color w:val="000000"/>
          <w:sz w:val="20"/>
          <w:szCs w:val="20"/>
        </w:rPr>
      </w:pPr>
      <w:r w:rsidRPr="00012BBE">
        <w:rPr>
          <w:rFonts w:eastAsia="Times New Roman"/>
          <w:color w:val="000000"/>
          <w:sz w:val="20"/>
          <w:szCs w:val="20"/>
        </w:rPr>
        <w:t>Documentation submitted by offerors will be verified by Mercy Corps. The winning offeror will be required to sign a contract for the stated, agreed upon amount.</w:t>
      </w:r>
    </w:p>
    <w:p w14:paraId="60661F6C" w14:textId="77777777" w:rsidR="009F0B9B" w:rsidRPr="00012BBE" w:rsidRDefault="00A5720B" w:rsidP="00012BBE">
      <w:pPr>
        <w:widowControl w:val="0"/>
        <w:spacing w:after="200" w:line="240" w:lineRule="auto"/>
        <w:rPr>
          <w:rFonts w:eastAsia="Times New Roman"/>
          <w:b/>
          <w:color w:val="000000"/>
          <w:sz w:val="20"/>
          <w:szCs w:val="20"/>
        </w:rPr>
      </w:pPr>
      <w:r w:rsidRPr="00012BBE">
        <w:rPr>
          <w:rFonts w:eastAsia="Times New Roman"/>
          <w:b/>
          <w:color w:val="000000"/>
          <w:sz w:val="20"/>
          <w:szCs w:val="20"/>
        </w:rPr>
        <w:lastRenderedPageBreak/>
        <w:t>2.6</w:t>
      </w:r>
      <w:r w:rsidRPr="00012BBE">
        <w:rPr>
          <w:rFonts w:eastAsia="Times New Roman"/>
          <w:b/>
          <w:color w:val="000000"/>
          <w:sz w:val="20"/>
          <w:szCs w:val="20"/>
        </w:rPr>
        <w:tab/>
        <w:t>Certification Regarding Terrorism</w:t>
      </w:r>
    </w:p>
    <w:p w14:paraId="52EBB52B" w14:textId="1C073693" w:rsidR="00B5505E" w:rsidRPr="00012BBE" w:rsidRDefault="00A5720B"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7B596E02" w14:textId="77777777" w:rsidR="003C1341" w:rsidRDefault="003C1341">
      <w:pPr>
        <w:rPr>
          <w:b/>
          <w:color w:val="D01D2B"/>
          <w:sz w:val="28"/>
          <w:szCs w:val="28"/>
        </w:rPr>
      </w:pPr>
      <w:bookmarkStart w:id="5" w:name="_6wwf7wss0sbh" w:colFirst="0" w:colLast="0"/>
      <w:bookmarkEnd w:id="5"/>
      <w:r>
        <w:rPr>
          <w:sz w:val="28"/>
          <w:szCs w:val="28"/>
        </w:rPr>
        <w:br w:type="page"/>
      </w:r>
    </w:p>
    <w:p w14:paraId="7F0364FA" w14:textId="5BC55821" w:rsidR="00B42A82" w:rsidRPr="00012BBE" w:rsidRDefault="00A5720B" w:rsidP="00012BBE">
      <w:pPr>
        <w:pStyle w:val="Heading1"/>
        <w:numPr>
          <w:ilvl w:val="0"/>
          <w:numId w:val="1"/>
        </w:numPr>
        <w:spacing w:line="240" w:lineRule="auto"/>
        <w:ind w:left="360"/>
        <w:rPr>
          <w:rFonts w:ascii="Times New Roman" w:eastAsia="Times New Roman" w:hAnsi="Times New Roman" w:cs="Times New Roman"/>
          <w:color w:val="000000"/>
          <w:sz w:val="22"/>
          <w:szCs w:val="22"/>
        </w:rPr>
      </w:pPr>
      <w:r>
        <w:rPr>
          <w:sz w:val="28"/>
          <w:szCs w:val="28"/>
        </w:rPr>
        <w:lastRenderedPageBreak/>
        <w:t>Criteria &amp; Submittals</w:t>
      </w:r>
    </w:p>
    <w:p w14:paraId="44F6B64F" w14:textId="605807D2" w:rsidR="00B42A82" w:rsidRPr="0034337B" w:rsidRDefault="00B42A82" w:rsidP="00012BBE">
      <w:pPr>
        <w:widowControl w:val="0"/>
        <w:spacing w:after="200" w:line="240" w:lineRule="auto"/>
        <w:rPr>
          <w:rFonts w:eastAsia="Times New Roman"/>
          <w:b/>
          <w:color w:val="000000"/>
          <w:sz w:val="20"/>
          <w:szCs w:val="20"/>
        </w:rPr>
      </w:pPr>
      <w:r w:rsidRPr="0034337B">
        <w:rPr>
          <w:rFonts w:eastAsia="Times New Roman"/>
          <w:b/>
          <w:color w:val="000000"/>
          <w:sz w:val="20"/>
          <w:szCs w:val="20"/>
        </w:rPr>
        <w:t>3.1</w:t>
      </w:r>
      <w:r>
        <w:rPr>
          <w:rFonts w:eastAsia="Times New Roman"/>
          <w:b/>
          <w:color w:val="000000"/>
          <w:sz w:val="20"/>
          <w:szCs w:val="20"/>
        </w:rPr>
        <w:tab/>
      </w:r>
      <w:r w:rsidRPr="0034337B">
        <w:rPr>
          <w:rFonts w:eastAsia="Times New Roman"/>
          <w:b/>
          <w:color w:val="000000"/>
          <w:sz w:val="20"/>
          <w:szCs w:val="20"/>
        </w:rPr>
        <w:t xml:space="preserve">Contract Terms </w:t>
      </w:r>
    </w:p>
    <w:p w14:paraId="6B971607" w14:textId="5EB26D2E" w:rsidR="00B42A82" w:rsidRDefault="00B42A82" w:rsidP="00012BBE">
      <w:pPr>
        <w:widowControl w:val="0"/>
        <w:spacing w:after="200" w:line="240" w:lineRule="auto"/>
        <w:jc w:val="both"/>
        <w:rPr>
          <w:rFonts w:eastAsia="Times New Roman"/>
          <w:color w:val="000000"/>
          <w:sz w:val="20"/>
          <w:szCs w:val="20"/>
        </w:rPr>
      </w:pPr>
      <w:r w:rsidRPr="0034337B">
        <w:rPr>
          <w:rFonts w:eastAsia="Times New Roman"/>
          <w:color w:val="000000"/>
          <w:sz w:val="20"/>
          <w:szCs w:val="20"/>
        </w:rPr>
        <w:t>Mercy Corps intends to issue a</w:t>
      </w:r>
      <w:r w:rsidRPr="0034337B">
        <w:rPr>
          <w:rFonts w:eastAsia="Times New Roman"/>
          <w:b/>
          <w:color w:val="000000"/>
          <w:sz w:val="20"/>
          <w:szCs w:val="20"/>
        </w:rPr>
        <w:t xml:space="preserve"> </w:t>
      </w:r>
      <w:r w:rsidRPr="0034337B">
        <w:rPr>
          <w:rFonts w:eastAsia="Times New Roman"/>
          <w:b/>
          <w:color w:val="0000FF"/>
          <w:sz w:val="20"/>
          <w:szCs w:val="20"/>
        </w:rPr>
        <w:t>Fixed</w:t>
      </w:r>
      <w:r w:rsidR="00D76F18">
        <w:rPr>
          <w:rFonts w:eastAsia="Times New Roman"/>
          <w:b/>
          <w:color w:val="0000FF"/>
          <w:sz w:val="20"/>
          <w:szCs w:val="20"/>
        </w:rPr>
        <w:t>-</w:t>
      </w:r>
      <w:r w:rsidRPr="0034337B">
        <w:rPr>
          <w:rFonts w:eastAsia="Times New Roman"/>
          <w:b/>
          <w:color w:val="0000FF"/>
          <w:sz w:val="20"/>
          <w:szCs w:val="20"/>
        </w:rPr>
        <w:t>Price</w:t>
      </w:r>
      <w:r w:rsidRPr="0034337B">
        <w:rPr>
          <w:rFonts w:eastAsia="Times New Roman"/>
          <w:color w:val="000000"/>
          <w:sz w:val="20"/>
          <w:szCs w:val="20"/>
        </w:rPr>
        <w:t xml:space="preserve"> contract to one or several company(</w:t>
      </w:r>
      <w:proofErr w:type="spellStart"/>
      <w:r w:rsidRPr="0034337B">
        <w:rPr>
          <w:rFonts w:eastAsia="Times New Roman"/>
          <w:color w:val="000000"/>
          <w:sz w:val="20"/>
          <w:szCs w:val="20"/>
        </w:rPr>
        <w:t>ies</w:t>
      </w:r>
      <w:proofErr w:type="spellEnd"/>
      <w:r w:rsidRPr="0034337B">
        <w:rPr>
          <w:rFonts w:eastAsia="Times New Roman"/>
          <w:color w:val="000000"/>
          <w:sz w:val="20"/>
          <w:szCs w:val="20"/>
        </w:rPr>
        <w:t xml:space="preserve">) or organization(s). The successful offeror(s) shall be required to adhere to the statement of work and terms and conditions of the resulting contract. The anticipated contract is incorporated in </w:t>
      </w:r>
      <w:r w:rsidRPr="0034337B">
        <w:rPr>
          <w:rFonts w:eastAsia="Times New Roman"/>
          <w:color w:val="0000FF"/>
          <w:sz w:val="20"/>
          <w:szCs w:val="20"/>
        </w:rPr>
        <w:t xml:space="preserve">Section </w:t>
      </w:r>
      <w:r w:rsidR="003C4CC7">
        <w:rPr>
          <w:rFonts w:eastAsia="Times New Roman"/>
          <w:color w:val="0000FF"/>
          <w:sz w:val="20"/>
          <w:szCs w:val="20"/>
        </w:rPr>
        <w:t>5</w:t>
      </w:r>
      <w:r w:rsidRPr="0034337B">
        <w:rPr>
          <w:rFonts w:eastAsia="Times New Roman"/>
          <w:color w:val="000000"/>
          <w:sz w:val="20"/>
          <w:szCs w:val="20"/>
        </w:rPr>
        <w:t xml:space="preserve"> herein. By submitting an offer, offerors certify that they understand and agree to all of the terms and clauses contained in</w:t>
      </w:r>
      <w:r w:rsidR="003C4CC7">
        <w:rPr>
          <w:rFonts w:eastAsia="Times New Roman"/>
          <w:color w:val="000000"/>
          <w:sz w:val="20"/>
          <w:szCs w:val="20"/>
        </w:rPr>
        <w:t xml:space="preserve"> the </w:t>
      </w:r>
      <w:r w:rsidR="000551EC">
        <w:rPr>
          <w:rFonts w:eastAsia="Times New Roman"/>
          <w:color w:val="000000"/>
          <w:sz w:val="20"/>
          <w:szCs w:val="20"/>
        </w:rPr>
        <w:t xml:space="preserve">sample </w:t>
      </w:r>
      <w:r w:rsidR="003C4CC7">
        <w:rPr>
          <w:rFonts w:eastAsia="Times New Roman"/>
          <w:color w:val="000000"/>
          <w:sz w:val="20"/>
          <w:szCs w:val="20"/>
        </w:rPr>
        <w:t>contract</w:t>
      </w:r>
      <w:r w:rsidRPr="0034337B">
        <w:rPr>
          <w:rFonts w:eastAsia="Times New Roman"/>
          <w:color w:val="000000"/>
          <w:sz w:val="20"/>
          <w:szCs w:val="20"/>
        </w:rPr>
        <w:t>.</w:t>
      </w:r>
    </w:p>
    <w:p w14:paraId="4091FC69" w14:textId="77777777" w:rsidR="00B42A82" w:rsidRPr="00361C31" w:rsidRDefault="00B42A82" w:rsidP="00012BBE">
      <w:pPr>
        <w:widowControl w:val="0"/>
        <w:spacing w:after="200" w:line="240" w:lineRule="auto"/>
        <w:rPr>
          <w:rFonts w:eastAsia="Times New Roman"/>
          <w:color w:val="000000"/>
          <w:sz w:val="20"/>
          <w:szCs w:val="20"/>
          <w:highlight w:val="yellow"/>
        </w:rPr>
      </w:pPr>
      <w:r w:rsidRPr="00361C31">
        <w:rPr>
          <w:rFonts w:eastAsia="Times New Roman"/>
          <w:b/>
          <w:color w:val="000000"/>
          <w:sz w:val="20"/>
          <w:szCs w:val="20"/>
        </w:rPr>
        <w:t>3.2</w:t>
      </w:r>
      <w:r w:rsidRPr="00361C31">
        <w:rPr>
          <w:rFonts w:eastAsia="Times New Roman"/>
          <w:b/>
          <w:color w:val="000000"/>
          <w:sz w:val="20"/>
          <w:szCs w:val="20"/>
        </w:rPr>
        <w:tab/>
        <w:t>Specific Eligibility Criteria</w:t>
      </w:r>
      <w:r w:rsidRPr="00361C31">
        <w:rPr>
          <w:rFonts w:eastAsia="Times New Roman"/>
          <w:color w:val="000000"/>
          <w:sz w:val="20"/>
          <w:szCs w:val="20"/>
        </w:rPr>
        <w:t xml:space="preserve"> </w:t>
      </w:r>
    </w:p>
    <w:p w14:paraId="3B8D0D4E" w14:textId="77777777" w:rsidR="00B42A82" w:rsidRPr="00361C31" w:rsidRDefault="00B42A82" w:rsidP="00012BBE">
      <w:pPr>
        <w:widowControl w:val="0"/>
        <w:spacing w:after="200" w:line="240" w:lineRule="auto"/>
        <w:jc w:val="both"/>
        <w:rPr>
          <w:rFonts w:eastAsia="Times New Roman"/>
          <w:color w:val="000000"/>
          <w:sz w:val="20"/>
          <w:szCs w:val="20"/>
        </w:rPr>
      </w:pPr>
      <w:r w:rsidRPr="00361C31">
        <w:rPr>
          <w:rFonts w:eastAsia="Times New Roman"/>
          <w:color w:val="000000"/>
          <w:sz w:val="20"/>
          <w:szCs w:val="20"/>
        </w:rPr>
        <w:t xml:space="preserve">Eligibility criteria must be met and the corresponding supporting documents listed below under “Tender Submittals” </w:t>
      </w:r>
      <w:r w:rsidRPr="00361C31">
        <w:rPr>
          <w:rFonts w:eastAsia="Times New Roman"/>
          <w:b/>
          <w:color w:val="000000"/>
          <w:sz w:val="20"/>
          <w:szCs w:val="20"/>
          <w:u w:val="single"/>
        </w:rPr>
        <w:t>must</w:t>
      </w:r>
      <w:r w:rsidRPr="00361C31">
        <w:rPr>
          <w:rFonts w:eastAsia="Times New Roman"/>
          <w:b/>
          <w:color w:val="000000"/>
          <w:sz w:val="20"/>
          <w:szCs w:val="20"/>
        </w:rPr>
        <w:t xml:space="preserve"> </w:t>
      </w:r>
      <w:r w:rsidRPr="00361C31">
        <w:rPr>
          <w:rFonts w:eastAsia="Times New Roman"/>
          <w:color w:val="000000"/>
          <w:sz w:val="20"/>
          <w:szCs w:val="20"/>
        </w:rPr>
        <w:t xml:space="preserve">be submitted with offers. Offerors who do not submit these documents may be </w:t>
      </w:r>
      <w:r w:rsidRPr="00361C31">
        <w:rPr>
          <w:rFonts w:eastAsia="Times New Roman"/>
          <w:b/>
          <w:color w:val="000000"/>
          <w:sz w:val="20"/>
          <w:szCs w:val="20"/>
          <w:u w:val="single"/>
        </w:rPr>
        <w:t>disqualified</w:t>
      </w:r>
      <w:r w:rsidRPr="00361C31">
        <w:rPr>
          <w:rFonts w:eastAsia="Times New Roman"/>
          <w:b/>
          <w:color w:val="000000"/>
          <w:sz w:val="20"/>
          <w:szCs w:val="20"/>
        </w:rPr>
        <w:t xml:space="preserve"> </w:t>
      </w:r>
      <w:r w:rsidRPr="00361C31">
        <w:rPr>
          <w:rFonts w:eastAsia="Times New Roman"/>
          <w:color w:val="000000"/>
          <w:sz w:val="20"/>
          <w:szCs w:val="20"/>
        </w:rPr>
        <w:t>from any further technical or financial evaluation.</w:t>
      </w:r>
    </w:p>
    <w:p w14:paraId="2D4435EA" w14:textId="77777777" w:rsidR="00B42A82" w:rsidRPr="00361C31" w:rsidRDefault="00B42A82" w:rsidP="00012BBE">
      <w:pPr>
        <w:widowControl w:val="0"/>
        <w:spacing w:after="200" w:line="240" w:lineRule="auto"/>
        <w:jc w:val="both"/>
        <w:rPr>
          <w:rFonts w:eastAsia="Times New Roman"/>
          <w:color w:val="000000"/>
          <w:sz w:val="20"/>
          <w:szCs w:val="20"/>
        </w:rPr>
      </w:pPr>
      <w:r w:rsidRPr="00361C31">
        <w:rPr>
          <w:rFonts w:eastAsia="Times New Roman"/>
          <w:color w:val="000000"/>
          <w:sz w:val="20"/>
          <w:szCs w:val="20"/>
        </w:rPr>
        <w:t>Eligibility Criteria:</w:t>
      </w:r>
    </w:p>
    <w:p w14:paraId="2CD51DE9" w14:textId="5BED4356" w:rsidR="00B42A82" w:rsidRPr="00361C31" w:rsidRDefault="00B42A82" w:rsidP="00012BBE">
      <w:pPr>
        <w:widowControl w:val="0"/>
        <w:numPr>
          <w:ilvl w:val="0"/>
          <w:numId w:val="15"/>
        </w:numPr>
        <w:spacing w:after="200" w:line="240" w:lineRule="auto"/>
        <w:contextualSpacing/>
        <w:jc w:val="both"/>
        <w:rPr>
          <w:rFonts w:eastAsia="Times New Roman"/>
          <w:color w:val="000000"/>
          <w:sz w:val="20"/>
          <w:szCs w:val="20"/>
        </w:rPr>
      </w:pPr>
      <w:r w:rsidRPr="00361C31">
        <w:rPr>
          <w:rFonts w:eastAsia="Times New Roman"/>
          <w:color w:val="000000"/>
          <w:sz w:val="20"/>
          <w:szCs w:val="20"/>
        </w:rPr>
        <w:t>The offeror must be legally registered</w:t>
      </w:r>
      <w:r>
        <w:rPr>
          <w:rFonts w:eastAsia="Times New Roman"/>
          <w:color w:val="000000"/>
          <w:sz w:val="20"/>
          <w:szCs w:val="20"/>
        </w:rPr>
        <w:t>.</w:t>
      </w:r>
    </w:p>
    <w:p w14:paraId="4F0C7980" w14:textId="383D2E75" w:rsidR="00B42A82" w:rsidRPr="00012BBE" w:rsidRDefault="00B42A82" w:rsidP="00012BBE">
      <w:pPr>
        <w:widowControl w:val="0"/>
        <w:numPr>
          <w:ilvl w:val="0"/>
          <w:numId w:val="15"/>
        </w:numPr>
        <w:spacing w:after="200" w:line="240" w:lineRule="auto"/>
        <w:jc w:val="both"/>
        <w:rPr>
          <w:rFonts w:eastAsia="Times New Roman"/>
          <w:color w:val="000000"/>
          <w:sz w:val="20"/>
          <w:szCs w:val="20"/>
        </w:rPr>
      </w:pPr>
      <w:r w:rsidRPr="00361C31">
        <w:rPr>
          <w:rFonts w:eastAsia="Times New Roman"/>
          <w:color w:val="000000"/>
          <w:sz w:val="20"/>
          <w:szCs w:val="20"/>
        </w:rPr>
        <w:t>The offeror must be in good standing with its governing tax authority</w:t>
      </w:r>
      <w:r>
        <w:rPr>
          <w:rFonts w:eastAsia="Times New Roman"/>
          <w:color w:val="000000"/>
          <w:sz w:val="20"/>
          <w:szCs w:val="20"/>
        </w:rPr>
        <w:t>.</w:t>
      </w:r>
    </w:p>
    <w:p w14:paraId="6F4128BA" w14:textId="3F513F97" w:rsidR="00B42A82" w:rsidRDefault="00B42A82" w:rsidP="00012BBE">
      <w:pPr>
        <w:widowControl w:val="0"/>
        <w:spacing w:after="200" w:line="240" w:lineRule="auto"/>
        <w:jc w:val="both"/>
        <w:rPr>
          <w:rFonts w:eastAsia="Times New Roman"/>
          <w:color w:val="000000"/>
          <w:sz w:val="20"/>
          <w:szCs w:val="20"/>
        </w:rPr>
      </w:pPr>
      <w:r w:rsidRPr="00361C31">
        <w:rPr>
          <w:rFonts w:eastAsia="Times New Roman"/>
          <w:color w:val="000000"/>
          <w:sz w:val="20"/>
          <w:szCs w:val="20"/>
        </w:rPr>
        <w:t>Having a satisfactory record of performance and business ethics based on information available to Mercy Corps.</w:t>
      </w:r>
    </w:p>
    <w:p w14:paraId="68DE04E1" w14:textId="77777777" w:rsidR="00B42A82" w:rsidRPr="00A10E28" w:rsidRDefault="00B42A82" w:rsidP="00012BBE">
      <w:pPr>
        <w:widowControl w:val="0"/>
        <w:spacing w:after="200" w:line="240" w:lineRule="auto"/>
        <w:jc w:val="both"/>
        <w:rPr>
          <w:rFonts w:eastAsia="Times New Roman"/>
          <w:b/>
          <w:color w:val="000000"/>
          <w:sz w:val="20"/>
          <w:szCs w:val="20"/>
        </w:rPr>
      </w:pPr>
      <w:r w:rsidRPr="00A10E28">
        <w:rPr>
          <w:rFonts w:eastAsia="Times New Roman"/>
          <w:b/>
          <w:color w:val="000000"/>
          <w:sz w:val="20"/>
          <w:szCs w:val="20"/>
        </w:rPr>
        <w:t>3.3</w:t>
      </w:r>
      <w:r w:rsidRPr="00A10E28">
        <w:rPr>
          <w:rFonts w:eastAsia="Times New Roman"/>
          <w:b/>
          <w:color w:val="000000"/>
          <w:sz w:val="20"/>
          <w:szCs w:val="20"/>
        </w:rPr>
        <w:tab/>
        <w:t>Tender Submittals</w:t>
      </w:r>
    </w:p>
    <w:p w14:paraId="286E21C1" w14:textId="77777777" w:rsidR="00B42A82" w:rsidRPr="00A10E28" w:rsidRDefault="00B42A82" w:rsidP="00012BBE">
      <w:pPr>
        <w:widowControl w:val="0"/>
        <w:spacing w:after="200" w:line="240" w:lineRule="auto"/>
        <w:jc w:val="both"/>
        <w:rPr>
          <w:rFonts w:eastAsia="Times New Roman"/>
          <w:color w:val="000000"/>
          <w:sz w:val="20"/>
          <w:szCs w:val="20"/>
        </w:rPr>
      </w:pPr>
      <w:r w:rsidRPr="00A10E28">
        <w:rPr>
          <w:rFonts w:eastAsia="Times New Roman"/>
          <w:color w:val="000000"/>
          <w:sz w:val="20"/>
          <w:szCs w:val="20"/>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24119FD0" w14:textId="77777777" w:rsidR="00B42A82" w:rsidRPr="00A10E28" w:rsidRDefault="00B42A82" w:rsidP="00012BBE">
      <w:pPr>
        <w:widowControl w:val="0"/>
        <w:spacing w:after="200" w:line="240" w:lineRule="auto"/>
        <w:jc w:val="both"/>
        <w:rPr>
          <w:rFonts w:eastAsia="Times New Roman"/>
          <w:b/>
          <w:color w:val="000000"/>
          <w:sz w:val="20"/>
          <w:szCs w:val="20"/>
        </w:rPr>
      </w:pPr>
      <w:r w:rsidRPr="00A10E28">
        <w:rPr>
          <w:rFonts w:eastAsia="Times New Roman"/>
          <w:b/>
          <w:color w:val="000000"/>
          <w:sz w:val="20"/>
          <w:szCs w:val="20"/>
        </w:rPr>
        <w:t>Documents supporting the Eligibility Criteria:</w:t>
      </w:r>
    </w:p>
    <w:p w14:paraId="532CB8F7" w14:textId="3237F8D3" w:rsidR="00B42A82" w:rsidRPr="00A10E28" w:rsidRDefault="00B42A82" w:rsidP="00012BBE">
      <w:pPr>
        <w:pStyle w:val="ListParagraph"/>
        <w:widowControl w:val="0"/>
        <w:numPr>
          <w:ilvl w:val="0"/>
          <w:numId w:val="11"/>
        </w:numPr>
        <w:spacing w:after="200" w:line="240" w:lineRule="auto"/>
        <w:jc w:val="both"/>
        <w:rPr>
          <w:rFonts w:eastAsia="Times New Roman"/>
          <w:color w:val="000000"/>
          <w:sz w:val="20"/>
          <w:szCs w:val="20"/>
          <w:lang w:eastAsia="en-GB"/>
        </w:rPr>
      </w:pPr>
      <w:r w:rsidRPr="00A10E28">
        <w:rPr>
          <w:rFonts w:eastAsia="Times New Roman"/>
          <w:color w:val="000000"/>
          <w:sz w:val="20"/>
          <w:szCs w:val="20"/>
          <w:lang w:eastAsia="en-GB"/>
        </w:rPr>
        <w:t>Company presentation, business profile or portfolio description</w:t>
      </w:r>
      <w:r w:rsidR="003C4CC7">
        <w:rPr>
          <w:rFonts w:eastAsia="Times New Roman"/>
          <w:color w:val="000000"/>
          <w:sz w:val="20"/>
          <w:szCs w:val="20"/>
          <w:lang w:eastAsia="en-GB"/>
        </w:rPr>
        <w:t>.</w:t>
      </w:r>
    </w:p>
    <w:p w14:paraId="75C0C3BA" w14:textId="5935A512" w:rsidR="00B42A82" w:rsidRPr="00A10E28" w:rsidRDefault="00B42A82" w:rsidP="00012BBE">
      <w:pPr>
        <w:pStyle w:val="ListParagraph"/>
        <w:widowControl w:val="0"/>
        <w:numPr>
          <w:ilvl w:val="0"/>
          <w:numId w:val="11"/>
        </w:numPr>
        <w:spacing w:after="200" w:line="240" w:lineRule="auto"/>
        <w:jc w:val="both"/>
        <w:rPr>
          <w:rFonts w:eastAsia="Times New Roman"/>
          <w:color w:val="000000"/>
          <w:sz w:val="20"/>
          <w:szCs w:val="20"/>
          <w:lang w:eastAsia="en-GB"/>
        </w:rPr>
      </w:pPr>
      <w:r w:rsidRPr="00A10E28">
        <w:rPr>
          <w:rFonts w:eastAsia="Times New Roman"/>
          <w:color w:val="000000"/>
          <w:sz w:val="20"/>
          <w:szCs w:val="20"/>
          <w:lang w:eastAsia="en-GB"/>
        </w:rPr>
        <w:t>Brief concept note describing the approach, methodology and indicative work plan for performing the activities presented in th</w:t>
      </w:r>
      <w:r>
        <w:rPr>
          <w:rFonts w:eastAsia="Times New Roman"/>
          <w:color w:val="000000"/>
          <w:sz w:val="20"/>
          <w:szCs w:val="20"/>
          <w:lang w:eastAsia="en-GB"/>
        </w:rPr>
        <w:t>e</w:t>
      </w:r>
      <w:r w:rsidRPr="00A10E28">
        <w:rPr>
          <w:rFonts w:eastAsia="Times New Roman"/>
          <w:color w:val="000000"/>
          <w:sz w:val="20"/>
          <w:szCs w:val="20"/>
          <w:lang w:eastAsia="en-GB"/>
        </w:rPr>
        <w:t xml:space="preserve"> </w:t>
      </w:r>
      <w:r>
        <w:rPr>
          <w:rFonts w:eastAsia="Times New Roman"/>
          <w:color w:val="000000"/>
          <w:sz w:val="20"/>
          <w:szCs w:val="20"/>
          <w:lang w:eastAsia="en-GB"/>
        </w:rPr>
        <w:t>S</w:t>
      </w:r>
      <w:r w:rsidRPr="00A10E28">
        <w:rPr>
          <w:rFonts w:eastAsia="Times New Roman"/>
          <w:color w:val="000000"/>
          <w:sz w:val="20"/>
          <w:szCs w:val="20"/>
          <w:lang w:eastAsia="en-GB"/>
        </w:rPr>
        <w:t xml:space="preserve">cope of </w:t>
      </w:r>
      <w:r>
        <w:rPr>
          <w:rFonts w:eastAsia="Times New Roman"/>
          <w:color w:val="000000"/>
          <w:sz w:val="20"/>
          <w:szCs w:val="20"/>
          <w:lang w:eastAsia="en-GB"/>
        </w:rPr>
        <w:t>W</w:t>
      </w:r>
      <w:r w:rsidRPr="00A10E28">
        <w:rPr>
          <w:rFonts w:eastAsia="Times New Roman"/>
          <w:color w:val="000000"/>
          <w:sz w:val="20"/>
          <w:szCs w:val="20"/>
          <w:lang w:eastAsia="en-GB"/>
        </w:rPr>
        <w:t>ork (max. 3 pages)</w:t>
      </w:r>
      <w:r w:rsidR="003C4CC7">
        <w:rPr>
          <w:rFonts w:eastAsia="Times New Roman"/>
          <w:color w:val="000000"/>
          <w:sz w:val="20"/>
          <w:szCs w:val="20"/>
          <w:lang w:eastAsia="en-GB"/>
        </w:rPr>
        <w:t>.</w:t>
      </w:r>
    </w:p>
    <w:p w14:paraId="7F21BB44" w14:textId="3F733BA0" w:rsidR="00B42A82" w:rsidRPr="00A10E28" w:rsidRDefault="00B42A82" w:rsidP="00012BBE">
      <w:pPr>
        <w:pStyle w:val="ListParagraph"/>
        <w:widowControl w:val="0"/>
        <w:numPr>
          <w:ilvl w:val="0"/>
          <w:numId w:val="11"/>
        </w:numPr>
        <w:spacing w:after="200" w:line="240" w:lineRule="auto"/>
        <w:jc w:val="both"/>
        <w:rPr>
          <w:rFonts w:eastAsia="Times New Roman"/>
          <w:color w:val="000000"/>
          <w:sz w:val="20"/>
          <w:szCs w:val="20"/>
          <w:lang w:eastAsia="en-GB"/>
        </w:rPr>
      </w:pPr>
      <w:r w:rsidRPr="00A10E28">
        <w:rPr>
          <w:rFonts w:eastAsia="Times New Roman"/>
          <w:color w:val="000000"/>
          <w:sz w:val="20"/>
          <w:szCs w:val="20"/>
          <w:lang w:eastAsia="en-GB"/>
        </w:rPr>
        <w:t>Team composition and CVs of key personnel</w:t>
      </w:r>
      <w:r w:rsidR="003C4CC7">
        <w:rPr>
          <w:rFonts w:eastAsia="Times New Roman"/>
          <w:color w:val="000000"/>
          <w:sz w:val="20"/>
          <w:szCs w:val="20"/>
          <w:lang w:eastAsia="en-GB"/>
        </w:rPr>
        <w:t>.</w:t>
      </w:r>
    </w:p>
    <w:p w14:paraId="1F7AEDB9" w14:textId="75D145F0" w:rsidR="00B42A82" w:rsidRPr="00012BBE" w:rsidRDefault="00B42A82" w:rsidP="00012BBE">
      <w:pPr>
        <w:pStyle w:val="ListParagraph"/>
        <w:widowControl w:val="0"/>
        <w:numPr>
          <w:ilvl w:val="0"/>
          <w:numId w:val="11"/>
        </w:numPr>
        <w:spacing w:after="200" w:line="240" w:lineRule="auto"/>
        <w:jc w:val="both"/>
        <w:rPr>
          <w:rFonts w:eastAsia="Times New Roman"/>
          <w:color w:val="000000"/>
          <w:sz w:val="20"/>
          <w:szCs w:val="20"/>
          <w:lang w:eastAsia="en-GB"/>
        </w:rPr>
      </w:pPr>
      <w:r w:rsidRPr="00A10E28">
        <w:rPr>
          <w:rFonts w:eastAsia="Times New Roman"/>
          <w:color w:val="000000"/>
          <w:sz w:val="20"/>
          <w:szCs w:val="20"/>
          <w:lang w:eastAsia="en-GB"/>
        </w:rPr>
        <w:t xml:space="preserve">Quote for the full </w:t>
      </w:r>
      <w:r>
        <w:rPr>
          <w:rFonts w:eastAsia="Times New Roman"/>
          <w:color w:val="000000"/>
          <w:sz w:val="20"/>
          <w:szCs w:val="20"/>
          <w:lang w:eastAsia="en-GB"/>
        </w:rPr>
        <w:t>S</w:t>
      </w:r>
      <w:r w:rsidRPr="00A10E28">
        <w:rPr>
          <w:rFonts w:eastAsia="Times New Roman"/>
          <w:color w:val="000000"/>
          <w:sz w:val="20"/>
          <w:szCs w:val="20"/>
          <w:lang w:eastAsia="en-GB"/>
        </w:rPr>
        <w:t xml:space="preserve">cope of </w:t>
      </w:r>
      <w:r>
        <w:rPr>
          <w:rFonts w:eastAsia="Times New Roman"/>
          <w:color w:val="000000"/>
          <w:sz w:val="20"/>
          <w:szCs w:val="20"/>
          <w:lang w:eastAsia="en-GB"/>
        </w:rPr>
        <w:t>W</w:t>
      </w:r>
      <w:r w:rsidRPr="00A10E28">
        <w:rPr>
          <w:rFonts w:eastAsia="Times New Roman"/>
          <w:color w:val="000000"/>
          <w:sz w:val="20"/>
          <w:szCs w:val="20"/>
          <w:lang w:eastAsia="en-GB"/>
        </w:rPr>
        <w:t>ork, providing an estimated number of working days required to complete each deliverable or activity and specifying the total consulting fee covering all deliverables</w:t>
      </w:r>
      <w:r w:rsidR="003C4CC7">
        <w:rPr>
          <w:rFonts w:eastAsia="Times New Roman"/>
          <w:color w:val="000000"/>
          <w:sz w:val="20"/>
          <w:szCs w:val="20"/>
          <w:lang w:eastAsia="en-GB"/>
        </w:rPr>
        <w:t xml:space="preserve">, </w:t>
      </w:r>
      <w:r w:rsidR="003C4CC7">
        <w:t xml:space="preserve">using the </w:t>
      </w:r>
      <w:r w:rsidR="003C4CC7" w:rsidRPr="00012BBE">
        <w:rPr>
          <w:rFonts w:eastAsia="Times New Roman"/>
          <w:color w:val="0000FF"/>
          <w:sz w:val="20"/>
          <w:szCs w:val="20"/>
          <w:lang w:eastAsia="en-GB"/>
        </w:rPr>
        <w:t>Price Offer Sheet</w:t>
      </w:r>
      <w:r w:rsidR="003C4CC7">
        <w:t xml:space="preserve"> template provided in </w:t>
      </w:r>
      <w:r w:rsidR="003C4CC7">
        <w:rPr>
          <w:rFonts w:eastAsia="Times New Roman"/>
          <w:color w:val="0000FF"/>
          <w:sz w:val="20"/>
          <w:szCs w:val="20"/>
          <w:lang w:eastAsia="en-GB"/>
        </w:rPr>
        <w:t>S</w:t>
      </w:r>
      <w:r w:rsidR="003C4CC7" w:rsidRPr="00012BBE">
        <w:rPr>
          <w:rFonts w:eastAsia="Times New Roman"/>
          <w:color w:val="0000FF"/>
          <w:sz w:val="20"/>
          <w:szCs w:val="20"/>
          <w:lang w:eastAsia="en-GB"/>
        </w:rPr>
        <w:t xml:space="preserve">ection </w:t>
      </w:r>
      <w:r w:rsidR="003C4CC7">
        <w:rPr>
          <w:rFonts w:eastAsia="Times New Roman"/>
          <w:color w:val="0000FF"/>
          <w:sz w:val="20"/>
          <w:szCs w:val="20"/>
          <w:lang w:eastAsia="en-GB"/>
        </w:rPr>
        <w:t>5</w:t>
      </w:r>
      <w:r w:rsidR="003C4CC7" w:rsidRPr="00012BBE">
        <w:rPr>
          <w:rFonts w:eastAsia="Times New Roman"/>
          <w:color w:val="auto"/>
          <w:sz w:val="20"/>
          <w:szCs w:val="20"/>
          <w:lang w:eastAsia="en-GB"/>
        </w:rPr>
        <w:t>.</w:t>
      </w:r>
    </w:p>
    <w:p w14:paraId="49FE9365" w14:textId="4A7D6A2F" w:rsidR="00B42A82" w:rsidRPr="00A10E28" w:rsidRDefault="00120097" w:rsidP="00012BBE">
      <w:pPr>
        <w:widowControl w:val="0"/>
        <w:spacing w:after="200" w:line="240" w:lineRule="auto"/>
        <w:jc w:val="both"/>
        <w:rPr>
          <w:rFonts w:eastAsia="Times New Roman"/>
          <w:b/>
          <w:color w:val="000000"/>
          <w:sz w:val="20"/>
          <w:szCs w:val="20"/>
        </w:rPr>
      </w:pPr>
      <w:r>
        <w:rPr>
          <w:rFonts w:eastAsia="Times New Roman"/>
          <w:b/>
          <w:color w:val="000000"/>
          <w:sz w:val="20"/>
          <w:szCs w:val="20"/>
        </w:rPr>
        <w:t>Additional d</w:t>
      </w:r>
      <w:r w:rsidR="00B42A82" w:rsidRPr="00A10E28">
        <w:rPr>
          <w:rFonts w:eastAsia="Times New Roman"/>
          <w:b/>
          <w:color w:val="000000"/>
          <w:sz w:val="20"/>
          <w:szCs w:val="20"/>
        </w:rPr>
        <w:t xml:space="preserve">ocuments to conduct the Technical Evaluation and Due Diligence: </w:t>
      </w:r>
    </w:p>
    <w:p w14:paraId="54446844" w14:textId="159D7AA4" w:rsidR="00B42A82" w:rsidRPr="00A10E28" w:rsidRDefault="00B42A82" w:rsidP="00012BBE">
      <w:pPr>
        <w:widowControl w:val="0"/>
        <w:numPr>
          <w:ilvl w:val="0"/>
          <w:numId w:val="11"/>
        </w:numPr>
        <w:spacing w:after="200" w:line="240" w:lineRule="auto"/>
        <w:contextualSpacing/>
        <w:jc w:val="both"/>
        <w:rPr>
          <w:color w:val="000000"/>
          <w:sz w:val="20"/>
          <w:szCs w:val="20"/>
        </w:rPr>
      </w:pPr>
      <w:r w:rsidRPr="00A10E28">
        <w:rPr>
          <w:rFonts w:eastAsia="Times New Roman"/>
          <w:color w:val="000000"/>
          <w:sz w:val="20"/>
          <w:szCs w:val="20"/>
        </w:rPr>
        <w:t xml:space="preserve">Legal </w:t>
      </w:r>
      <w:r w:rsidR="00F60A16">
        <w:rPr>
          <w:rFonts w:eastAsia="Times New Roman"/>
          <w:color w:val="000000"/>
          <w:sz w:val="20"/>
          <w:szCs w:val="20"/>
        </w:rPr>
        <w:t>b</w:t>
      </w:r>
      <w:r w:rsidRPr="00A10E28">
        <w:rPr>
          <w:rFonts w:eastAsia="Times New Roman"/>
          <w:color w:val="000000"/>
          <w:sz w:val="20"/>
          <w:szCs w:val="20"/>
        </w:rPr>
        <w:t xml:space="preserve">usiness </w:t>
      </w:r>
      <w:r w:rsidR="00F60A16">
        <w:rPr>
          <w:rFonts w:eastAsia="Times New Roman"/>
          <w:color w:val="000000"/>
          <w:sz w:val="20"/>
          <w:szCs w:val="20"/>
        </w:rPr>
        <w:t>r</w:t>
      </w:r>
      <w:r w:rsidRPr="00A10E28">
        <w:rPr>
          <w:rFonts w:eastAsia="Times New Roman"/>
          <w:color w:val="000000"/>
          <w:sz w:val="20"/>
          <w:szCs w:val="20"/>
        </w:rPr>
        <w:t>egistration certificate</w:t>
      </w:r>
      <w:r w:rsidR="003C4CC7">
        <w:rPr>
          <w:rFonts w:eastAsia="Times New Roman"/>
          <w:color w:val="000000"/>
          <w:sz w:val="20"/>
          <w:szCs w:val="20"/>
        </w:rPr>
        <w:t>.</w:t>
      </w:r>
      <w:r w:rsidRPr="00A10E28">
        <w:rPr>
          <w:rFonts w:eastAsia="Times New Roman"/>
          <w:color w:val="000000"/>
          <w:sz w:val="20"/>
          <w:szCs w:val="20"/>
        </w:rPr>
        <w:t xml:space="preserve"> </w:t>
      </w:r>
    </w:p>
    <w:p w14:paraId="5F60E51F" w14:textId="4D924596" w:rsidR="00B42A82" w:rsidRPr="00A10E28" w:rsidRDefault="00B42A82" w:rsidP="00012BBE">
      <w:pPr>
        <w:widowControl w:val="0"/>
        <w:numPr>
          <w:ilvl w:val="0"/>
          <w:numId w:val="11"/>
        </w:numPr>
        <w:spacing w:after="200" w:line="240" w:lineRule="auto"/>
        <w:contextualSpacing/>
        <w:jc w:val="both"/>
        <w:rPr>
          <w:color w:val="000000"/>
          <w:sz w:val="20"/>
          <w:szCs w:val="20"/>
        </w:rPr>
      </w:pPr>
      <w:r w:rsidRPr="00A10E28">
        <w:rPr>
          <w:rFonts w:eastAsia="Times New Roman"/>
          <w:color w:val="000000"/>
          <w:sz w:val="20"/>
          <w:szCs w:val="20"/>
        </w:rPr>
        <w:t xml:space="preserve">Latest </w:t>
      </w:r>
      <w:r w:rsidR="00F60A16">
        <w:rPr>
          <w:rFonts w:eastAsia="Times New Roman"/>
          <w:color w:val="000000"/>
          <w:sz w:val="20"/>
          <w:szCs w:val="20"/>
        </w:rPr>
        <w:t>t</w:t>
      </w:r>
      <w:r w:rsidRPr="00A10E28">
        <w:rPr>
          <w:rFonts w:eastAsia="Times New Roman"/>
          <w:color w:val="000000"/>
          <w:sz w:val="20"/>
          <w:szCs w:val="20"/>
        </w:rPr>
        <w:t xml:space="preserve">ax </w:t>
      </w:r>
      <w:r w:rsidR="00120097">
        <w:rPr>
          <w:rFonts w:eastAsia="Times New Roman"/>
          <w:color w:val="000000"/>
          <w:sz w:val="20"/>
          <w:szCs w:val="20"/>
        </w:rPr>
        <w:t>c</w:t>
      </w:r>
      <w:r w:rsidRPr="00A10E28">
        <w:rPr>
          <w:rFonts w:eastAsia="Times New Roman"/>
          <w:color w:val="000000"/>
          <w:sz w:val="20"/>
          <w:szCs w:val="20"/>
        </w:rPr>
        <w:t>ertificat</w:t>
      </w:r>
      <w:r w:rsidR="00120097">
        <w:rPr>
          <w:rFonts w:eastAsia="Times New Roman"/>
          <w:color w:val="000000"/>
          <w:sz w:val="20"/>
          <w:szCs w:val="20"/>
        </w:rPr>
        <w:t>e</w:t>
      </w:r>
      <w:r w:rsidR="003C4CC7">
        <w:rPr>
          <w:rFonts w:eastAsia="Times New Roman"/>
          <w:color w:val="000000"/>
          <w:sz w:val="20"/>
          <w:szCs w:val="20"/>
        </w:rPr>
        <w:t>.</w:t>
      </w:r>
    </w:p>
    <w:p w14:paraId="37713F8F" w14:textId="1796CE39" w:rsidR="00120097" w:rsidRPr="00012BBE" w:rsidRDefault="003C4CC7" w:rsidP="00012BBE">
      <w:pPr>
        <w:numPr>
          <w:ilvl w:val="0"/>
          <w:numId w:val="11"/>
        </w:numPr>
        <w:spacing w:after="0" w:line="576" w:lineRule="auto"/>
        <w:contextualSpacing/>
        <w:rPr>
          <w:rFonts w:eastAsia="Times New Roman"/>
          <w:color w:val="000000"/>
          <w:sz w:val="20"/>
          <w:szCs w:val="20"/>
        </w:rPr>
      </w:pPr>
      <w:r w:rsidRPr="00012BBE">
        <w:rPr>
          <w:rFonts w:eastAsia="Times New Roman"/>
          <w:color w:val="000000"/>
          <w:sz w:val="20"/>
          <w:szCs w:val="20"/>
        </w:rPr>
        <w:t>Completed and signed Mercy Corps Supplier Information Form</w:t>
      </w:r>
      <w:r>
        <w:rPr>
          <w:rFonts w:eastAsia="Times New Roman"/>
          <w:color w:val="000000"/>
          <w:sz w:val="20"/>
          <w:szCs w:val="20"/>
        </w:rPr>
        <w:t>, as</w:t>
      </w:r>
      <w:r w:rsidRPr="00012BBE">
        <w:rPr>
          <w:rFonts w:eastAsia="Times New Roman"/>
          <w:color w:val="000000"/>
          <w:sz w:val="20"/>
          <w:szCs w:val="20"/>
        </w:rPr>
        <w:t xml:space="preserve"> provided in</w:t>
      </w:r>
      <w:r>
        <w:rPr>
          <w:rFonts w:eastAsia="Times New Roman"/>
          <w:color w:val="000000"/>
          <w:sz w:val="20"/>
          <w:szCs w:val="20"/>
        </w:rPr>
        <w:t xml:space="preserve"> </w:t>
      </w:r>
      <w:r>
        <w:rPr>
          <w:rFonts w:eastAsia="Times New Roman"/>
          <w:color w:val="0000FF"/>
          <w:sz w:val="20"/>
          <w:szCs w:val="20"/>
        </w:rPr>
        <w:t>S</w:t>
      </w:r>
      <w:r w:rsidRPr="00A10E28">
        <w:rPr>
          <w:rFonts w:eastAsia="Times New Roman"/>
          <w:color w:val="0000FF"/>
          <w:sz w:val="20"/>
          <w:szCs w:val="20"/>
        </w:rPr>
        <w:t xml:space="preserve">ection </w:t>
      </w:r>
      <w:r>
        <w:rPr>
          <w:rFonts w:eastAsia="Times New Roman"/>
          <w:color w:val="0000FF"/>
          <w:sz w:val="20"/>
          <w:szCs w:val="20"/>
        </w:rPr>
        <w:t>5</w:t>
      </w:r>
      <w:r w:rsidRPr="00012BBE">
        <w:rPr>
          <w:rFonts w:eastAsia="Times New Roman"/>
          <w:color w:val="auto"/>
          <w:sz w:val="20"/>
          <w:szCs w:val="20"/>
        </w:rPr>
        <w:t>.</w:t>
      </w:r>
      <w:r w:rsidR="00B42A82" w:rsidRPr="00012BBE">
        <w:rPr>
          <w:rFonts w:eastAsia="Times New Roman"/>
          <w:color w:val="000000"/>
          <w:sz w:val="20"/>
          <w:szCs w:val="20"/>
        </w:rPr>
        <w:t xml:space="preserve"> </w:t>
      </w:r>
    </w:p>
    <w:p w14:paraId="4D27C47C" w14:textId="70E251DC" w:rsidR="00B42A82" w:rsidRPr="00A10E28" w:rsidRDefault="00B42A82" w:rsidP="00012BBE">
      <w:pPr>
        <w:widowControl w:val="0"/>
        <w:spacing w:after="200" w:line="240" w:lineRule="auto"/>
        <w:jc w:val="both"/>
        <w:rPr>
          <w:rFonts w:eastAsia="Times New Roman"/>
          <w:b/>
          <w:color w:val="000000"/>
          <w:sz w:val="20"/>
          <w:szCs w:val="20"/>
        </w:rPr>
      </w:pPr>
      <w:r w:rsidRPr="00A10E28">
        <w:rPr>
          <w:rFonts w:eastAsia="Times New Roman"/>
          <w:b/>
          <w:color w:val="000000"/>
          <w:sz w:val="20"/>
          <w:szCs w:val="20"/>
        </w:rPr>
        <w:t>Price Offer:</w:t>
      </w:r>
    </w:p>
    <w:p w14:paraId="274F05D4" w14:textId="77777777" w:rsidR="003C4CC7" w:rsidRDefault="00B42A82" w:rsidP="00B42A82">
      <w:pPr>
        <w:widowControl w:val="0"/>
        <w:spacing w:after="200" w:line="240" w:lineRule="auto"/>
        <w:jc w:val="both"/>
        <w:rPr>
          <w:rFonts w:eastAsia="Times New Roman"/>
          <w:color w:val="0000FF"/>
          <w:sz w:val="20"/>
          <w:szCs w:val="20"/>
        </w:rPr>
      </w:pPr>
      <w:r w:rsidRPr="00A10E28">
        <w:rPr>
          <w:rFonts w:eastAsia="Times New Roman"/>
          <w:color w:val="000000"/>
          <w:sz w:val="20"/>
          <w:szCs w:val="20"/>
        </w:rPr>
        <w:t xml:space="preserve">The Price offer is used to determine which offer represents the best value and serves as a basis of negotiation before award of a contract. </w:t>
      </w:r>
      <w:r w:rsidRPr="00012BBE">
        <w:rPr>
          <w:rFonts w:eastAsia="Times New Roman"/>
          <w:color w:val="auto"/>
          <w:sz w:val="20"/>
          <w:szCs w:val="20"/>
        </w:rPr>
        <w:t xml:space="preserve">As a </w:t>
      </w:r>
      <w:r w:rsidRPr="00A10E28">
        <w:rPr>
          <w:rFonts w:eastAsia="Times New Roman"/>
          <w:color w:val="0000FF"/>
          <w:sz w:val="20"/>
          <w:szCs w:val="20"/>
        </w:rPr>
        <w:t xml:space="preserve">Fixed-Price </w:t>
      </w:r>
      <w:r w:rsidRPr="00012BBE">
        <w:rPr>
          <w:rFonts w:eastAsia="Times New Roman"/>
          <w:color w:val="auto"/>
          <w:sz w:val="20"/>
          <w:szCs w:val="20"/>
        </w:rPr>
        <w:t xml:space="preserve">contract, the price of the contract to be awarded will be an </w:t>
      </w:r>
      <w:r w:rsidRPr="00A10E28">
        <w:rPr>
          <w:rFonts w:eastAsia="Times New Roman"/>
          <w:color w:val="0000FF"/>
          <w:sz w:val="20"/>
          <w:szCs w:val="20"/>
        </w:rPr>
        <w:t>all-inclusive fixed</w:t>
      </w:r>
      <w:r w:rsidR="00120097">
        <w:rPr>
          <w:rFonts w:eastAsia="Times New Roman"/>
          <w:color w:val="0000FF"/>
          <w:sz w:val="20"/>
          <w:szCs w:val="20"/>
        </w:rPr>
        <w:t>-</w:t>
      </w:r>
      <w:r w:rsidRPr="00A10E28">
        <w:rPr>
          <w:rFonts w:eastAsia="Times New Roman"/>
          <w:color w:val="0000FF"/>
          <w:sz w:val="20"/>
          <w:szCs w:val="20"/>
        </w:rPr>
        <w:t xml:space="preserve">price </w:t>
      </w:r>
      <w:r w:rsidRPr="00012BBE">
        <w:rPr>
          <w:rFonts w:eastAsia="Times New Roman"/>
          <w:color w:val="auto"/>
          <w:sz w:val="20"/>
          <w:szCs w:val="20"/>
        </w:rPr>
        <w:t>basis,</w:t>
      </w:r>
      <w:r w:rsidRPr="00A10E28">
        <w:rPr>
          <w:rFonts w:eastAsia="Times New Roman"/>
          <w:color w:val="0000FF"/>
          <w:sz w:val="20"/>
          <w:szCs w:val="20"/>
        </w:rPr>
        <w:t xml:space="preserve"> </w:t>
      </w:r>
      <w:r w:rsidRPr="00012BBE">
        <w:rPr>
          <w:rFonts w:eastAsia="Times New Roman"/>
          <w:color w:val="auto"/>
          <w:sz w:val="20"/>
          <w:szCs w:val="20"/>
        </w:rPr>
        <w:t>either in the form of a total fixed price or a per-unit/deliverable fixed price. the contract to be awarded will have a ceiling amount not to be exceed</w:t>
      </w:r>
      <w:r w:rsidR="00120097" w:rsidRPr="00012BBE">
        <w:rPr>
          <w:rFonts w:eastAsia="Times New Roman"/>
          <w:color w:val="auto"/>
          <w:sz w:val="20"/>
          <w:szCs w:val="20"/>
        </w:rPr>
        <w:t>ed</w:t>
      </w:r>
      <w:r w:rsidRPr="00012BBE">
        <w:rPr>
          <w:rFonts w:eastAsia="Times New Roman"/>
          <w:color w:val="auto"/>
          <w:sz w:val="20"/>
          <w:szCs w:val="20"/>
        </w:rPr>
        <w:t xml:space="preserve"> without prior written approval. </w:t>
      </w:r>
      <w:r w:rsidRPr="00A10E28">
        <w:rPr>
          <w:rFonts w:eastAsia="Times New Roman"/>
          <w:color w:val="000000"/>
          <w:sz w:val="20"/>
          <w:szCs w:val="20"/>
        </w:rPr>
        <w:t>No profit, fees, taxes, or additional costs can be added after contract signing. Offerors must show unit prices, quantities, and total price, as displayed in the Offer Sheet in Section 4. All items must be clearly labeled and included in the total offered price.</w:t>
      </w:r>
      <w:r w:rsidR="00120097">
        <w:rPr>
          <w:rFonts w:eastAsia="Times New Roman"/>
          <w:color w:val="0000FF"/>
          <w:sz w:val="20"/>
          <w:szCs w:val="20"/>
        </w:rPr>
        <w:t xml:space="preserve"> </w:t>
      </w:r>
    </w:p>
    <w:p w14:paraId="5452A555" w14:textId="090BDDF7" w:rsidR="00B42A82" w:rsidRPr="00012BBE" w:rsidRDefault="00B42A82" w:rsidP="00012BBE">
      <w:pPr>
        <w:widowControl w:val="0"/>
        <w:spacing w:after="200" w:line="240" w:lineRule="auto"/>
        <w:jc w:val="both"/>
        <w:rPr>
          <w:rFonts w:eastAsia="Times New Roman"/>
          <w:color w:val="0000FF"/>
          <w:sz w:val="20"/>
          <w:szCs w:val="20"/>
          <w:highlight w:val="yellow"/>
        </w:rPr>
      </w:pPr>
      <w:r w:rsidRPr="00A10E28">
        <w:rPr>
          <w:rFonts w:eastAsia="Times New Roman"/>
          <w:color w:val="000000"/>
          <w:sz w:val="20"/>
          <w:szCs w:val="20"/>
        </w:rPr>
        <w:t xml:space="preserve">Offerors </w:t>
      </w:r>
      <w:r w:rsidRPr="00012BBE">
        <w:rPr>
          <w:rFonts w:eastAsia="Times New Roman"/>
          <w:color w:val="auto"/>
          <w:sz w:val="20"/>
          <w:szCs w:val="20"/>
        </w:rPr>
        <w:t xml:space="preserve">must </w:t>
      </w:r>
      <w:r w:rsidRPr="00A10E28">
        <w:rPr>
          <w:rFonts w:eastAsia="Times New Roman"/>
          <w:color w:val="000000"/>
          <w:sz w:val="20"/>
          <w:szCs w:val="20"/>
        </w:rPr>
        <w:t xml:space="preserve">include </w:t>
      </w:r>
      <w:r w:rsidRPr="00012BBE">
        <w:rPr>
          <w:rFonts w:eastAsia="Times New Roman"/>
          <w:color w:val="0000FF"/>
          <w:sz w:val="20"/>
          <w:szCs w:val="20"/>
        </w:rPr>
        <w:t xml:space="preserve">VAT </w:t>
      </w:r>
      <w:r w:rsidRPr="00A10E28">
        <w:rPr>
          <w:rFonts w:eastAsia="Times New Roman"/>
          <w:color w:val="000000"/>
          <w:sz w:val="20"/>
          <w:szCs w:val="20"/>
        </w:rPr>
        <w:t xml:space="preserve">and </w:t>
      </w:r>
      <w:r w:rsidR="00120097" w:rsidRPr="00012BBE">
        <w:rPr>
          <w:rFonts w:eastAsia="Times New Roman"/>
          <w:color w:val="0000FF"/>
          <w:sz w:val="20"/>
          <w:szCs w:val="20"/>
        </w:rPr>
        <w:t xml:space="preserve">applicable tax and </w:t>
      </w:r>
      <w:r w:rsidRPr="00012BBE">
        <w:rPr>
          <w:rFonts w:eastAsia="Times New Roman"/>
          <w:color w:val="0000FF"/>
          <w:sz w:val="20"/>
          <w:szCs w:val="20"/>
        </w:rPr>
        <w:t>duties</w:t>
      </w:r>
      <w:r w:rsidRPr="00A10E28">
        <w:rPr>
          <w:rFonts w:eastAsia="Times New Roman"/>
          <w:color w:val="000000"/>
          <w:sz w:val="20"/>
          <w:szCs w:val="20"/>
        </w:rPr>
        <w:t xml:space="preserve"> in their offer.</w:t>
      </w:r>
    </w:p>
    <w:p w14:paraId="34608E0C" w14:textId="77777777" w:rsidR="00120097" w:rsidRPr="004F3B82" w:rsidRDefault="00120097" w:rsidP="00120097">
      <w:pPr>
        <w:widowControl w:val="0"/>
        <w:spacing w:after="160" w:line="240" w:lineRule="auto"/>
        <w:rPr>
          <w:rFonts w:eastAsia="Times New Roman"/>
          <w:b/>
          <w:color w:val="000000"/>
          <w:sz w:val="20"/>
          <w:szCs w:val="20"/>
        </w:rPr>
      </w:pPr>
      <w:r w:rsidRPr="004F3B82">
        <w:rPr>
          <w:rFonts w:eastAsia="Times New Roman"/>
          <w:b/>
          <w:color w:val="000000"/>
          <w:sz w:val="20"/>
          <w:szCs w:val="20"/>
        </w:rPr>
        <w:lastRenderedPageBreak/>
        <w:t>3.4</w:t>
      </w:r>
      <w:r w:rsidRPr="004F3B82">
        <w:rPr>
          <w:rFonts w:eastAsia="Times New Roman"/>
          <w:b/>
          <w:color w:val="000000"/>
          <w:sz w:val="20"/>
          <w:szCs w:val="20"/>
        </w:rPr>
        <w:tab/>
        <w:t xml:space="preserve">Currency </w:t>
      </w:r>
    </w:p>
    <w:p w14:paraId="73B52C93" w14:textId="6A2B89AA" w:rsidR="00B42A82" w:rsidRDefault="00120097" w:rsidP="00012BBE">
      <w:pPr>
        <w:widowControl w:val="0"/>
        <w:spacing w:after="200" w:line="240" w:lineRule="auto"/>
        <w:rPr>
          <w:rFonts w:ascii="Times New Roman" w:eastAsia="Times New Roman" w:hAnsi="Times New Roman" w:cs="Times New Roman"/>
          <w:b/>
          <w:color w:val="000000"/>
          <w:sz w:val="22"/>
          <w:szCs w:val="22"/>
        </w:rPr>
      </w:pPr>
      <w:r w:rsidRPr="004F3B82">
        <w:rPr>
          <w:rFonts w:eastAsia="Times New Roman"/>
          <w:color w:val="000000"/>
          <w:sz w:val="20"/>
          <w:szCs w:val="20"/>
        </w:rPr>
        <w:t>Offers should be submitted in</w:t>
      </w:r>
      <w:r>
        <w:rPr>
          <w:rFonts w:eastAsia="Times New Roman"/>
          <w:color w:val="000000"/>
          <w:sz w:val="20"/>
          <w:szCs w:val="20"/>
        </w:rPr>
        <w:t xml:space="preserve"> </w:t>
      </w:r>
      <w:r w:rsidRPr="00012BBE">
        <w:rPr>
          <w:rFonts w:eastAsia="Times New Roman"/>
          <w:color w:val="0000FF"/>
          <w:sz w:val="20"/>
          <w:szCs w:val="20"/>
        </w:rPr>
        <w:t>US Dollar</w:t>
      </w:r>
      <w:r>
        <w:rPr>
          <w:rFonts w:eastAsia="Times New Roman"/>
          <w:color w:val="000000"/>
          <w:sz w:val="20"/>
          <w:szCs w:val="20"/>
        </w:rPr>
        <w:t xml:space="preserve">. Payments will be made in </w:t>
      </w:r>
      <w:r w:rsidRPr="00012BBE">
        <w:rPr>
          <w:rFonts w:eastAsia="Times New Roman"/>
          <w:color w:val="0000FF"/>
          <w:sz w:val="20"/>
          <w:szCs w:val="20"/>
        </w:rPr>
        <w:t>US Dollar</w:t>
      </w:r>
      <w:r>
        <w:rPr>
          <w:rFonts w:eastAsia="Times New Roman"/>
          <w:color w:val="000000"/>
          <w:sz w:val="20"/>
          <w:szCs w:val="20"/>
        </w:rPr>
        <w:t>.</w:t>
      </w:r>
    </w:p>
    <w:p w14:paraId="01A3E540" w14:textId="77777777" w:rsidR="00C76D36" w:rsidRPr="00012BBE" w:rsidRDefault="00C76D36" w:rsidP="00012BBE">
      <w:pPr>
        <w:widowControl w:val="0"/>
        <w:spacing w:after="200" w:line="240" w:lineRule="auto"/>
        <w:jc w:val="both"/>
        <w:rPr>
          <w:rFonts w:eastAsia="Times New Roman"/>
          <w:b/>
          <w:color w:val="000000"/>
          <w:sz w:val="20"/>
          <w:szCs w:val="20"/>
          <w:u w:val="single"/>
        </w:rPr>
      </w:pPr>
      <w:r w:rsidRPr="00012BBE">
        <w:rPr>
          <w:rFonts w:eastAsia="Times New Roman"/>
          <w:b/>
          <w:color w:val="000000"/>
          <w:sz w:val="20"/>
          <w:szCs w:val="20"/>
        </w:rPr>
        <w:t>3.5</w:t>
      </w:r>
      <w:r w:rsidRPr="00012BBE">
        <w:rPr>
          <w:rFonts w:eastAsia="Times New Roman"/>
          <w:b/>
          <w:color w:val="000000"/>
          <w:sz w:val="20"/>
          <w:szCs w:val="20"/>
        </w:rPr>
        <w:tab/>
        <w:t>Tender Evaluation (Trade-Off Selection Method)</w:t>
      </w:r>
    </w:p>
    <w:p w14:paraId="079E7F7A" w14:textId="0937B45F" w:rsidR="00C76D36" w:rsidRPr="00012BBE" w:rsidRDefault="00C76D36"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Based on the above submittals, a Mercy Corps Tender Committee will conduct a tender evaluation process. Mercy Corps reserves the right to accept or reject any or all proposals, and to accept the offer(s) deemed to be in the best interest of Mercy Corps. M</w:t>
      </w:r>
      <w:r>
        <w:rPr>
          <w:rFonts w:eastAsia="Times New Roman"/>
          <w:color w:val="000000"/>
          <w:sz w:val="20"/>
          <w:szCs w:val="20"/>
        </w:rPr>
        <w:t xml:space="preserve">ercy </w:t>
      </w:r>
      <w:r w:rsidRPr="00012BBE">
        <w:rPr>
          <w:rFonts w:eastAsia="Times New Roman"/>
          <w:color w:val="000000"/>
          <w:sz w:val="20"/>
          <w:szCs w:val="20"/>
        </w:rPr>
        <w:t>C</w:t>
      </w:r>
      <w:r>
        <w:rPr>
          <w:rFonts w:eastAsia="Times New Roman"/>
          <w:color w:val="000000"/>
          <w:sz w:val="20"/>
          <w:szCs w:val="20"/>
        </w:rPr>
        <w:t>orps</w:t>
      </w:r>
      <w:r w:rsidRPr="00012BBE">
        <w:rPr>
          <w:rFonts w:eastAsia="Times New Roman"/>
          <w:color w:val="000000"/>
          <w:sz w:val="20"/>
          <w:szCs w:val="20"/>
        </w:rPr>
        <w:t xml:space="preserve"> will not be responsible for or pay for any expenses or losses which may be incurred by any Offeror in the preparation of their tender.</w:t>
      </w:r>
    </w:p>
    <w:p w14:paraId="4FDD8F4F" w14:textId="1F7F8CE1" w:rsidR="009F0B9B" w:rsidRDefault="00C76D36" w:rsidP="00C76D36">
      <w:pPr>
        <w:widowControl w:val="0"/>
        <w:spacing w:after="200" w:line="240" w:lineRule="auto"/>
        <w:jc w:val="both"/>
        <w:rPr>
          <w:rFonts w:eastAsia="Times New Roman"/>
          <w:color w:val="000000"/>
          <w:sz w:val="20"/>
          <w:szCs w:val="20"/>
        </w:rPr>
      </w:pPr>
      <w:r w:rsidRPr="00012BBE">
        <w:rPr>
          <w:rFonts w:eastAsia="Times New Roman"/>
          <w:color w:val="000000"/>
          <w:sz w:val="20"/>
          <w:szCs w:val="20"/>
        </w:rPr>
        <w:t>Evaluations will be conducted as described in the following subsections</w:t>
      </w:r>
      <w:r>
        <w:rPr>
          <w:rFonts w:eastAsia="Times New Roman"/>
          <w:color w:val="000000"/>
          <w:sz w:val="20"/>
          <w:szCs w:val="20"/>
        </w:rPr>
        <w:t>.</w:t>
      </w:r>
    </w:p>
    <w:p w14:paraId="6EB9D1B2" w14:textId="77777777" w:rsidR="00C76D36" w:rsidRPr="00012BBE" w:rsidRDefault="00C76D36" w:rsidP="00012BBE">
      <w:pPr>
        <w:widowControl w:val="0"/>
        <w:spacing w:after="200" w:line="240" w:lineRule="auto"/>
        <w:jc w:val="both"/>
        <w:rPr>
          <w:rFonts w:eastAsia="Times New Roman"/>
          <w:color w:val="000000"/>
          <w:sz w:val="20"/>
          <w:szCs w:val="20"/>
          <w:highlight w:val="yellow"/>
        </w:rPr>
      </w:pPr>
      <w:r w:rsidRPr="00012BBE">
        <w:rPr>
          <w:rFonts w:eastAsia="Times New Roman"/>
          <w:b/>
          <w:color w:val="000000"/>
          <w:sz w:val="20"/>
          <w:szCs w:val="20"/>
        </w:rPr>
        <w:t>3.5.1</w:t>
      </w:r>
      <w:r w:rsidRPr="00012BBE">
        <w:rPr>
          <w:rFonts w:eastAsia="Times New Roman"/>
          <w:b/>
          <w:color w:val="000000"/>
          <w:sz w:val="20"/>
          <w:szCs w:val="20"/>
        </w:rPr>
        <w:tab/>
        <w:t xml:space="preserve">Scoring Evaluation </w:t>
      </w:r>
    </w:p>
    <w:p w14:paraId="69AE9DAF" w14:textId="77777777" w:rsidR="00C76D36" w:rsidRPr="00012BBE" w:rsidRDefault="00C76D36" w:rsidP="00012BBE">
      <w:pPr>
        <w:widowControl w:val="0"/>
        <w:spacing w:after="200" w:line="240" w:lineRule="auto"/>
        <w:jc w:val="both"/>
        <w:rPr>
          <w:rFonts w:eastAsia="Times New Roman"/>
          <w:b/>
          <w:i/>
          <w:color w:val="000000"/>
          <w:sz w:val="20"/>
          <w:szCs w:val="20"/>
        </w:rPr>
      </w:pPr>
      <w:r w:rsidRPr="00012BBE">
        <w:rPr>
          <w:rFonts w:eastAsia="Times New Roman"/>
          <w:b/>
          <w:i/>
          <w:color w:val="000000"/>
          <w:sz w:val="20"/>
          <w:szCs w:val="20"/>
        </w:rPr>
        <w:t>Trade-Off Method</w:t>
      </w:r>
    </w:p>
    <w:p w14:paraId="6AE444DF" w14:textId="12204600" w:rsidR="00C76D36" w:rsidRPr="00012BBE" w:rsidRDefault="00C76D36"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 xml:space="preserve">Mercy Corps Tender Committee will conduct a technical evaluation which will grade technical criteria on a weighted basis (each criterion is given a percentage, all together equaling 100%). Offeror's proposal should consist of all required submittals so </w:t>
      </w:r>
      <w:r>
        <w:rPr>
          <w:rFonts w:eastAsia="Times New Roman"/>
          <w:color w:val="000000"/>
          <w:sz w:val="20"/>
          <w:szCs w:val="20"/>
        </w:rPr>
        <w:t>the</w:t>
      </w:r>
      <w:r w:rsidRPr="00012BBE">
        <w:rPr>
          <w:rFonts w:eastAsia="Times New Roman"/>
          <w:color w:val="000000"/>
          <w:sz w:val="20"/>
          <w:szCs w:val="20"/>
        </w:rPr>
        <w:t xml:space="preserve"> committee can thoroughly evaluate the technical criteria listed herein and assign points based on the strength of a submission.</w:t>
      </w:r>
    </w:p>
    <w:p w14:paraId="52331A58" w14:textId="6A60627F" w:rsidR="00C76D36" w:rsidRPr="00012BBE" w:rsidRDefault="00C76D36"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 xml:space="preserve">Award criteria shall be based on the proposal’s overall </w:t>
      </w:r>
      <w:r w:rsidRPr="00012BBE">
        <w:rPr>
          <w:rFonts w:eastAsia="Times New Roman"/>
          <w:color w:val="0000FF"/>
          <w:sz w:val="20"/>
          <w:szCs w:val="20"/>
        </w:rPr>
        <w:t>“value for money”</w:t>
      </w:r>
      <w:r w:rsidRPr="00012BBE">
        <w:rPr>
          <w:rFonts w:eastAsia="Times New Roman"/>
          <w:color w:val="000000"/>
          <w:sz w:val="20"/>
          <w:szCs w:val="20"/>
        </w:rPr>
        <w:t xml:space="preserve"> (quality, cost, delivery time, etc.) while taking into consideration donor and internal requirements and regulations. Each individual </w:t>
      </w:r>
      <w:r w:rsidR="00D76F18" w:rsidRPr="00012BBE">
        <w:rPr>
          <w:rFonts w:eastAsia="Times New Roman"/>
          <w:color w:val="000000"/>
          <w:sz w:val="20"/>
          <w:szCs w:val="20"/>
        </w:rPr>
        <w:t>criterion</w:t>
      </w:r>
      <w:r w:rsidRPr="00012BBE">
        <w:rPr>
          <w:rFonts w:eastAsia="Times New Roman"/>
          <w:color w:val="000000"/>
          <w:sz w:val="20"/>
          <w:szCs w:val="20"/>
        </w:rPr>
        <w:t xml:space="preserve"> has been assigned a weighting prior to the release of this tender based on its importance to Mercy Corps in this process. </w:t>
      </w:r>
    </w:p>
    <w:p w14:paraId="0D867B36" w14:textId="1A93DC9C" w:rsidR="00C76D36" w:rsidRPr="00012BBE" w:rsidRDefault="00C76D36"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 xml:space="preserve">Offeror(s) with the best score will be accepted as the winning offeror(s), assuming the price is deemed fair and reasonable and subject to the additional due diligence in </w:t>
      </w:r>
      <w:r w:rsidR="00D76F18">
        <w:rPr>
          <w:rFonts w:eastAsia="Times New Roman"/>
          <w:color w:val="0000FF"/>
          <w:sz w:val="20"/>
          <w:szCs w:val="20"/>
        </w:rPr>
        <w:t>S</w:t>
      </w:r>
      <w:r w:rsidRPr="00012BBE">
        <w:rPr>
          <w:rFonts w:eastAsia="Times New Roman"/>
          <w:color w:val="0000FF"/>
          <w:sz w:val="20"/>
          <w:szCs w:val="20"/>
        </w:rPr>
        <w:t>ection 3.5.2</w:t>
      </w:r>
      <w:r w:rsidRPr="00012BBE">
        <w:rPr>
          <w:rFonts w:eastAsia="Times New Roman"/>
          <w:color w:val="auto"/>
          <w:sz w:val="20"/>
          <w:szCs w:val="20"/>
        </w:rPr>
        <w:t>.</w:t>
      </w:r>
    </w:p>
    <w:p w14:paraId="7B3186E7" w14:textId="13783BB6" w:rsidR="00C76D36" w:rsidRPr="00012BBE" w:rsidRDefault="00C76D36"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 xml:space="preserve">When performing the Scoring Evaluation, the Mercy Corps </w:t>
      </w:r>
      <w:r w:rsidR="00D76F18">
        <w:rPr>
          <w:rFonts w:eastAsia="Times New Roman"/>
          <w:color w:val="000000"/>
          <w:sz w:val="20"/>
          <w:szCs w:val="20"/>
        </w:rPr>
        <w:t>T</w:t>
      </w:r>
      <w:r w:rsidRPr="00012BBE">
        <w:rPr>
          <w:rFonts w:eastAsia="Times New Roman"/>
          <w:color w:val="000000"/>
          <w:sz w:val="20"/>
          <w:szCs w:val="20"/>
        </w:rPr>
        <w:t xml:space="preserve">ender </w:t>
      </w:r>
      <w:r w:rsidR="00D76F18">
        <w:rPr>
          <w:rFonts w:eastAsia="Times New Roman"/>
          <w:color w:val="000000"/>
          <w:sz w:val="20"/>
          <w:szCs w:val="20"/>
        </w:rPr>
        <w:t>C</w:t>
      </w:r>
      <w:r w:rsidRPr="00012BBE">
        <w:rPr>
          <w:rFonts w:eastAsia="Times New Roman"/>
          <w:color w:val="000000"/>
          <w:sz w:val="20"/>
          <w:szCs w:val="20"/>
        </w:rPr>
        <w:t xml:space="preserve">ommittee will assign points for each </w:t>
      </w:r>
      <w:r w:rsidR="00D76F18" w:rsidRPr="00012BBE">
        <w:rPr>
          <w:rFonts w:eastAsia="Times New Roman"/>
          <w:color w:val="000000"/>
          <w:sz w:val="20"/>
          <w:szCs w:val="20"/>
        </w:rPr>
        <w:t>criterion</w:t>
      </w:r>
      <w:r w:rsidRPr="00012BBE">
        <w:rPr>
          <w:rFonts w:eastAsia="Times New Roman"/>
          <w:color w:val="000000"/>
          <w:sz w:val="20"/>
          <w:szCs w:val="20"/>
        </w:rPr>
        <w:t xml:space="preserve"> based on the following scale:</w:t>
      </w:r>
    </w:p>
    <w:p w14:paraId="6E6AB248" w14:textId="0860CD42" w:rsidR="00D76F18" w:rsidRPr="00012BBE" w:rsidRDefault="00D76F18" w:rsidP="00012BBE">
      <w:pPr>
        <w:widowControl w:val="0"/>
        <w:spacing w:after="200" w:line="240" w:lineRule="auto"/>
        <w:jc w:val="both"/>
        <w:rPr>
          <w:rFonts w:eastAsia="Times New Roman"/>
          <w:b/>
          <w:color w:val="000000"/>
          <w:sz w:val="20"/>
          <w:szCs w:val="20"/>
        </w:rPr>
      </w:pPr>
      <w:r w:rsidRPr="00012BBE">
        <w:rPr>
          <w:rFonts w:eastAsia="Times New Roman"/>
          <w:b/>
          <w:color w:val="000000"/>
          <w:sz w:val="20"/>
          <w:szCs w:val="20"/>
        </w:rPr>
        <w:t>Points</w:t>
      </w:r>
      <w:r w:rsidRPr="00012BBE">
        <w:rPr>
          <w:rFonts w:eastAsia="Times New Roman"/>
          <w:b/>
          <w:color w:val="000000"/>
          <w:sz w:val="20"/>
          <w:szCs w:val="20"/>
        </w:rPr>
        <w:tab/>
      </w:r>
      <w:r w:rsidRPr="00012BBE">
        <w:rPr>
          <w:rFonts w:eastAsia="Times New Roman"/>
          <w:b/>
          <w:color w:val="000000"/>
          <w:sz w:val="20"/>
          <w:szCs w:val="20"/>
        </w:rPr>
        <w:tab/>
        <w:t>Rationale</w:t>
      </w:r>
    </w:p>
    <w:p w14:paraId="0E46642D" w14:textId="04AF1819" w:rsidR="00D76F18" w:rsidRPr="00012BBE" w:rsidRDefault="00D76F18" w:rsidP="00012BBE">
      <w:pPr>
        <w:widowControl w:val="0"/>
        <w:spacing w:after="200" w:line="240" w:lineRule="auto"/>
        <w:contextualSpacing/>
        <w:jc w:val="both"/>
        <w:rPr>
          <w:rFonts w:eastAsia="Times New Roman"/>
          <w:bCs/>
          <w:color w:val="000000"/>
          <w:sz w:val="20"/>
          <w:szCs w:val="20"/>
        </w:rPr>
      </w:pPr>
      <w:r w:rsidRPr="00012BBE">
        <w:rPr>
          <w:rFonts w:eastAsia="Times New Roman"/>
          <w:bCs/>
          <w:color w:val="000000"/>
          <w:sz w:val="20"/>
          <w:szCs w:val="20"/>
        </w:rPr>
        <w:t>0</w:t>
      </w:r>
      <w:r w:rsidRPr="00012BBE">
        <w:rPr>
          <w:rFonts w:eastAsia="Times New Roman"/>
          <w:bCs/>
          <w:color w:val="000000"/>
          <w:sz w:val="20"/>
          <w:szCs w:val="20"/>
        </w:rPr>
        <w:tab/>
      </w:r>
      <w:r w:rsidRPr="00012BBE">
        <w:rPr>
          <w:rFonts w:eastAsia="Times New Roman"/>
          <w:bCs/>
          <w:color w:val="000000"/>
          <w:sz w:val="20"/>
          <w:szCs w:val="20"/>
        </w:rPr>
        <w:tab/>
        <w:t>Not acceptable - has not met any part of the specified criteria</w:t>
      </w:r>
    </w:p>
    <w:p w14:paraId="3D7DDB1A" w14:textId="4C3C369F" w:rsidR="00D76F18" w:rsidRPr="00012BBE" w:rsidRDefault="00D76F18" w:rsidP="00012BBE">
      <w:pPr>
        <w:widowControl w:val="0"/>
        <w:spacing w:after="200" w:line="240" w:lineRule="auto"/>
        <w:contextualSpacing/>
        <w:jc w:val="both"/>
        <w:rPr>
          <w:rFonts w:eastAsia="Times New Roman"/>
          <w:bCs/>
          <w:color w:val="000000"/>
          <w:sz w:val="20"/>
          <w:szCs w:val="20"/>
        </w:rPr>
      </w:pPr>
      <w:r w:rsidRPr="00012BBE">
        <w:rPr>
          <w:rFonts w:eastAsia="Times New Roman"/>
          <w:bCs/>
          <w:color w:val="000000"/>
          <w:sz w:val="20"/>
          <w:szCs w:val="20"/>
        </w:rPr>
        <w:t>1-4</w:t>
      </w:r>
      <w:r w:rsidRPr="00012BBE">
        <w:rPr>
          <w:rFonts w:eastAsia="Times New Roman"/>
          <w:bCs/>
          <w:color w:val="000000"/>
          <w:sz w:val="20"/>
          <w:szCs w:val="20"/>
        </w:rPr>
        <w:tab/>
      </w:r>
      <w:r w:rsidRPr="00012BBE">
        <w:rPr>
          <w:rFonts w:eastAsia="Times New Roman"/>
          <w:bCs/>
          <w:color w:val="000000"/>
          <w:sz w:val="20"/>
          <w:szCs w:val="20"/>
        </w:rPr>
        <w:tab/>
        <w:t>Has met only some minimum requirements and may not be acceptable</w:t>
      </w:r>
    </w:p>
    <w:p w14:paraId="204B5C99" w14:textId="3D084CCD" w:rsidR="00D76F18" w:rsidRPr="00012BBE" w:rsidRDefault="00D76F18" w:rsidP="00012BBE">
      <w:pPr>
        <w:widowControl w:val="0"/>
        <w:spacing w:after="200" w:line="240" w:lineRule="auto"/>
        <w:contextualSpacing/>
        <w:jc w:val="both"/>
        <w:rPr>
          <w:rFonts w:eastAsia="Times New Roman"/>
          <w:bCs/>
          <w:color w:val="000000"/>
          <w:sz w:val="20"/>
          <w:szCs w:val="20"/>
        </w:rPr>
      </w:pPr>
      <w:r w:rsidRPr="00012BBE">
        <w:rPr>
          <w:rFonts w:eastAsia="Times New Roman"/>
          <w:bCs/>
          <w:color w:val="000000"/>
          <w:sz w:val="20"/>
          <w:szCs w:val="20"/>
        </w:rPr>
        <w:t>5</w:t>
      </w:r>
      <w:r w:rsidRPr="00012BBE">
        <w:rPr>
          <w:rFonts w:eastAsia="Times New Roman"/>
          <w:bCs/>
          <w:color w:val="000000"/>
          <w:sz w:val="20"/>
          <w:szCs w:val="20"/>
        </w:rPr>
        <w:tab/>
      </w:r>
      <w:r w:rsidRPr="00012BBE">
        <w:rPr>
          <w:rFonts w:eastAsia="Times New Roman"/>
          <w:bCs/>
          <w:color w:val="000000"/>
          <w:sz w:val="20"/>
          <w:szCs w:val="20"/>
        </w:rPr>
        <w:tab/>
        <w:t>Acceptable</w:t>
      </w:r>
    </w:p>
    <w:p w14:paraId="062C1F7E" w14:textId="0277228D" w:rsidR="00D76F18" w:rsidRPr="00012BBE" w:rsidRDefault="00D76F18" w:rsidP="00012BBE">
      <w:pPr>
        <w:widowControl w:val="0"/>
        <w:spacing w:after="200" w:line="240" w:lineRule="auto"/>
        <w:contextualSpacing/>
        <w:jc w:val="both"/>
        <w:rPr>
          <w:rFonts w:eastAsia="Times New Roman"/>
          <w:bCs/>
          <w:color w:val="000000"/>
          <w:sz w:val="20"/>
          <w:szCs w:val="20"/>
        </w:rPr>
      </w:pPr>
      <w:r w:rsidRPr="00012BBE">
        <w:rPr>
          <w:rFonts w:eastAsia="Times New Roman"/>
          <w:bCs/>
          <w:color w:val="000000"/>
          <w:sz w:val="20"/>
          <w:szCs w:val="20"/>
        </w:rPr>
        <w:t>6-9</w:t>
      </w:r>
      <w:r w:rsidRPr="00012BBE">
        <w:rPr>
          <w:rFonts w:eastAsia="Times New Roman"/>
          <w:bCs/>
          <w:color w:val="000000"/>
          <w:sz w:val="20"/>
          <w:szCs w:val="20"/>
        </w:rPr>
        <w:tab/>
      </w:r>
      <w:r w:rsidRPr="00012BBE">
        <w:rPr>
          <w:rFonts w:eastAsia="Times New Roman"/>
          <w:bCs/>
          <w:color w:val="000000"/>
          <w:sz w:val="20"/>
          <w:szCs w:val="20"/>
        </w:rPr>
        <w:tab/>
        <w:t>Acceptable - has met all requirements and exceeds some</w:t>
      </w:r>
    </w:p>
    <w:p w14:paraId="1306C67B" w14:textId="2F75390A" w:rsidR="005E773F" w:rsidRDefault="00D76F18" w:rsidP="00012BBE">
      <w:pPr>
        <w:widowControl w:val="0"/>
        <w:spacing w:after="200" w:line="240" w:lineRule="auto"/>
        <w:contextualSpacing/>
        <w:jc w:val="both"/>
        <w:rPr>
          <w:rFonts w:eastAsia="Times New Roman"/>
          <w:bCs/>
          <w:color w:val="000000"/>
          <w:sz w:val="20"/>
          <w:szCs w:val="20"/>
        </w:rPr>
      </w:pPr>
      <w:r w:rsidRPr="00012BBE">
        <w:rPr>
          <w:rFonts w:eastAsia="Times New Roman"/>
          <w:bCs/>
          <w:color w:val="000000"/>
          <w:sz w:val="20"/>
          <w:szCs w:val="20"/>
        </w:rPr>
        <w:t>10</w:t>
      </w:r>
      <w:r w:rsidRPr="00012BBE">
        <w:rPr>
          <w:rFonts w:eastAsia="Times New Roman"/>
          <w:bCs/>
          <w:color w:val="000000"/>
          <w:sz w:val="20"/>
          <w:szCs w:val="20"/>
        </w:rPr>
        <w:tab/>
      </w:r>
      <w:r w:rsidRPr="00012BBE">
        <w:rPr>
          <w:rFonts w:eastAsia="Times New Roman"/>
          <w:bCs/>
          <w:color w:val="000000"/>
          <w:sz w:val="20"/>
          <w:szCs w:val="20"/>
        </w:rPr>
        <w:tab/>
        <w:t>Acceptable - has exceeded all requirements</w:t>
      </w:r>
    </w:p>
    <w:p w14:paraId="326A4B17" w14:textId="77777777" w:rsidR="00AE5749" w:rsidRDefault="00AE5749" w:rsidP="00012BBE">
      <w:pPr>
        <w:widowControl w:val="0"/>
        <w:spacing w:after="200" w:line="240" w:lineRule="auto"/>
        <w:jc w:val="both"/>
        <w:rPr>
          <w:rFonts w:eastAsia="Times New Roman"/>
          <w:bCs/>
          <w:color w:val="000000"/>
          <w:sz w:val="20"/>
          <w:szCs w:val="20"/>
        </w:rPr>
      </w:pPr>
    </w:p>
    <w:tbl>
      <w:tblPr>
        <w:tblStyle w:val="TableGrid"/>
        <w:tblW w:w="0" w:type="auto"/>
        <w:tblCellMar>
          <w:top w:w="72" w:type="dxa"/>
          <w:bottom w:w="72" w:type="dxa"/>
        </w:tblCellMar>
        <w:tblLook w:val="04A0" w:firstRow="1" w:lastRow="0" w:firstColumn="1" w:lastColumn="0" w:noHBand="0" w:noVBand="1"/>
      </w:tblPr>
      <w:tblGrid>
        <w:gridCol w:w="6475"/>
        <w:gridCol w:w="1438"/>
        <w:gridCol w:w="1438"/>
        <w:gridCol w:w="1439"/>
      </w:tblGrid>
      <w:tr w:rsidR="00AE5749" w:rsidRPr="00012BBE" w14:paraId="25A7F898" w14:textId="77777777" w:rsidTr="00012BBE">
        <w:tc>
          <w:tcPr>
            <w:tcW w:w="6475" w:type="dxa"/>
          </w:tcPr>
          <w:p w14:paraId="183859BE" w14:textId="073CBF2C" w:rsidR="005E773F" w:rsidRPr="00012BBE" w:rsidRDefault="005E773F" w:rsidP="00012BBE">
            <w:pPr>
              <w:widowControl w:val="0"/>
              <w:pBdr>
                <w:top w:val="none" w:sz="0" w:space="0" w:color="auto"/>
                <w:left w:val="none" w:sz="0" w:space="0" w:color="auto"/>
                <w:bottom w:val="none" w:sz="0" w:space="0" w:color="auto"/>
                <w:right w:val="none" w:sz="0" w:space="0" w:color="auto"/>
                <w:between w:val="none" w:sz="0" w:space="0" w:color="auto"/>
              </w:pBdr>
              <w:rPr>
                <w:rFonts w:eastAsia="Times New Roman"/>
                <w:b/>
                <w:color w:val="000000"/>
                <w:sz w:val="18"/>
                <w:szCs w:val="18"/>
              </w:rPr>
            </w:pPr>
            <w:r w:rsidRPr="00012BBE">
              <w:rPr>
                <w:rFonts w:eastAsia="Times New Roman"/>
                <w:b/>
                <w:color w:val="000000"/>
                <w:sz w:val="18"/>
                <w:szCs w:val="18"/>
              </w:rPr>
              <w:t>Evaluation Criteria</w:t>
            </w:r>
          </w:p>
        </w:tc>
        <w:tc>
          <w:tcPr>
            <w:tcW w:w="1438" w:type="dxa"/>
          </w:tcPr>
          <w:p w14:paraId="10C43002" w14:textId="3DD901AA" w:rsidR="005E773F" w:rsidRPr="00012BBE" w:rsidRDefault="005E773F"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
                <w:color w:val="000000"/>
                <w:sz w:val="18"/>
                <w:szCs w:val="18"/>
              </w:rPr>
            </w:pPr>
            <w:r w:rsidRPr="00012BBE">
              <w:rPr>
                <w:rFonts w:eastAsia="Times New Roman"/>
                <w:b/>
                <w:color w:val="000000"/>
                <w:sz w:val="18"/>
                <w:szCs w:val="18"/>
              </w:rPr>
              <w:t>Weight</w:t>
            </w:r>
          </w:p>
          <w:p w14:paraId="44D78971" w14:textId="124D4452" w:rsidR="00AE5749" w:rsidRPr="00012BBE" w:rsidRDefault="00AE5749"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
                <w:color w:val="000000"/>
                <w:sz w:val="18"/>
                <w:szCs w:val="18"/>
              </w:rPr>
            </w:pPr>
            <w:r w:rsidRPr="00012BBE">
              <w:rPr>
                <w:rFonts w:eastAsia="Times New Roman"/>
                <w:b/>
                <w:color w:val="000000"/>
                <w:sz w:val="18"/>
                <w:szCs w:val="18"/>
              </w:rPr>
              <w:t>(%) = A</w:t>
            </w:r>
          </w:p>
        </w:tc>
        <w:tc>
          <w:tcPr>
            <w:tcW w:w="1438" w:type="dxa"/>
          </w:tcPr>
          <w:p w14:paraId="7E10F58E" w14:textId="77777777" w:rsidR="005E773F" w:rsidRPr="00012BBE" w:rsidRDefault="005E773F"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
                <w:color w:val="000000"/>
                <w:sz w:val="18"/>
                <w:szCs w:val="18"/>
              </w:rPr>
            </w:pPr>
            <w:r w:rsidRPr="00012BBE">
              <w:rPr>
                <w:rFonts w:eastAsia="Times New Roman"/>
                <w:b/>
                <w:color w:val="000000"/>
                <w:sz w:val="18"/>
                <w:szCs w:val="18"/>
              </w:rPr>
              <w:t>Points</w:t>
            </w:r>
          </w:p>
          <w:p w14:paraId="1BC08F77" w14:textId="4CE992B5" w:rsidR="00AE5749" w:rsidRPr="00012BBE" w:rsidRDefault="00AE5749"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
                <w:color w:val="000000"/>
                <w:sz w:val="18"/>
                <w:szCs w:val="18"/>
              </w:rPr>
            </w:pPr>
            <w:r w:rsidRPr="00012BBE">
              <w:rPr>
                <w:rFonts w:eastAsia="Times New Roman"/>
                <w:b/>
                <w:color w:val="000000"/>
                <w:sz w:val="18"/>
                <w:szCs w:val="18"/>
              </w:rPr>
              <w:t>(0-10) = B</w:t>
            </w:r>
          </w:p>
        </w:tc>
        <w:tc>
          <w:tcPr>
            <w:tcW w:w="1439" w:type="dxa"/>
          </w:tcPr>
          <w:p w14:paraId="454C92C9" w14:textId="2CF46B8D" w:rsidR="005E773F" w:rsidRPr="00012BBE" w:rsidRDefault="005E773F"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
                <w:color w:val="000000"/>
                <w:sz w:val="18"/>
                <w:szCs w:val="18"/>
              </w:rPr>
            </w:pPr>
            <w:r w:rsidRPr="00012BBE">
              <w:rPr>
                <w:rFonts w:eastAsia="Times New Roman"/>
                <w:b/>
                <w:color w:val="000000"/>
                <w:sz w:val="18"/>
                <w:szCs w:val="18"/>
              </w:rPr>
              <w:t>Weighted Score</w:t>
            </w:r>
            <w:r w:rsidR="00AE5749" w:rsidRPr="00012BBE">
              <w:rPr>
                <w:rFonts w:eastAsia="Times New Roman"/>
                <w:b/>
                <w:color w:val="000000"/>
                <w:sz w:val="18"/>
                <w:szCs w:val="18"/>
              </w:rPr>
              <w:t xml:space="preserve"> = A*B</w:t>
            </w:r>
          </w:p>
        </w:tc>
      </w:tr>
      <w:tr w:rsidR="00AE5749" w:rsidRPr="00012BBE" w14:paraId="2ACE5C7F" w14:textId="77777777" w:rsidTr="00012BBE">
        <w:tc>
          <w:tcPr>
            <w:tcW w:w="6475" w:type="dxa"/>
          </w:tcPr>
          <w:p w14:paraId="37F8B550" w14:textId="2AE973E2" w:rsidR="005E773F" w:rsidRPr="00012BBE" w:rsidRDefault="005E773F" w:rsidP="00012BBE">
            <w:pPr>
              <w:widowControl w:val="0"/>
              <w:pBdr>
                <w:top w:val="none" w:sz="0" w:space="0" w:color="auto"/>
                <w:left w:val="none" w:sz="0" w:space="0" w:color="auto"/>
                <w:bottom w:val="none" w:sz="0" w:space="0" w:color="auto"/>
                <w:right w:val="none" w:sz="0" w:space="0" w:color="auto"/>
                <w:between w:val="none" w:sz="0" w:space="0" w:color="auto"/>
              </w:pBdr>
              <w:rPr>
                <w:rFonts w:eastAsia="Times New Roman"/>
                <w:bCs/>
                <w:color w:val="000000"/>
                <w:sz w:val="18"/>
                <w:szCs w:val="18"/>
              </w:rPr>
            </w:pPr>
            <w:r w:rsidRPr="00012BBE">
              <w:rPr>
                <w:rFonts w:eastAsia="Times New Roman"/>
                <w:bCs/>
                <w:color w:val="000000"/>
                <w:sz w:val="18"/>
                <w:szCs w:val="18"/>
              </w:rPr>
              <w:t xml:space="preserve">MA/S or equivalent </w:t>
            </w:r>
            <w:r w:rsidR="00AE5749" w:rsidRPr="00012BBE">
              <w:rPr>
                <w:rFonts w:eastAsia="Times New Roman"/>
                <w:bCs/>
                <w:color w:val="000000"/>
                <w:sz w:val="18"/>
                <w:szCs w:val="18"/>
              </w:rPr>
              <w:t xml:space="preserve">qualification </w:t>
            </w:r>
            <w:r w:rsidRPr="00012BBE">
              <w:rPr>
                <w:rFonts w:eastAsia="Times New Roman"/>
                <w:bCs/>
                <w:color w:val="000000"/>
                <w:sz w:val="18"/>
                <w:szCs w:val="18"/>
              </w:rPr>
              <w:t xml:space="preserve">in international development, business administration or </w:t>
            </w:r>
            <w:r w:rsidR="00AE5749" w:rsidRPr="00012BBE">
              <w:rPr>
                <w:rFonts w:eastAsia="Times New Roman"/>
                <w:bCs/>
                <w:color w:val="000000"/>
                <w:sz w:val="18"/>
                <w:szCs w:val="18"/>
              </w:rPr>
              <w:t>another</w:t>
            </w:r>
            <w:r w:rsidRPr="00012BBE">
              <w:rPr>
                <w:rFonts w:eastAsia="Times New Roman"/>
                <w:bCs/>
                <w:color w:val="000000"/>
                <w:sz w:val="18"/>
                <w:szCs w:val="18"/>
              </w:rPr>
              <w:t xml:space="preserve"> relevant </w:t>
            </w:r>
            <w:r w:rsidR="00AE5749" w:rsidRPr="00012BBE">
              <w:rPr>
                <w:rFonts w:eastAsia="Times New Roman"/>
                <w:bCs/>
                <w:color w:val="000000"/>
                <w:sz w:val="18"/>
                <w:szCs w:val="18"/>
              </w:rPr>
              <w:t>field</w:t>
            </w:r>
          </w:p>
        </w:tc>
        <w:tc>
          <w:tcPr>
            <w:tcW w:w="1438" w:type="dxa"/>
          </w:tcPr>
          <w:p w14:paraId="5B508C96" w14:textId="7ACFFDFD" w:rsidR="005E773F" w:rsidRPr="00012BBE" w:rsidRDefault="00AE5749"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r w:rsidRPr="00012BBE">
              <w:rPr>
                <w:rFonts w:eastAsia="Times New Roman"/>
                <w:bCs/>
                <w:color w:val="000000"/>
                <w:sz w:val="18"/>
                <w:szCs w:val="18"/>
              </w:rPr>
              <w:t>10</w:t>
            </w:r>
          </w:p>
        </w:tc>
        <w:tc>
          <w:tcPr>
            <w:tcW w:w="1438" w:type="dxa"/>
          </w:tcPr>
          <w:p w14:paraId="3C2E3E1E" w14:textId="77777777" w:rsidR="005E773F" w:rsidRPr="00012BBE" w:rsidRDefault="005E773F"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c>
          <w:tcPr>
            <w:tcW w:w="1439" w:type="dxa"/>
          </w:tcPr>
          <w:p w14:paraId="5511E6C1" w14:textId="77777777" w:rsidR="005E773F" w:rsidRPr="00012BBE" w:rsidRDefault="005E773F"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r>
      <w:tr w:rsidR="00AE5749" w:rsidRPr="00012BBE" w14:paraId="04D09A1D" w14:textId="77777777" w:rsidTr="00012BBE">
        <w:tc>
          <w:tcPr>
            <w:tcW w:w="6475" w:type="dxa"/>
          </w:tcPr>
          <w:p w14:paraId="15602320" w14:textId="55398E92"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rPr>
                <w:rFonts w:eastAsia="Times New Roman"/>
                <w:bCs/>
                <w:color w:val="000000"/>
                <w:sz w:val="18"/>
                <w:szCs w:val="18"/>
              </w:rPr>
            </w:pPr>
            <w:r w:rsidRPr="00012BBE">
              <w:rPr>
                <w:rFonts w:eastAsia="Times New Roman"/>
                <w:bCs/>
                <w:color w:val="000000"/>
                <w:sz w:val="18"/>
                <w:szCs w:val="18"/>
              </w:rPr>
              <w:t>English writing and communication skills</w:t>
            </w:r>
          </w:p>
        </w:tc>
        <w:tc>
          <w:tcPr>
            <w:tcW w:w="1438" w:type="dxa"/>
          </w:tcPr>
          <w:p w14:paraId="2430361A" w14:textId="4A9F030E"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r w:rsidRPr="00012BBE">
              <w:rPr>
                <w:rFonts w:eastAsia="Times New Roman"/>
                <w:bCs/>
                <w:color w:val="000000"/>
                <w:sz w:val="18"/>
                <w:szCs w:val="18"/>
              </w:rPr>
              <w:t>10</w:t>
            </w:r>
          </w:p>
        </w:tc>
        <w:tc>
          <w:tcPr>
            <w:tcW w:w="1438" w:type="dxa"/>
          </w:tcPr>
          <w:p w14:paraId="6898551D" w14:textId="77777777"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c>
          <w:tcPr>
            <w:tcW w:w="1439" w:type="dxa"/>
          </w:tcPr>
          <w:p w14:paraId="3706394A" w14:textId="77777777"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r>
      <w:tr w:rsidR="00AE5749" w:rsidRPr="00012BBE" w14:paraId="130E73B2" w14:textId="77777777" w:rsidTr="00012BBE">
        <w:tc>
          <w:tcPr>
            <w:tcW w:w="6475" w:type="dxa"/>
          </w:tcPr>
          <w:p w14:paraId="79E7A67D" w14:textId="2F649221" w:rsidR="00AE5749" w:rsidRPr="00012BBE" w:rsidRDefault="00AE5749" w:rsidP="00012BBE">
            <w:pPr>
              <w:widowControl w:val="0"/>
              <w:pBdr>
                <w:top w:val="none" w:sz="0" w:space="0" w:color="auto"/>
                <w:left w:val="none" w:sz="0" w:space="0" w:color="auto"/>
                <w:bottom w:val="none" w:sz="0" w:space="0" w:color="auto"/>
                <w:right w:val="none" w:sz="0" w:space="0" w:color="auto"/>
                <w:between w:val="none" w:sz="0" w:space="0" w:color="auto"/>
              </w:pBdr>
              <w:rPr>
                <w:rFonts w:eastAsia="Times New Roman"/>
                <w:bCs/>
                <w:color w:val="000000"/>
                <w:sz w:val="18"/>
                <w:szCs w:val="18"/>
              </w:rPr>
            </w:pPr>
            <w:r w:rsidRPr="00012BBE">
              <w:rPr>
                <w:rFonts w:eastAsia="Times New Roman"/>
                <w:bCs/>
                <w:color w:val="000000"/>
                <w:sz w:val="18"/>
                <w:szCs w:val="18"/>
              </w:rPr>
              <w:t>Demonstrable expertise in the circular economy, plastics recycling/upcycling products and markets</w:t>
            </w:r>
          </w:p>
        </w:tc>
        <w:tc>
          <w:tcPr>
            <w:tcW w:w="1438" w:type="dxa"/>
          </w:tcPr>
          <w:p w14:paraId="46EB012F" w14:textId="62A2E35C"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r w:rsidRPr="00012BBE">
              <w:rPr>
                <w:rFonts w:eastAsia="Times New Roman"/>
                <w:bCs/>
                <w:color w:val="000000"/>
                <w:sz w:val="18"/>
                <w:szCs w:val="18"/>
              </w:rPr>
              <w:t>25</w:t>
            </w:r>
          </w:p>
        </w:tc>
        <w:tc>
          <w:tcPr>
            <w:tcW w:w="1438" w:type="dxa"/>
          </w:tcPr>
          <w:p w14:paraId="40993C5E" w14:textId="77777777"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c>
          <w:tcPr>
            <w:tcW w:w="1439" w:type="dxa"/>
          </w:tcPr>
          <w:p w14:paraId="51ADC940" w14:textId="77777777"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r>
      <w:tr w:rsidR="00AE5749" w:rsidRPr="00012BBE" w14:paraId="17FF2474" w14:textId="77777777" w:rsidTr="00012BBE">
        <w:tc>
          <w:tcPr>
            <w:tcW w:w="6475" w:type="dxa"/>
          </w:tcPr>
          <w:p w14:paraId="129DEB3A" w14:textId="0FE350AC"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rPr>
                <w:rFonts w:eastAsia="Times New Roman"/>
                <w:bCs/>
                <w:color w:val="000000"/>
                <w:sz w:val="18"/>
                <w:szCs w:val="18"/>
              </w:rPr>
            </w:pPr>
            <w:r w:rsidRPr="00012BBE">
              <w:rPr>
                <w:rFonts w:eastAsia="Times New Roman"/>
                <w:bCs/>
                <w:color w:val="000000"/>
                <w:sz w:val="18"/>
                <w:szCs w:val="18"/>
              </w:rPr>
              <w:t>Experience in the Asia-Pacific region (knowledge of Timor-Leste and island/remote situations preferred)</w:t>
            </w:r>
          </w:p>
        </w:tc>
        <w:tc>
          <w:tcPr>
            <w:tcW w:w="1438" w:type="dxa"/>
          </w:tcPr>
          <w:p w14:paraId="4F55CC16" w14:textId="7B9349ED"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r w:rsidRPr="00012BBE">
              <w:rPr>
                <w:rFonts w:eastAsia="Times New Roman"/>
                <w:bCs/>
                <w:color w:val="000000"/>
                <w:sz w:val="18"/>
                <w:szCs w:val="18"/>
              </w:rPr>
              <w:t>25</w:t>
            </w:r>
          </w:p>
        </w:tc>
        <w:tc>
          <w:tcPr>
            <w:tcW w:w="1438" w:type="dxa"/>
          </w:tcPr>
          <w:p w14:paraId="298354CA" w14:textId="77777777"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c>
          <w:tcPr>
            <w:tcW w:w="1439" w:type="dxa"/>
          </w:tcPr>
          <w:p w14:paraId="2E589955" w14:textId="77777777"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r>
      <w:tr w:rsidR="00AE5749" w:rsidRPr="00012BBE" w14:paraId="4568A94E" w14:textId="77777777" w:rsidTr="00012BBE">
        <w:tc>
          <w:tcPr>
            <w:tcW w:w="6475" w:type="dxa"/>
          </w:tcPr>
          <w:p w14:paraId="49BF3A92" w14:textId="28A35265" w:rsidR="005E773F" w:rsidRPr="00012BBE" w:rsidRDefault="005E773F" w:rsidP="00012BBE">
            <w:pPr>
              <w:widowControl w:val="0"/>
              <w:pBdr>
                <w:top w:val="none" w:sz="0" w:space="0" w:color="auto"/>
                <w:left w:val="none" w:sz="0" w:space="0" w:color="auto"/>
                <w:bottom w:val="none" w:sz="0" w:space="0" w:color="auto"/>
                <w:right w:val="none" w:sz="0" w:space="0" w:color="auto"/>
                <w:between w:val="none" w:sz="0" w:space="0" w:color="auto"/>
              </w:pBdr>
              <w:rPr>
                <w:rFonts w:eastAsia="Times New Roman"/>
                <w:bCs/>
                <w:color w:val="000000"/>
                <w:sz w:val="18"/>
                <w:szCs w:val="18"/>
              </w:rPr>
            </w:pPr>
            <w:r w:rsidRPr="00012BBE">
              <w:rPr>
                <w:rFonts w:eastAsia="Times New Roman"/>
                <w:bCs/>
                <w:color w:val="000000"/>
                <w:sz w:val="18"/>
                <w:szCs w:val="18"/>
              </w:rPr>
              <w:t>Price</w:t>
            </w:r>
          </w:p>
        </w:tc>
        <w:tc>
          <w:tcPr>
            <w:tcW w:w="1438" w:type="dxa"/>
          </w:tcPr>
          <w:p w14:paraId="4836C2FD" w14:textId="69F37F7A" w:rsidR="005E773F" w:rsidRPr="00012BBE" w:rsidRDefault="00AE5749"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r w:rsidRPr="00012BBE">
              <w:rPr>
                <w:rFonts w:eastAsia="Times New Roman"/>
                <w:bCs/>
                <w:color w:val="000000"/>
                <w:sz w:val="18"/>
                <w:szCs w:val="18"/>
              </w:rPr>
              <w:t>30</w:t>
            </w:r>
          </w:p>
        </w:tc>
        <w:tc>
          <w:tcPr>
            <w:tcW w:w="1438" w:type="dxa"/>
          </w:tcPr>
          <w:p w14:paraId="77E3367A" w14:textId="77777777" w:rsidR="005E773F" w:rsidRPr="00012BBE" w:rsidRDefault="005E773F"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c>
          <w:tcPr>
            <w:tcW w:w="1439" w:type="dxa"/>
          </w:tcPr>
          <w:p w14:paraId="62ADECF7" w14:textId="77777777" w:rsidR="005E773F" w:rsidRPr="00012BBE" w:rsidRDefault="005E773F" w:rsidP="00012BBE">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Cs/>
                <w:color w:val="000000"/>
                <w:sz w:val="18"/>
                <w:szCs w:val="18"/>
              </w:rPr>
            </w:pPr>
          </w:p>
        </w:tc>
      </w:tr>
      <w:tr w:rsidR="00AE5749" w:rsidRPr="00012BBE" w14:paraId="2724BD8E" w14:textId="77777777" w:rsidTr="00012BBE">
        <w:tc>
          <w:tcPr>
            <w:tcW w:w="6475" w:type="dxa"/>
          </w:tcPr>
          <w:p w14:paraId="5BB5118E" w14:textId="3C602328"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rPr>
                <w:rFonts w:eastAsia="Times New Roman"/>
                <w:b/>
                <w:color w:val="000000"/>
                <w:sz w:val="18"/>
                <w:szCs w:val="18"/>
              </w:rPr>
            </w:pPr>
            <w:r w:rsidRPr="00012BBE">
              <w:rPr>
                <w:rFonts w:eastAsia="Times New Roman"/>
                <w:b/>
                <w:color w:val="000000"/>
                <w:sz w:val="18"/>
                <w:szCs w:val="18"/>
              </w:rPr>
              <w:t>TOTAL</w:t>
            </w:r>
          </w:p>
        </w:tc>
        <w:tc>
          <w:tcPr>
            <w:tcW w:w="1438" w:type="dxa"/>
          </w:tcPr>
          <w:p w14:paraId="4C6F4F19" w14:textId="75721C03"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
                <w:color w:val="000000"/>
                <w:sz w:val="18"/>
                <w:szCs w:val="18"/>
              </w:rPr>
            </w:pPr>
            <w:r w:rsidRPr="00012BBE">
              <w:rPr>
                <w:rFonts w:eastAsia="Times New Roman"/>
                <w:b/>
                <w:color w:val="000000"/>
                <w:sz w:val="18"/>
                <w:szCs w:val="18"/>
              </w:rPr>
              <w:t>100%</w:t>
            </w:r>
          </w:p>
        </w:tc>
        <w:tc>
          <w:tcPr>
            <w:tcW w:w="1438" w:type="dxa"/>
          </w:tcPr>
          <w:p w14:paraId="653A5C1B" w14:textId="77777777"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
                <w:color w:val="000000"/>
                <w:sz w:val="18"/>
                <w:szCs w:val="18"/>
              </w:rPr>
            </w:pPr>
          </w:p>
        </w:tc>
        <w:tc>
          <w:tcPr>
            <w:tcW w:w="1439" w:type="dxa"/>
          </w:tcPr>
          <w:p w14:paraId="0AEC527A" w14:textId="77777777" w:rsidR="00AE5749" w:rsidRPr="00012BBE" w:rsidRDefault="00AE5749" w:rsidP="00AE5749">
            <w:pPr>
              <w:widowControl w:val="0"/>
              <w:pBdr>
                <w:top w:val="none" w:sz="0" w:space="0" w:color="auto"/>
                <w:left w:val="none" w:sz="0" w:space="0" w:color="auto"/>
                <w:bottom w:val="none" w:sz="0" w:space="0" w:color="auto"/>
                <w:right w:val="none" w:sz="0" w:space="0" w:color="auto"/>
                <w:between w:val="none" w:sz="0" w:space="0" w:color="auto"/>
              </w:pBdr>
              <w:jc w:val="both"/>
              <w:rPr>
                <w:rFonts w:eastAsia="Times New Roman"/>
                <w:b/>
                <w:color w:val="000000"/>
                <w:sz w:val="18"/>
                <w:szCs w:val="18"/>
              </w:rPr>
            </w:pPr>
          </w:p>
        </w:tc>
      </w:tr>
    </w:tbl>
    <w:p w14:paraId="64D28A54" w14:textId="7C11B15F" w:rsidR="00E10674" w:rsidRDefault="00E10674" w:rsidP="00E10674">
      <w:pPr>
        <w:widowControl w:val="0"/>
        <w:spacing w:after="200" w:line="240" w:lineRule="auto"/>
        <w:jc w:val="both"/>
        <w:rPr>
          <w:rFonts w:eastAsia="Times New Roman"/>
          <w:b/>
          <w:color w:val="000000"/>
          <w:sz w:val="20"/>
          <w:szCs w:val="20"/>
        </w:rPr>
      </w:pPr>
      <w:bookmarkStart w:id="6" w:name="_uea0wym567yl" w:colFirst="0" w:colLast="0"/>
      <w:bookmarkEnd w:id="6"/>
    </w:p>
    <w:p w14:paraId="7CF1397C" w14:textId="3F1A08DB" w:rsidR="00E10674" w:rsidRPr="00012BBE" w:rsidRDefault="00E10674" w:rsidP="00012BBE">
      <w:pPr>
        <w:widowControl w:val="0"/>
        <w:spacing w:after="200" w:line="240" w:lineRule="auto"/>
        <w:jc w:val="both"/>
        <w:rPr>
          <w:rFonts w:eastAsia="Times New Roman"/>
          <w:b/>
          <w:color w:val="000000"/>
          <w:sz w:val="20"/>
          <w:szCs w:val="20"/>
        </w:rPr>
      </w:pPr>
      <w:r w:rsidRPr="00012BBE">
        <w:rPr>
          <w:rFonts w:eastAsia="Times New Roman"/>
          <w:b/>
          <w:color w:val="000000"/>
          <w:sz w:val="20"/>
          <w:szCs w:val="20"/>
        </w:rPr>
        <w:lastRenderedPageBreak/>
        <w:t>3.5.2</w:t>
      </w:r>
      <w:r w:rsidRPr="00012BBE">
        <w:rPr>
          <w:rFonts w:eastAsia="Times New Roman"/>
          <w:b/>
          <w:color w:val="000000"/>
          <w:sz w:val="20"/>
          <w:szCs w:val="20"/>
        </w:rPr>
        <w:tab/>
        <w:t>Additional Due Diligence</w:t>
      </w:r>
    </w:p>
    <w:p w14:paraId="4D37478D" w14:textId="6CCB66AC" w:rsidR="00E10674" w:rsidRPr="00012BBE" w:rsidRDefault="00E10674" w:rsidP="00012BBE">
      <w:pPr>
        <w:widowControl w:val="0"/>
        <w:spacing w:after="200" w:line="240" w:lineRule="auto"/>
        <w:jc w:val="both"/>
        <w:rPr>
          <w:rFonts w:eastAsia="Times New Roman"/>
          <w:color w:val="000000"/>
          <w:sz w:val="20"/>
          <w:szCs w:val="20"/>
        </w:rPr>
      </w:pPr>
      <w:r w:rsidRPr="00012BBE">
        <w:rPr>
          <w:rFonts w:eastAsia="Times New Roman"/>
          <w:color w:val="000000"/>
          <w:sz w:val="20"/>
          <w:szCs w:val="20"/>
        </w:rPr>
        <w:t xml:space="preserve">Upon completion of both the technical and financial evaluations Mercy Corps may choose to engage in additional due diligence processes with a particular supplier or supplier(s). The purpose of these processes is to ensure that Mercy Corps engages with reputable, ethical, responsible </w:t>
      </w:r>
      <w:r>
        <w:rPr>
          <w:rFonts w:eastAsia="Times New Roman"/>
          <w:color w:val="000000"/>
          <w:sz w:val="20"/>
          <w:szCs w:val="20"/>
        </w:rPr>
        <w:t>s</w:t>
      </w:r>
      <w:r w:rsidRPr="00012BBE">
        <w:rPr>
          <w:rFonts w:eastAsia="Times New Roman"/>
          <w:color w:val="000000"/>
          <w:sz w:val="20"/>
          <w:szCs w:val="20"/>
        </w:rPr>
        <w:t>uppliers with solid financials and the ability to fulfill the contract. Additional due diligence may take the form of the following processes (though it is not limited to):</w:t>
      </w:r>
    </w:p>
    <w:p w14:paraId="6EF5A930" w14:textId="35BBD739" w:rsidR="00E10674" w:rsidRDefault="00E10674" w:rsidP="00012BBE">
      <w:pPr>
        <w:pStyle w:val="ListParagraph"/>
        <w:numPr>
          <w:ilvl w:val="0"/>
          <w:numId w:val="28"/>
        </w:numPr>
        <w:spacing w:line="240" w:lineRule="auto"/>
        <w:rPr>
          <w:rFonts w:eastAsia="Times New Roman"/>
          <w:color w:val="000000"/>
          <w:sz w:val="20"/>
          <w:szCs w:val="20"/>
        </w:rPr>
      </w:pPr>
      <w:r w:rsidRPr="00012BBE">
        <w:rPr>
          <w:rFonts w:eastAsia="Times New Roman"/>
          <w:color w:val="000000"/>
          <w:sz w:val="20"/>
          <w:szCs w:val="20"/>
        </w:rPr>
        <w:t>Reference Checks</w:t>
      </w:r>
    </w:p>
    <w:p w14:paraId="023C68EC" w14:textId="003D12D6" w:rsidR="00E10674" w:rsidRDefault="00E10674" w:rsidP="00012BBE">
      <w:pPr>
        <w:pStyle w:val="ListParagraph"/>
        <w:numPr>
          <w:ilvl w:val="0"/>
          <w:numId w:val="28"/>
        </w:numPr>
        <w:rPr>
          <w:rFonts w:eastAsia="Times New Roman"/>
          <w:color w:val="000000"/>
          <w:sz w:val="20"/>
          <w:szCs w:val="20"/>
        </w:rPr>
      </w:pPr>
      <w:r>
        <w:rPr>
          <w:rFonts w:eastAsia="Times New Roman"/>
          <w:color w:val="000000"/>
          <w:sz w:val="20"/>
          <w:szCs w:val="20"/>
        </w:rPr>
        <w:t>ICC (Ineligibility and Compliance Check)</w:t>
      </w:r>
    </w:p>
    <w:p w14:paraId="18AD57FF" w14:textId="667C37BC" w:rsidR="00E10674" w:rsidRDefault="00E10674">
      <w:pPr>
        <w:rPr>
          <w:rFonts w:eastAsia="Times New Roman"/>
          <w:b/>
          <w:color w:val="000000"/>
          <w:sz w:val="20"/>
          <w:szCs w:val="20"/>
        </w:rPr>
      </w:pPr>
      <w:r>
        <w:rPr>
          <w:rFonts w:eastAsia="Times New Roman"/>
          <w:color w:val="000000"/>
          <w:sz w:val="20"/>
          <w:szCs w:val="20"/>
        </w:rPr>
        <w:br w:type="page"/>
      </w:r>
    </w:p>
    <w:p w14:paraId="50AE5808" w14:textId="77777777" w:rsidR="009F0B9B" w:rsidRDefault="00A5720B" w:rsidP="00012BBE">
      <w:pPr>
        <w:pStyle w:val="Heading1"/>
        <w:widowControl w:val="0"/>
        <w:numPr>
          <w:ilvl w:val="0"/>
          <w:numId w:val="13"/>
        </w:numPr>
        <w:spacing w:after="0" w:line="240" w:lineRule="auto"/>
        <w:ind w:left="360"/>
        <w:rPr>
          <w:sz w:val="28"/>
          <w:szCs w:val="28"/>
        </w:rPr>
      </w:pPr>
      <w:bookmarkStart w:id="7" w:name="_n1ql3zwoc1op" w:colFirst="0" w:colLast="0"/>
      <w:bookmarkStart w:id="8" w:name="_dc3tpvn2up5m" w:colFirst="0" w:colLast="0"/>
      <w:bookmarkEnd w:id="7"/>
      <w:bookmarkEnd w:id="8"/>
      <w:r>
        <w:rPr>
          <w:sz w:val="28"/>
          <w:szCs w:val="28"/>
        </w:rPr>
        <w:lastRenderedPageBreak/>
        <w:t xml:space="preserve">Offer Form </w:t>
      </w:r>
    </w:p>
    <w:p w14:paraId="4B73FBE7" w14:textId="77777777" w:rsidR="009F0B9B" w:rsidRDefault="009F0B9B">
      <w:pPr>
        <w:spacing w:after="0" w:line="240" w:lineRule="auto"/>
      </w:pPr>
    </w:p>
    <w:tbl>
      <w:tblPr>
        <w:tblStyle w:val="a8"/>
        <w:tblW w:w="1071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9F0B9B" w14:paraId="3DAD1CAC" w14:textId="77777777" w:rsidTr="00012BBE">
        <w:trPr>
          <w:trHeight w:val="1296"/>
        </w:trPr>
        <w:tc>
          <w:tcPr>
            <w:tcW w:w="1071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666C9353" w14:textId="6E5CC7C4" w:rsidR="003C4CC7" w:rsidRDefault="00A5720B" w:rsidP="00E10674">
            <w:pPr>
              <w:spacing w:after="200" w:line="240" w:lineRule="auto"/>
              <w:jc w:val="both"/>
              <w:rPr>
                <w:sz w:val="20"/>
                <w:szCs w:val="20"/>
              </w:rPr>
            </w:pPr>
            <w:r w:rsidRPr="00012BBE">
              <w:rPr>
                <w:bCs/>
                <w:sz w:val="20"/>
                <w:szCs w:val="20"/>
              </w:rPr>
              <w:t xml:space="preserve">Offerors must submit their own </w:t>
            </w:r>
            <w:r w:rsidR="00B5505E" w:rsidRPr="00012BBE">
              <w:rPr>
                <w:bCs/>
                <w:sz w:val="20"/>
                <w:szCs w:val="20"/>
              </w:rPr>
              <w:t>independent</w:t>
            </w:r>
            <w:r w:rsidRPr="00012BBE">
              <w:rPr>
                <w:bCs/>
                <w:sz w:val="20"/>
                <w:szCs w:val="20"/>
              </w:rPr>
              <w:t xml:space="preserve"> offer including at least (but not limited to):</w:t>
            </w:r>
            <w:r w:rsidR="003C4CC7" w:rsidRPr="00A52BB9">
              <w:rPr>
                <w:sz w:val="20"/>
                <w:szCs w:val="20"/>
              </w:rPr>
              <w:t xml:space="preserve"> </w:t>
            </w:r>
          </w:p>
          <w:p w14:paraId="7868AAA1" w14:textId="7187632C" w:rsidR="003C4CC7" w:rsidRPr="000551EC" w:rsidRDefault="003C4CC7" w:rsidP="00012BBE">
            <w:pPr>
              <w:pStyle w:val="ListParagraph"/>
              <w:numPr>
                <w:ilvl w:val="0"/>
                <w:numId w:val="30"/>
              </w:numPr>
              <w:spacing w:after="200" w:line="240" w:lineRule="auto"/>
              <w:jc w:val="both"/>
              <w:rPr>
                <w:b/>
                <w:bCs/>
                <w:sz w:val="20"/>
                <w:szCs w:val="20"/>
              </w:rPr>
            </w:pPr>
            <w:r w:rsidRPr="000551EC">
              <w:rPr>
                <w:b/>
                <w:bCs/>
                <w:sz w:val="20"/>
                <w:szCs w:val="20"/>
              </w:rPr>
              <w:t>All documents requested in the “Tender Submittals” section of this Tender</w:t>
            </w:r>
          </w:p>
          <w:p w14:paraId="41231C45" w14:textId="77DB0696" w:rsidR="00453BB3" w:rsidRDefault="00A5720B" w:rsidP="00012BBE">
            <w:pPr>
              <w:spacing w:after="200" w:line="240" w:lineRule="auto"/>
              <w:jc w:val="both"/>
            </w:pPr>
            <w:r w:rsidRPr="00012BBE">
              <w:rPr>
                <w:bCs/>
                <w:sz w:val="20"/>
                <w:szCs w:val="20"/>
              </w:rPr>
              <w:t xml:space="preserve">All offers must be duly signed </w:t>
            </w:r>
            <w:r w:rsidR="00453BB3">
              <w:rPr>
                <w:bCs/>
              </w:rPr>
              <w:t>on behalf of</w:t>
            </w:r>
            <w:r w:rsidR="003C4CC7" w:rsidRPr="00012BBE">
              <w:rPr>
                <w:bCs/>
              </w:rPr>
              <w:t xml:space="preserve"> the offeror </w:t>
            </w:r>
            <w:r w:rsidR="00453BB3">
              <w:rPr>
                <w:bCs/>
              </w:rPr>
              <w:t>by</w:t>
            </w:r>
            <w:r w:rsidR="003C4CC7" w:rsidRPr="00012BBE">
              <w:rPr>
                <w:bCs/>
              </w:rPr>
              <w:t xml:space="preserve"> a </w:t>
            </w:r>
            <w:r w:rsidR="00453BB3">
              <w:rPr>
                <w:bCs/>
              </w:rPr>
              <w:t>representative</w:t>
            </w:r>
            <w:r w:rsidR="003C4CC7" w:rsidRPr="00012BBE">
              <w:rPr>
                <w:bCs/>
              </w:rPr>
              <w:t xml:space="preserve"> duly authorized to bind the offeror to the contract</w:t>
            </w:r>
            <w:r w:rsidRPr="00012BBE">
              <w:rPr>
                <w:bCs/>
                <w:sz w:val="20"/>
                <w:szCs w:val="20"/>
              </w:rPr>
              <w:t xml:space="preserve"> and stamped, with the date of </w:t>
            </w:r>
            <w:r w:rsidR="003C4CC7" w:rsidRPr="00012BBE">
              <w:rPr>
                <w:bCs/>
                <w:sz w:val="20"/>
                <w:szCs w:val="20"/>
              </w:rPr>
              <w:t>submission</w:t>
            </w:r>
            <w:r w:rsidRPr="00012BBE">
              <w:rPr>
                <w:bCs/>
                <w:sz w:val="20"/>
                <w:szCs w:val="20"/>
              </w:rPr>
              <w:t>.</w:t>
            </w:r>
            <w:r w:rsidR="00453BB3">
              <w:t xml:space="preserve"> </w:t>
            </w:r>
          </w:p>
          <w:p w14:paraId="44EFC6DE" w14:textId="37C32336" w:rsidR="009F0B9B" w:rsidRPr="00012BBE" w:rsidRDefault="00453BB3" w:rsidP="00012BBE">
            <w:pPr>
              <w:spacing w:after="200" w:line="240" w:lineRule="auto"/>
              <w:contextualSpacing/>
              <w:jc w:val="both"/>
              <w:rPr>
                <w:bCs/>
              </w:rPr>
            </w:pPr>
            <w:r w:rsidRPr="00453BB3">
              <w:rPr>
                <w:bCs/>
                <w:sz w:val="20"/>
                <w:szCs w:val="20"/>
              </w:rPr>
              <w:t>Any interlineations, erasures, or overwriting shall be valid only if they are initialed by the person signing the proposal.</w:t>
            </w:r>
          </w:p>
        </w:tc>
      </w:tr>
    </w:tbl>
    <w:p w14:paraId="3531CD26" w14:textId="77777777" w:rsidR="009F0B9B" w:rsidRDefault="009F0B9B">
      <w:pPr>
        <w:spacing w:after="0"/>
      </w:pPr>
    </w:p>
    <w:p w14:paraId="2C30397B" w14:textId="77777777" w:rsidR="009F0B9B" w:rsidRDefault="00A5720B">
      <w:pPr>
        <w:spacing w:after="0" w:line="240" w:lineRule="auto"/>
      </w:pPr>
      <w:r>
        <w:br w:type="page"/>
      </w:r>
    </w:p>
    <w:p w14:paraId="5119FA9A" w14:textId="2E0B254C" w:rsidR="009F0B9B" w:rsidRDefault="00AC2D05" w:rsidP="00012BBE">
      <w:pPr>
        <w:pStyle w:val="Heading1"/>
        <w:widowControl w:val="0"/>
        <w:numPr>
          <w:ilvl w:val="0"/>
          <w:numId w:val="13"/>
        </w:numPr>
        <w:spacing w:line="240" w:lineRule="auto"/>
        <w:ind w:left="360"/>
        <w:rPr>
          <w:sz w:val="28"/>
          <w:szCs w:val="28"/>
        </w:rPr>
      </w:pPr>
      <w:bookmarkStart w:id="9" w:name="_bgjb0uwvgprp" w:colFirst="0" w:colLast="0"/>
      <w:bookmarkEnd w:id="9"/>
      <w:r>
        <w:rPr>
          <w:sz w:val="28"/>
          <w:szCs w:val="28"/>
        </w:rPr>
        <w:lastRenderedPageBreak/>
        <w:t>Annexes</w:t>
      </w:r>
    </w:p>
    <w:p w14:paraId="3F611A3D" w14:textId="77777777" w:rsidR="00012BBE" w:rsidRDefault="00012BBE" w:rsidP="00012BBE">
      <w:pPr>
        <w:widowControl w:val="0"/>
        <w:spacing w:after="160" w:line="240" w:lineRule="auto"/>
        <w:rPr>
          <w:color w:val="000000"/>
        </w:rPr>
      </w:pPr>
    </w:p>
    <w:p w14:paraId="4DEDCE8D" w14:textId="072C08FA" w:rsidR="00AC2D05" w:rsidRDefault="00AC2D05" w:rsidP="00012BBE">
      <w:pPr>
        <w:widowControl w:val="0"/>
        <w:spacing w:after="160" w:line="240" w:lineRule="auto"/>
        <w:rPr>
          <w:color w:val="000000"/>
        </w:rPr>
      </w:pPr>
      <w:r>
        <w:rPr>
          <w:color w:val="000000"/>
        </w:rPr>
        <w:t>Annex 1 – Scope of Work</w:t>
      </w:r>
    </w:p>
    <w:p w14:paraId="0F69DEF6" w14:textId="77777777" w:rsidR="00012BBE" w:rsidRDefault="00012BBE" w:rsidP="00AC2D05">
      <w:pPr>
        <w:widowControl w:val="0"/>
        <w:spacing w:after="160" w:line="240" w:lineRule="auto"/>
        <w:rPr>
          <w:color w:val="000000"/>
        </w:rPr>
      </w:pPr>
    </w:p>
    <w:p w14:paraId="72E47453" w14:textId="0B387194" w:rsidR="00AC2D05" w:rsidRDefault="00AC2D05" w:rsidP="00AC2D05">
      <w:pPr>
        <w:widowControl w:val="0"/>
        <w:spacing w:after="160" w:line="240" w:lineRule="auto"/>
        <w:rPr>
          <w:color w:val="000000"/>
        </w:rPr>
      </w:pPr>
      <w:r>
        <w:rPr>
          <w:color w:val="000000"/>
        </w:rPr>
        <w:t>Annex 2 – Sample Contract</w:t>
      </w:r>
    </w:p>
    <w:p w14:paraId="3B09FFDC" w14:textId="77777777" w:rsidR="00012BBE" w:rsidRDefault="00012BBE" w:rsidP="00AC2D05">
      <w:pPr>
        <w:widowControl w:val="0"/>
        <w:spacing w:after="160" w:line="240" w:lineRule="auto"/>
        <w:rPr>
          <w:color w:val="000000"/>
        </w:rPr>
      </w:pPr>
    </w:p>
    <w:p w14:paraId="76077C2A" w14:textId="6B9B2C93" w:rsidR="00AC2D05" w:rsidRDefault="00AC2D05" w:rsidP="00AC2D05">
      <w:pPr>
        <w:widowControl w:val="0"/>
        <w:spacing w:after="160" w:line="240" w:lineRule="auto"/>
        <w:rPr>
          <w:color w:val="000000"/>
        </w:rPr>
      </w:pPr>
      <w:r>
        <w:rPr>
          <w:color w:val="000000"/>
        </w:rPr>
        <w:t>Annex 3 – Supplier Information Form</w:t>
      </w:r>
    </w:p>
    <w:p w14:paraId="434201E9" w14:textId="77777777" w:rsidR="00012BBE" w:rsidRDefault="00012BBE">
      <w:pPr>
        <w:widowControl w:val="0"/>
        <w:spacing w:after="160" w:line="240" w:lineRule="auto"/>
        <w:rPr>
          <w:color w:val="000000"/>
        </w:rPr>
      </w:pPr>
    </w:p>
    <w:p w14:paraId="35CF8274" w14:textId="43FBF7D0" w:rsidR="009F0B9B" w:rsidRDefault="00AC2D05">
      <w:pPr>
        <w:widowControl w:val="0"/>
        <w:spacing w:after="160" w:line="240" w:lineRule="auto"/>
      </w:pPr>
      <w:r>
        <w:rPr>
          <w:color w:val="000000"/>
        </w:rPr>
        <w:t>Annex 4 – Price Offer Sheet</w:t>
      </w:r>
      <w:bookmarkStart w:id="10" w:name="_1g6tj6ittymx" w:colFirst="0" w:colLast="0"/>
      <w:bookmarkStart w:id="11" w:name="_tfpqbmyw287i" w:colFirst="0" w:colLast="0"/>
      <w:bookmarkEnd w:id="10"/>
      <w:bookmarkEnd w:id="11"/>
    </w:p>
    <w:sectPr w:rsidR="009F0B9B" w:rsidSect="00012BBE">
      <w:headerReference w:type="default" r:id="rId10"/>
      <w:footerReference w:type="default" r:id="rId11"/>
      <w:pgSz w:w="12240" w:h="15840"/>
      <w:pgMar w:top="1980" w:right="720" w:bottom="1260" w:left="720" w:header="720" w:footer="25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16A1F" w14:textId="77777777" w:rsidR="00ED76E7" w:rsidRDefault="00ED76E7">
      <w:pPr>
        <w:spacing w:after="0" w:line="240" w:lineRule="auto"/>
      </w:pPr>
      <w:r>
        <w:separator/>
      </w:r>
    </w:p>
  </w:endnote>
  <w:endnote w:type="continuationSeparator" w:id="0">
    <w:p w14:paraId="4DF9E029" w14:textId="77777777" w:rsidR="00ED76E7" w:rsidRDefault="00ED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E5E31" w14:textId="7BBD2CC9" w:rsidR="009F0B9B" w:rsidRPr="00012BBE" w:rsidRDefault="00A5720B" w:rsidP="00012BBE">
    <w:pPr>
      <w:jc w:val="center"/>
      <w:rPr>
        <w:sz w:val="18"/>
        <w:szCs w:val="18"/>
      </w:rPr>
    </w:pPr>
    <w:r w:rsidRPr="00012BBE">
      <w:rPr>
        <w:sz w:val="18"/>
        <w:szCs w:val="18"/>
      </w:rPr>
      <w:t xml:space="preserve">Tender No: </w:t>
    </w:r>
    <w:r w:rsidR="00E90626" w:rsidRPr="00012BBE">
      <w:rPr>
        <w:b/>
        <w:color w:val="0000FF"/>
        <w:sz w:val="18"/>
        <w:szCs w:val="18"/>
      </w:rPr>
      <w:t>TL007/SA/PUA</w:t>
    </w:r>
    <w:r w:rsidRPr="00012BBE">
      <w:rPr>
        <w:sz w:val="18"/>
        <w:szCs w:val="18"/>
      </w:rPr>
      <w:tab/>
    </w:r>
    <w:r w:rsidRPr="00012BBE">
      <w:rPr>
        <w:sz w:val="18"/>
        <w:szCs w:val="18"/>
      </w:rPr>
      <w:tab/>
    </w:r>
    <w:r w:rsidRPr="00012BBE">
      <w:rPr>
        <w:sz w:val="18"/>
        <w:szCs w:val="18"/>
      </w:rPr>
      <w:tab/>
    </w:r>
    <w:r w:rsidRPr="00012BBE">
      <w:rPr>
        <w:sz w:val="18"/>
        <w:szCs w:val="18"/>
      </w:rPr>
      <w:tab/>
    </w:r>
    <w:r w:rsidRPr="00012BBE">
      <w:rPr>
        <w:sz w:val="18"/>
        <w:szCs w:val="18"/>
      </w:rPr>
      <w:tab/>
    </w:r>
    <w:r w:rsidRPr="00012BBE">
      <w:rPr>
        <w:sz w:val="18"/>
        <w:szCs w:val="18"/>
      </w:rPr>
      <w:tab/>
    </w:r>
    <w:r w:rsidRPr="00012BBE">
      <w:rPr>
        <w:sz w:val="18"/>
        <w:szCs w:val="18"/>
      </w:rPr>
      <w:tab/>
    </w:r>
    <w:r w:rsidR="00EA1235" w:rsidRPr="00012BBE">
      <w:rPr>
        <w:sz w:val="18"/>
        <w:szCs w:val="18"/>
      </w:rPr>
      <w:tab/>
    </w:r>
    <w:r w:rsidR="00EA1235" w:rsidRPr="00012BBE">
      <w:rPr>
        <w:sz w:val="18"/>
        <w:szCs w:val="18"/>
      </w:rPr>
      <w:tab/>
    </w:r>
    <w:r w:rsidR="00EA1235" w:rsidRPr="00012BBE">
      <w:rPr>
        <w:sz w:val="18"/>
        <w:szCs w:val="18"/>
      </w:rPr>
      <w:tab/>
    </w:r>
    <w:r w:rsidRPr="00012BBE">
      <w:rPr>
        <w:sz w:val="18"/>
        <w:szCs w:val="18"/>
      </w:rPr>
      <w:t xml:space="preserve">Page </w:t>
    </w:r>
    <w:r w:rsidRPr="00012BBE">
      <w:rPr>
        <w:sz w:val="18"/>
        <w:szCs w:val="18"/>
      </w:rPr>
      <w:fldChar w:fldCharType="begin"/>
    </w:r>
    <w:r w:rsidRPr="00012BBE">
      <w:rPr>
        <w:sz w:val="18"/>
        <w:szCs w:val="18"/>
      </w:rPr>
      <w:instrText>PAGE</w:instrText>
    </w:r>
    <w:r w:rsidRPr="00012BBE">
      <w:rPr>
        <w:sz w:val="18"/>
        <w:szCs w:val="18"/>
      </w:rPr>
      <w:fldChar w:fldCharType="separate"/>
    </w:r>
    <w:r w:rsidR="00A72FEB">
      <w:rPr>
        <w:noProof/>
        <w:sz w:val="18"/>
        <w:szCs w:val="18"/>
      </w:rPr>
      <w:t>10</w:t>
    </w:r>
    <w:r w:rsidRPr="00012BBE">
      <w:rPr>
        <w:sz w:val="18"/>
        <w:szCs w:val="18"/>
      </w:rPr>
      <w:fldChar w:fldCharType="end"/>
    </w:r>
    <w:r w:rsidRPr="00012BBE">
      <w:rPr>
        <w:sz w:val="18"/>
        <w:szCs w:val="18"/>
      </w:rPr>
      <w:t xml:space="preserve"> of </w:t>
    </w:r>
    <w:r w:rsidRPr="00012BBE">
      <w:rPr>
        <w:sz w:val="18"/>
        <w:szCs w:val="18"/>
      </w:rPr>
      <w:fldChar w:fldCharType="begin"/>
    </w:r>
    <w:r w:rsidRPr="00012BBE">
      <w:rPr>
        <w:sz w:val="18"/>
        <w:szCs w:val="18"/>
      </w:rPr>
      <w:instrText>NUMPAGES</w:instrText>
    </w:r>
    <w:r w:rsidRPr="00012BBE">
      <w:rPr>
        <w:sz w:val="18"/>
        <w:szCs w:val="18"/>
      </w:rPr>
      <w:fldChar w:fldCharType="separate"/>
    </w:r>
    <w:r w:rsidR="00A72FEB">
      <w:rPr>
        <w:noProof/>
        <w:sz w:val="18"/>
        <w:szCs w:val="18"/>
      </w:rPr>
      <w:t>10</w:t>
    </w:r>
    <w:r w:rsidRPr="00012BB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74F43" w14:textId="77777777" w:rsidR="00ED76E7" w:rsidRDefault="00ED76E7">
      <w:pPr>
        <w:spacing w:after="0" w:line="240" w:lineRule="auto"/>
      </w:pPr>
      <w:r>
        <w:separator/>
      </w:r>
    </w:p>
  </w:footnote>
  <w:footnote w:type="continuationSeparator" w:id="0">
    <w:p w14:paraId="421E61CB" w14:textId="77777777" w:rsidR="00ED76E7" w:rsidRDefault="00ED7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46013" w14:textId="77777777" w:rsidR="009F0B9B" w:rsidRDefault="00A5720B">
    <w:pPr>
      <w:pStyle w:val="Title"/>
      <w:spacing w:before="0" w:after="0"/>
      <w:rPr>
        <w:sz w:val="36"/>
        <w:szCs w:val="36"/>
      </w:rPr>
    </w:pPr>
    <w:bookmarkStart w:id="12" w:name="_fxpprzt9v65c" w:colFirst="0" w:colLast="0"/>
    <w:bookmarkEnd w:id="12"/>
    <w:r>
      <w:rPr>
        <w:noProof/>
        <w:lang w:val="en-US" w:eastAsia="en-US"/>
      </w:rPr>
      <w:drawing>
        <wp:anchor distT="114300" distB="114300" distL="114300" distR="114300" simplePos="0" relativeHeight="251657216" behindDoc="0" locked="0" layoutInCell="1" hidden="0" allowOverlap="1" wp14:anchorId="5D0F8CA1" wp14:editId="234398CC">
          <wp:simplePos x="0" y="0"/>
          <wp:positionH relativeFrom="margin">
            <wp:align>right</wp:align>
          </wp:positionH>
          <wp:positionV relativeFrom="paragraph">
            <wp:posOffset>-205740</wp:posOffset>
          </wp:positionV>
          <wp:extent cx="550806" cy="690563"/>
          <wp:effectExtent l="0" t="0" r="1905" b="0"/>
          <wp:wrapSquare wrapText="bothSides" distT="114300" distB="114300" distL="114300" distR="114300"/>
          <wp:docPr id="4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0EC6B0B7" w14:textId="004B074E" w:rsidR="009F0B9B" w:rsidRDefault="00C31D18">
    <w:pPr>
      <w:pStyle w:val="Title"/>
      <w:spacing w:before="0" w:after="0" w:line="240" w:lineRule="auto"/>
      <w:rPr>
        <w:sz w:val="36"/>
        <w:szCs w:val="36"/>
      </w:rPr>
    </w:pPr>
    <w:bookmarkStart w:id="13" w:name="_j8ygr4y4rt81" w:colFirst="0" w:colLast="0"/>
    <w:bookmarkEnd w:id="13"/>
    <w:r>
      <w:rPr>
        <w:sz w:val="36"/>
        <w:szCs w:val="36"/>
      </w:rPr>
      <w:t>Request</w:t>
    </w:r>
    <w:r w:rsidR="00A5720B">
      <w:rPr>
        <w:sz w:val="36"/>
        <w:szCs w:val="36"/>
      </w:rPr>
      <w:t xml:space="preserve"> for Proposal (RFP)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8AD"/>
    <w:multiLevelType w:val="hybridMultilevel"/>
    <w:tmpl w:val="B3FA3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A45863"/>
    <w:multiLevelType w:val="hybridMultilevel"/>
    <w:tmpl w:val="CED2C3CC"/>
    <w:lvl w:ilvl="0" w:tplc="0792C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124B"/>
    <w:multiLevelType w:val="hybridMultilevel"/>
    <w:tmpl w:val="E376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91D3250"/>
    <w:multiLevelType w:val="hybridMultilevel"/>
    <w:tmpl w:val="DFE2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0" w15:restartNumberingAfterBreak="0">
    <w:nsid w:val="1DC96F60"/>
    <w:multiLevelType w:val="hybridMultilevel"/>
    <w:tmpl w:val="C42E9A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D6438"/>
    <w:multiLevelType w:val="hybridMultilevel"/>
    <w:tmpl w:val="F5349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15675B"/>
    <w:multiLevelType w:val="multilevel"/>
    <w:tmpl w:val="1230366C"/>
    <w:lvl w:ilvl="0">
      <w:start w:val="4"/>
      <w:numFmt w:val="bullet"/>
      <w:lvlText w:val="●"/>
      <w:lvlJc w:val="left"/>
      <w:pPr>
        <w:ind w:left="720" w:hanging="360"/>
      </w:pPr>
      <w:rPr>
        <w:rFonts w:ascii="Arial" w:eastAsia="Arial" w:hAnsi="Arial" w:cs="Arial"/>
        <w:color w:val="auto"/>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6E3164B"/>
    <w:multiLevelType w:val="hybridMultilevel"/>
    <w:tmpl w:val="038ED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76751"/>
    <w:multiLevelType w:val="multilevel"/>
    <w:tmpl w:val="413E3DA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865418"/>
    <w:multiLevelType w:val="hybridMultilevel"/>
    <w:tmpl w:val="AFAC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077175"/>
    <w:multiLevelType w:val="hybridMultilevel"/>
    <w:tmpl w:val="FFB68CBE"/>
    <w:lvl w:ilvl="0" w:tplc="00C2813C">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53F3D"/>
    <w:multiLevelType w:val="hybridMultilevel"/>
    <w:tmpl w:val="7C763520"/>
    <w:lvl w:ilvl="0" w:tplc="393AD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3" w15:restartNumberingAfterBreak="0">
    <w:nsid w:val="5061681F"/>
    <w:multiLevelType w:val="multilevel"/>
    <w:tmpl w:val="2AE27F68"/>
    <w:lvl w:ilvl="0">
      <w:start w:val="1"/>
      <w:numFmt w:val="decimal"/>
      <w:lvlText w:val="%1."/>
      <w:lvlJc w:val="left"/>
      <w:pPr>
        <w:ind w:left="720" w:hanging="360"/>
      </w:pPr>
      <w:rPr>
        <w:rFonts w:ascii="Arial" w:hAnsi="Arial" w:cs="Arial" w:hint="default"/>
        <w:b/>
        <w:bCs w:val="0"/>
        <w:color w:val="C00000"/>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9E70C4"/>
    <w:multiLevelType w:val="hybridMultilevel"/>
    <w:tmpl w:val="BB1EEF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E67E3"/>
    <w:multiLevelType w:val="hybridMultilevel"/>
    <w:tmpl w:val="9498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7" w15:restartNumberingAfterBreak="0">
    <w:nsid w:val="616702B2"/>
    <w:multiLevelType w:val="hybridMultilevel"/>
    <w:tmpl w:val="4D728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D947AC"/>
    <w:multiLevelType w:val="hybridMultilevel"/>
    <w:tmpl w:val="8F76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9"/>
  </w:num>
  <w:num w:numId="3">
    <w:abstractNumId w:val="5"/>
  </w:num>
  <w:num w:numId="4">
    <w:abstractNumId w:val="29"/>
  </w:num>
  <w:num w:numId="5">
    <w:abstractNumId w:val="17"/>
  </w:num>
  <w:num w:numId="6">
    <w:abstractNumId w:val="26"/>
  </w:num>
  <w:num w:numId="7">
    <w:abstractNumId w:val="9"/>
  </w:num>
  <w:num w:numId="8">
    <w:abstractNumId w:val="22"/>
  </w:num>
  <w:num w:numId="9">
    <w:abstractNumId w:val="12"/>
  </w:num>
  <w:num w:numId="10">
    <w:abstractNumId w:val="1"/>
  </w:num>
  <w:num w:numId="11">
    <w:abstractNumId w:val="13"/>
  </w:num>
  <w:num w:numId="12">
    <w:abstractNumId w:val="7"/>
  </w:num>
  <w:num w:numId="13">
    <w:abstractNumId w:val="2"/>
  </w:num>
  <w:num w:numId="14">
    <w:abstractNumId w:val="18"/>
  </w:num>
  <w:num w:numId="15">
    <w:abstractNumId w:val="8"/>
  </w:num>
  <w:num w:numId="16">
    <w:abstractNumId w:val="10"/>
  </w:num>
  <w:num w:numId="17">
    <w:abstractNumId w:val="0"/>
  </w:num>
  <w:num w:numId="18">
    <w:abstractNumId w:val="15"/>
  </w:num>
  <w:num w:numId="19">
    <w:abstractNumId w:val="3"/>
  </w:num>
  <w:num w:numId="20">
    <w:abstractNumId w:val="11"/>
  </w:num>
  <w:num w:numId="21">
    <w:abstractNumId w:val="14"/>
  </w:num>
  <w:num w:numId="22">
    <w:abstractNumId w:val="24"/>
  </w:num>
  <w:num w:numId="23">
    <w:abstractNumId w:val="21"/>
  </w:num>
  <w:num w:numId="24">
    <w:abstractNumId w:val="20"/>
  </w:num>
  <w:num w:numId="25">
    <w:abstractNumId w:val="25"/>
  </w:num>
  <w:num w:numId="26">
    <w:abstractNumId w:val="27"/>
  </w:num>
  <w:num w:numId="27">
    <w:abstractNumId w:val="4"/>
  </w:num>
  <w:num w:numId="28">
    <w:abstractNumId w:val="28"/>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12BBE"/>
    <w:rsid w:val="000551EC"/>
    <w:rsid w:val="0006552F"/>
    <w:rsid w:val="00090F3A"/>
    <w:rsid w:val="00096B58"/>
    <w:rsid w:val="000A5E8D"/>
    <w:rsid w:val="000C2648"/>
    <w:rsid w:val="000D2C8B"/>
    <w:rsid w:val="00120097"/>
    <w:rsid w:val="002449C7"/>
    <w:rsid w:val="00281E6B"/>
    <w:rsid w:val="00325049"/>
    <w:rsid w:val="00354BFF"/>
    <w:rsid w:val="003C1341"/>
    <w:rsid w:val="003C4CC7"/>
    <w:rsid w:val="00453BB3"/>
    <w:rsid w:val="00473871"/>
    <w:rsid w:val="005216E5"/>
    <w:rsid w:val="005E773F"/>
    <w:rsid w:val="006B1C79"/>
    <w:rsid w:val="008849EA"/>
    <w:rsid w:val="009F0B9B"/>
    <w:rsid w:val="00A5720B"/>
    <w:rsid w:val="00A72FEB"/>
    <w:rsid w:val="00AC2D05"/>
    <w:rsid w:val="00AE5749"/>
    <w:rsid w:val="00B42A82"/>
    <w:rsid w:val="00B5505E"/>
    <w:rsid w:val="00C31D18"/>
    <w:rsid w:val="00C76D36"/>
    <w:rsid w:val="00C941C8"/>
    <w:rsid w:val="00CA0DDE"/>
    <w:rsid w:val="00CE4B43"/>
    <w:rsid w:val="00D0672E"/>
    <w:rsid w:val="00D76F18"/>
    <w:rsid w:val="00E10674"/>
    <w:rsid w:val="00E90626"/>
    <w:rsid w:val="00EA1235"/>
    <w:rsid w:val="00ED76E7"/>
    <w:rsid w:val="00F60A16"/>
    <w:rsid w:val="00FD6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509AD"/>
  <w15:docId w15:val="{6B83AE94-4BFD-4F37-9866-1EA98C8B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6F18"/>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Header">
    <w:name w:val="header"/>
    <w:basedOn w:val="Normal"/>
    <w:link w:val="HeaderChar"/>
    <w:uiPriority w:val="99"/>
    <w:unhideWhenUsed/>
    <w:rsid w:val="00C3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18"/>
  </w:style>
  <w:style w:type="paragraph" w:styleId="Footer">
    <w:name w:val="footer"/>
    <w:basedOn w:val="Normal"/>
    <w:link w:val="FooterChar"/>
    <w:uiPriority w:val="99"/>
    <w:unhideWhenUsed/>
    <w:rsid w:val="00C31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18"/>
  </w:style>
  <w:style w:type="paragraph" w:customStyle="1" w:styleId="Default">
    <w:name w:val="Default"/>
    <w:rsid w:val="00C31D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Garamond" w:hAnsi="Garamond" w:cs="Garamond"/>
      <w:color w:val="000000"/>
      <w:sz w:val="24"/>
      <w:szCs w:val="24"/>
      <w:lang w:val="en-US"/>
    </w:rPr>
  </w:style>
  <w:style w:type="paragraph" w:styleId="ListParagraph">
    <w:name w:val="List Paragraph"/>
    <w:basedOn w:val="Normal"/>
    <w:uiPriority w:val="34"/>
    <w:qFormat/>
    <w:rsid w:val="002449C7"/>
    <w:pPr>
      <w:ind w:left="720"/>
      <w:contextualSpacing/>
    </w:pPr>
    <w:rPr>
      <w:lang w:eastAsia="en-US"/>
    </w:rPr>
  </w:style>
  <w:style w:type="table" w:styleId="TableGrid">
    <w:name w:val="Table Grid"/>
    <w:basedOn w:val="TableNormal"/>
    <w:uiPriority w:val="59"/>
    <w:rsid w:val="005E7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imorleste-procurement@mercycor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s@mercycor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ercycorps.org/integrityhot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17365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Ivo</cp:lastModifiedBy>
  <cp:revision>6</cp:revision>
  <dcterms:created xsi:type="dcterms:W3CDTF">2021-05-11T07:18:00Z</dcterms:created>
  <dcterms:modified xsi:type="dcterms:W3CDTF">2021-05-12T01:27:00Z</dcterms:modified>
</cp:coreProperties>
</file>