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5E3" w:rsidRDefault="00C135E3">
      <w:pPr>
        <w:widowControl w:val="0"/>
        <w:pBdr>
          <w:top w:val="nil"/>
          <w:left w:val="nil"/>
          <w:bottom w:val="nil"/>
          <w:right w:val="nil"/>
          <w:between w:val="nil"/>
        </w:pBdr>
        <w:spacing w:after="0"/>
      </w:pPr>
    </w:p>
    <w:p w:rsidR="00C135E3" w:rsidRDefault="009A3B58">
      <w:pPr>
        <w:pStyle w:val="Heading1"/>
        <w:numPr>
          <w:ilvl w:val="0"/>
          <w:numId w:val="13"/>
        </w:numP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INVITATION TO TENDER</w:t>
      </w:r>
    </w:p>
    <w:p w:rsidR="00C135E3" w:rsidRDefault="00C135E3">
      <w:pPr>
        <w:spacing w:after="0"/>
        <w:jc w:val="center"/>
        <w:rPr>
          <w:rFonts w:ascii="Times New Roman" w:eastAsia="Times New Roman" w:hAnsi="Times New Roman" w:cs="Times New Roman"/>
          <w:b/>
          <w:sz w:val="22"/>
          <w:szCs w:val="22"/>
        </w:rPr>
      </w:pPr>
    </w:p>
    <w:tbl>
      <w:tblPr>
        <w:tblStyle w:val="20"/>
        <w:tblW w:w="1026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10"/>
        <w:gridCol w:w="4050"/>
      </w:tblGrid>
      <w:tr w:rsidR="00C135E3">
        <w:trPr>
          <w:trHeight w:val="677"/>
        </w:trPr>
        <w:tc>
          <w:tcPr>
            <w:tcW w:w="6210" w:type="dxa"/>
            <w:tcBorders>
              <w:top w:val="single" w:sz="24" w:space="0" w:color="000000"/>
              <w:left w:val="single" w:sz="24" w:space="0" w:color="000000"/>
            </w:tcBorders>
            <w:shd w:val="clear" w:color="auto" w:fill="auto"/>
            <w:tcMar>
              <w:top w:w="100" w:type="dxa"/>
              <w:left w:w="100" w:type="dxa"/>
              <w:bottom w:w="100" w:type="dxa"/>
              <w:right w:w="100" w:type="dxa"/>
            </w:tcMar>
          </w:tcPr>
          <w:p w:rsidR="00C135E3" w:rsidRDefault="009A3B58">
            <w:pPr>
              <w:widowControl w:val="0"/>
              <w:rPr>
                <w:b/>
                <w:sz w:val="24"/>
                <w:szCs w:val="24"/>
              </w:rPr>
            </w:pPr>
            <w:r>
              <w:rPr>
                <w:b/>
                <w:sz w:val="24"/>
                <w:szCs w:val="24"/>
              </w:rPr>
              <w:t xml:space="preserve">Tender Name:  </w:t>
            </w:r>
          </w:p>
          <w:p w:rsidR="00C135E3" w:rsidRDefault="009A3B58">
            <w:pPr>
              <w:widowControl w:val="0"/>
              <w:rPr>
                <w:b/>
                <w:sz w:val="24"/>
                <w:szCs w:val="24"/>
              </w:rPr>
            </w:pPr>
            <w:r>
              <w:rPr>
                <w:b/>
                <w:color w:val="0000FF"/>
                <w:sz w:val="24"/>
                <w:szCs w:val="24"/>
              </w:rPr>
              <w:t>CONSULTANCY SERVICES TOWARDS                            HUMAN-CENTERED DESIGN SUPPORT</w:t>
            </w:r>
          </w:p>
        </w:tc>
        <w:tc>
          <w:tcPr>
            <w:tcW w:w="4050" w:type="dxa"/>
            <w:tcBorders>
              <w:top w:val="single" w:sz="24" w:space="0" w:color="000000"/>
              <w:right w:val="single" w:sz="24" w:space="0" w:color="000000"/>
            </w:tcBorders>
            <w:shd w:val="clear" w:color="auto" w:fill="auto"/>
            <w:tcMar>
              <w:top w:w="100" w:type="dxa"/>
              <w:left w:w="100" w:type="dxa"/>
              <w:bottom w:w="100" w:type="dxa"/>
              <w:right w:w="100" w:type="dxa"/>
            </w:tcMar>
          </w:tcPr>
          <w:p w:rsidR="00C135E3" w:rsidRDefault="009A3B58">
            <w:pPr>
              <w:widowControl w:val="0"/>
              <w:rPr>
                <w:b/>
                <w:sz w:val="24"/>
                <w:szCs w:val="24"/>
              </w:rPr>
            </w:pPr>
            <w:r>
              <w:rPr>
                <w:b/>
                <w:sz w:val="24"/>
                <w:szCs w:val="24"/>
              </w:rPr>
              <w:t xml:space="preserve">Tender No: </w:t>
            </w:r>
          </w:p>
          <w:p w:rsidR="00C135E3" w:rsidRPr="00DC1220" w:rsidRDefault="00DC1220" w:rsidP="00DC1220">
            <w:pPr>
              <w:widowControl w:val="0"/>
              <w:rPr>
                <w:b/>
                <w:sz w:val="24"/>
                <w:szCs w:val="24"/>
              </w:rPr>
            </w:pPr>
            <w:r>
              <w:rPr>
                <w:b/>
                <w:color w:val="0000FF"/>
                <w:sz w:val="24"/>
                <w:szCs w:val="24"/>
              </w:rPr>
              <w:t>MCK/NBO/005/2021</w:t>
            </w:r>
          </w:p>
        </w:tc>
      </w:tr>
      <w:tr w:rsidR="00C135E3">
        <w:trPr>
          <w:trHeight w:val="400"/>
        </w:trPr>
        <w:tc>
          <w:tcPr>
            <w:tcW w:w="6210" w:type="dxa"/>
            <w:tcBorders>
              <w:left w:val="single" w:sz="24" w:space="0" w:color="000000"/>
            </w:tcBorders>
            <w:shd w:val="clear" w:color="auto" w:fill="auto"/>
            <w:tcMar>
              <w:top w:w="100" w:type="dxa"/>
              <w:left w:w="100" w:type="dxa"/>
              <w:bottom w:w="100" w:type="dxa"/>
              <w:right w:w="100" w:type="dxa"/>
            </w:tcMar>
          </w:tcPr>
          <w:p w:rsidR="00C135E3" w:rsidRDefault="009A3B58">
            <w:pPr>
              <w:widowControl w:val="0"/>
              <w:rPr>
                <w:b/>
                <w:sz w:val="24"/>
                <w:szCs w:val="24"/>
              </w:rPr>
            </w:pPr>
            <w:r>
              <w:rPr>
                <w:b/>
                <w:sz w:val="24"/>
                <w:szCs w:val="24"/>
              </w:rPr>
              <w:t xml:space="preserve">Location: </w:t>
            </w:r>
          </w:p>
          <w:p w:rsidR="00C135E3" w:rsidRDefault="009A3B58">
            <w:pPr>
              <w:widowControl w:val="0"/>
              <w:rPr>
                <w:color w:val="0000FF"/>
                <w:sz w:val="24"/>
                <w:szCs w:val="24"/>
              </w:rPr>
            </w:pPr>
            <w:r>
              <w:rPr>
                <w:b/>
                <w:color w:val="0000FF"/>
                <w:sz w:val="24"/>
                <w:szCs w:val="24"/>
              </w:rPr>
              <w:t>SAMBURU &amp; TURKANA COUNTIES, KENYA</w:t>
            </w:r>
          </w:p>
        </w:tc>
        <w:tc>
          <w:tcPr>
            <w:tcW w:w="4050" w:type="dxa"/>
            <w:tcBorders>
              <w:right w:val="single" w:sz="24" w:space="0" w:color="000000"/>
            </w:tcBorders>
            <w:shd w:val="clear" w:color="auto" w:fill="auto"/>
            <w:tcMar>
              <w:top w:w="100" w:type="dxa"/>
              <w:left w:w="100" w:type="dxa"/>
              <w:bottom w:w="100" w:type="dxa"/>
              <w:right w:w="100" w:type="dxa"/>
            </w:tcMar>
          </w:tcPr>
          <w:p w:rsidR="00C135E3" w:rsidRDefault="009A3B58">
            <w:pPr>
              <w:widowControl w:val="0"/>
              <w:rPr>
                <w:b/>
                <w:sz w:val="24"/>
                <w:szCs w:val="24"/>
              </w:rPr>
            </w:pPr>
            <w:r>
              <w:rPr>
                <w:b/>
                <w:sz w:val="24"/>
                <w:szCs w:val="24"/>
              </w:rPr>
              <w:t xml:space="preserve">Correspondence Language(s): </w:t>
            </w:r>
          </w:p>
          <w:p w:rsidR="00C135E3" w:rsidRDefault="009A3B58">
            <w:pPr>
              <w:widowControl w:val="0"/>
              <w:rPr>
                <w:sz w:val="24"/>
                <w:szCs w:val="24"/>
              </w:rPr>
            </w:pPr>
            <w:r>
              <w:rPr>
                <w:b/>
                <w:color w:val="0000FF"/>
                <w:sz w:val="24"/>
                <w:szCs w:val="24"/>
              </w:rPr>
              <w:t>ENGLISH</w:t>
            </w:r>
          </w:p>
        </w:tc>
      </w:tr>
      <w:tr w:rsidR="00C135E3">
        <w:trPr>
          <w:trHeight w:val="400"/>
        </w:trPr>
        <w:tc>
          <w:tcPr>
            <w:tcW w:w="10260" w:type="dxa"/>
            <w:gridSpan w:val="2"/>
            <w:tcBorders>
              <w:left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rsidR="00C135E3" w:rsidRDefault="009A3B58">
            <w:pPr>
              <w:jc w:val="both"/>
              <w:rPr>
                <w:b/>
                <w:sz w:val="24"/>
                <w:szCs w:val="24"/>
              </w:rPr>
            </w:pPr>
            <w:r>
              <w:rPr>
                <w:b/>
                <w:sz w:val="24"/>
                <w:szCs w:val="24"/>
              </w:rPr>
              <w:t xml:space="preserve">Brief Summary Description of Project: </w:t>
            </w:r>
          </w:p>
          <w:p w:rsidR="00C135E3" w:rsidRDefault="009A3B58" w:rsidP="00435209">
            <w:pPr>
              <w:jc w:val="both"/>
              <w:rPr>
                <w:sz w:val="24"/>
                <w:szCs w:val="24"/>
              </w:rPr>
            </w:pPr>
            <w:r>
              <w:rPr>
                <w:sz w:val="24"/>
                <w:szCs w:val="24"/>
              </w:rPr>
              <w:t xml:space="preserve">Mercy Corps Kenya is in need of Human Centered Design Consultancy Services in furtherance of the </w:t>
            </w:r>
            <w:proofErr w:type="spellStart"/>
            <w:r>
              <w:rPr>
                <w:sz w:val="24"/>
                <w:szCs w:val="24"/>
              </w:rPr>
              <w:t>Nawiri</w:t>
            </w:r>
            <w:proofErr w:type="spellEnd"/>
            <w:r>
              <w:rPr>
                <w:sz w:val="24"/>
                <w:szCs w:val="24"/>
              </w:rPr>
              <w:t xml:space="preserve"> Project goal and objectives. The HCD activities </w:t>
            </w:r>
            <w:proofErr w:type="gramStart"/>
            <w:r>
              <w:rPr>
                <w:sz w:val="24"/>
                <w:szCs w:val="24"/>
              </w:rPr>
              <w:t>will be carried out</w:t>
            </w:r>
            <w:proofErr w:type="gramEnd"/>
            <w:r>
              <w:rPr>
                <w:sz w:val="24"/>
                <w:szCs w:val="24"/>
              </w:rPr>
              <w:t xml:space="preserve"> </w:t>
            </w:r>
            <w:r w:rsidRPr="00E36934">
              <w:rPr>
                <w:sz w:val="24"/>
                <w:szCs w:val="24"/>
              </w:rPr>
              <w:t xml:space="preserve">in 4 </w:t>
            </w:r>
            <w:r w:rsidR="00435209" w:rsidRPr="00E36934">
              <w:rPr>
                <w:sz w:val="24"/>
                <w:szCs w:val="24"/>
              </w:rPr>
              <w:t>sub-counties</w:t>
            </w:r>
            <w:r w:rsidRPr="00E36934">
              <w:rPr>
                <w:sz w:val="24"/>
                <w:szCs w:val="24"/>
              </w:rPr>
              <w:t xml:space="preserve"> in Turkana County and another four </w:t>
            </w:r>
            <w:r w:rsidR="00435209" w:rsidRPr="00E36934">
              <w:rPr>
                <w:sz w:val="24"/>
                <w:szCs w:val="24"/>
              </w:rPr>
              <w:t>sub-counties</w:t>
            </w:r>
            <w:r w:rsidRPr="00E36934">
              <w:rPr>
                <w:sz w:val="24"/>
                <w:szCs w:val="24"/>
              </w:rPr>
              <w:t xml:space="preserve"> in Samburu County.</w:t>
            </w:r>
            <w:r>
              <w:rPr>
                <w:sz w:val="24"/>
                <w:szCs w:val="24"/>
              </w:rPr>
              <w:t xml:space="preserve"> The successful candidate will be required to provide the consultancy services as per the terms and conditions stipulated in the service contact for this assignment. To this end, Mercy Corps is seeking to contract a suitable design firm to conduct HCD support for the </w:t>
            </w:r>
            <w:proofErr w:type="spellStart"/>
            <w:r>
              <w:rPr>
                <w:sz w:val="24"/>
                <w:szCs w:val="24"/>
              </w:rPr>
              <w:t>Nawiri</w:t>
            </w:r>
            <w:proofErr w:type="spellEnd"/>
            <w:r>
              <w:rPr>
                <w:sz w:val="24"/>
                <w:szCs w:val="24"/>
              </w:rPr>
              <w:t xml:space="preserve"> Project in Turkana and Samburu counties over a period of three (3) months, starting from the date of signing the agreement. </w:t>
            </w:r>
          </w:p>
        </w:tc>
      </w:tr>
    </w:tbl>
    <w:p w:rsidR="00C135E3" w:rsidRDefault="00C135E3">
      <w:pPr>
        <w:spacing w:after="0" w:line="240" w:lineRule="auto"/>
        <w:rPr>
          <w:rFonts w:ascii="Times New Roman" w:eastAsia="Times New Roman" w:hAnsi="Times New Roman" w:cs="Times New Roman"/>
          <w:sz w:val="24"/>
          <w:szCs w:val="24"/>
        </w:rPr>
      </w:pPr>
    </w:p>
    <w:tbl>
      <w:tblPr>
        <w:tblStyle w:val="19"/>
        <w:tblW w:w="10260" w:type="dxa"/>
        <w:tblInd w:w="34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600" w:firstRow="0" w:lastRow="0" w:firstColumn="0" w:lastColumn="0" w:noHBand="1" w:noVBand="1"/>
      </w:tblPr>
      <w:tblGrid>
        <w:gridCol w:w="3780"/>
        <w:gridCol w:w="6480"/>
      </w:tblGrid>
      <w:tr w:rsidR="00C135E3">
        <w:trPr>
          <w:trHeight w:val="1067"/>
        </w:trPr>
        <w:tc>
          <w:tcPr>
            <w:tcW w:w="3780" w:type="dxa"/>
            <w:shd w:val="clear" w:color="auto" w:fill="auto"/>
            <w:tcMar>
              <w:top w:w="100" w:type="dxa"/>
              <w:left w:w="100" w:type="dxa"/>
              <w:bottom w:w="100" w:type="dxa"/>
              <w:right w:w="100" w:type="dxa"/>
            </w:tcMar>
          </w:tcPr>
          <w:p w:rsidR="00C135E3" w:rsidRDefault="009A3B58">
            <w:pPr>
              <w:widowControl w:val="0"/>
              <w:rPr>
                <w:b/>
                <w:sz w:val="24"/>
                <w:szCs w:val="24"/>
              </w:rPr>
            </w:pPr>
            <w:r>
              <w:rPr>
                <w:b/>
                <w:sz w:val="24"/>
                <w:szCs w:val="24"/>
              </w:rPr>
              <w:t>Tender Package Available from:</w:t>
            </w:r>
          </w:p>
          <w:p w:rsidR="00C135E3" w:rsidRDefault="0098276C">
            <w:pPr>
              <w:widowControl w:val="0"/>
              <w:rPr>
                <w:b/>
                <w:color w:val="0000FF"/>
                <w:sz w:val="24"/>
                <w:szCs w:val="24"/>
              </w:rPr>
            </w:pPr>
            <w:r>
              <w:rPr>
                <w:b/>
                <w:color w:val="0000FF"/>
                <w:sz w:val="24"/>
                <w:szCs w:val="24"/>
              </w:rPr>
              <w:t>February 11</w:t>
            </w:r>
            <w:r w:rsidR="009A3B58">
              <w:rPr>
                <w:b/>
                <w:color w:val="0000FF"/>
                <w:sz w:val="24"/>
                <w:szCs w:val="24"/>
              </w:rPr>
              <w:t>, 2021</w:t>
            </w:r>
          </w:p>
        </w:tc>
        <w:tc>
          <w:tcPr>
            <w:tcW w:w="6480" w:type="dxa"/>
            <w:shd w:val="clear" w:color="auto" w:fill="auto"/>
            <w:tcMar>
              <w:top w:w="100" w:type="dxa"/>
              <w:left w:w="100" w:type="dxa"/>
              <w:bottom w:w="100" w:type="dxa"/>
              <w:right w:w="100" w:type="dxa"/>
            </w:tcMar>
          </w:tcPr>
          <w:p w:rsidR="00C135E3" w:rsidRDefault="009A3B58">
            <w:pPr>
              <w:widowControl w:val="0"/>
              <w:rPr>
                <w:b/>
                <w:sz w:val="24"/>
                <w:szCs w:val="24"/>
              </w:rPr>
            </w:pPr>
            <w:r>
              <w:rPr>
                <w:b/>
                <w:sz w:val="24"/>
                <w:szCs w:val="24"/>
              </w:rPr>
              <w:t xml:space="preserve">Tender Package Pickup Location: </w:t>
            </w:r>
          </w:p>
          <w:p w:rsidR="004F79AB" w:rsidRDefault="005D4D16" w:rsidP="004F79AB">
            <w:pPr>
              <w:widowControl w:val="0"/>
              <w:numPr>
                <w:ilvl w:val="0"/>
                <w:numId w:val="20"/>
              </w:numPr>
              <w:pBdr>
                <w:top w:val="nil"/>
                <w:left w:val="nil"/>
                <w:bottom w:val="nil"/>
                <w:right w:val="nil"/>
                <w:between w:val="nil"/>
              </w:pBdr>
              <w:contextualSpacing/>
              <w:rPr>
                <w:color w:val="auto"/>
                <w:sz w:val="22"/>
                <w:szCs w:val="22"/>
                <w:lang w:eastAsia="en-GB"/>
              </w:rPr>
            </w:pPr>
            <w:r>
              <w:rPr>
                <w:b/>
                <w:color w:val="0000FF"/>
                <w:sz w:val="24"/>
                <w:szCs w:val="24"/>
              </w:rPr>
              <w:t>Online: Mercy Corps Website</w:t>
            </w:r>
          </w:p>
          <w:p w:rsidR="004F79AB" w:rsidRPr="005D4D16" w:rsidRDefault="0098454D" w:rsidP="004F79AB">
            <w:pPr>
              <w:widowControl w:val="0"/>
              <w:numPr>
                <w:ilvl w:val="0"/>
                <w:numId w:val="20"/>
              </w:numPr>
              <w:pBdr>
                <w:top w:val="nil"/>
                <w:left w:val="nil"/>
                <w:bottom w:val="nil"/>
                <w:right w:val="nil"/>
                <w:between w:val="nil"/>
              </w:pBdr>
              <w:contextualSpacing/>
              <w:rPr>
                <w:color w:val="auto"/>
                <w:sz w:val="24"/>
                <w:szCs w:val="24"/>
                <w:lang w:eastAsia="en-GB"/>
              </w:rPr>
            </w:pPr>
            <w:hyperlink r:id="rId8" w:history="1">
              <w:r w:rsidR="004F79AB" w:rsidRPr="004F79AB">
                <w:rPr>
                  <w:rStyle w:val="Hyperlink"/>
                  <w:b/>
                  <w:bCs/>
                  <w:sz w:val="24"/>
                  <w:szCs w:val="24"/>
                  <w:lang w:val="en-US"/>
                </w:rPr>
                <w:t>htt</w:t>
              </w:r>
              <w:r w:rsidR="004F79AB" w:rsidRPr="004F79AB">
                <w:rPr>
                  <w:rStyle w:val="Hyperlink"/>
                  <w:rFonts w:eastAsia="Arial"/>
                  <w:b/>
                  <w:bCs/>
                  <w:sz w:val="24"/>
                  <w:szCs w:val="24"/>
                  <w:lang w:val="en-US"/>
                </w:rPr>
                <w:t>ps://www.mercycorps.org/tenders</w:t>
              </w:r>
            </w:hyperlink>
            <w:r w:rsidR="004F79AB" w:rsidRPr="004F79AB">
              <w:rPr>
                <w:rFonts w:eastAsia="Arial"/>
                <w:b/>
                <w:bCs/>
                <w:sz w:val="24"/>
                <w:szCs w:val="24"/>
                <w:u w:val="single"/>
                <w:lang w:val="en-US"/>
              </w:rPr>
              <w:t xml:space="preserve"> </w:t>
            </w:r>
          </w:p>
          <w:p w:rsidR="005D4D16" w:rsidRDefault="005D4D16" w:rsidP="004F79AB">
            <w:pPr>
              <w:widowControl w:val="0"/>
              <w:pBdr>
                <w:top w:val="nil"/>
                <w:left w:val="nil"/>
                <w:bottom w:val="nil"/>
                <w:right w:val="nil"/>
                <w:between w:val="nil"/>
              </w:pBdr>
              <w:ind w:left="720"/>
              <w:contextualSpacing/>
              <w:rPr>
                <w:b/>
                <w:sz w:val="24"/>
                <w:szCs w:val="24"/>
              </w:rPr>
            </w:pPr>
          </w:p>
        </w:tc>
      </w:tr>
      <w:tr w:rsidR="00C135E3">
        <w:trPr>
          <w:trHeight w:val="1085"/>
        </w:trPr>
        <w:tc>
          <w:tcPr>
            <w:tcW w:w="3780" w:type="dxa"/>
            <w:shd w:val="clear" w:color="auto" w:fill="auto"/>
            <w:tcMar>
              <w:top w:w="100" w:type="dxa"/>
              <w:left w:w="100" w:type="dxa"/>
              <w:bottom w:w="100" w:type="dxa"/>
              <w:right w:w="100" w:type="dxa"/>
            </w:tcMar>
          </w:tcPr>
          <w:p w:rsidR="00C135E3" w:rsidRDefault="009A3B58">
            <w:pPr>
              <w:widowControl w:val="0"/>
              <w:rPr>
                <w:b/>
                <w:sz w:val="24"/>
                <w:szCs w:val="24"/>
              </w:rPr>
            </w:pPr>
            <w:r>
              <w:rPr>
                <w:b/>
                <w:sz w:val="24"/>
                <w:szCs w:val="24"/>
              </w:rPr>
              <w:t xml:space="preserve">Deadline for Offer Submission: </w:t>
            </w:r>
          </w:p>
          <w:p w:rsidR="00C135E3" w:rsidRDefault="0023723A">
            <w:pPr>
              <w:widowControl w:val="0"/>
              <w:rPr>
                <w:b/>
                <w:color w:val="0000FF"/>
                <w:sz w:val="24"/>
                <w:szCs w:val="24"/>
              </w:rPr>
            </w:pPr>
            <w:r>
              <w:rPr>
                <w:b/>
                <w:color w:val="0000FF"/>
                <w:sz w:val="24"/>
                <w:szCs w:val="24"/>
              </w:rPr>
              <w:t>March 1</w:t>
            </w:r>
            <w:r w:rsidR="009A3B58">
              <w:rPr>
                <w:b/>
                <w:color w:val="0000FF"/>
                <w:sz w:val="24"/>
                <w:szCs w:val="24"/>
              </w:rPr>
              <w:t>, 2021 at 1700 Hrs.</w:t>
            </w:r>
          </w:p>
        </w:tc>
        <w:tc>
          <w:tcPr>
            <w:tcW w:w="6480" w:type="dxa"/>
            <w:shd w:val="clear" w:color="auto" w:fill="auto"/>
            <w:tcMar>
              <w:top w:w="100" w:type="dxa"/>
              <w:left w:w="100" w:type="dxa"/>
              <w:bottom w:w="100" w:type="dxa"/>
              <w:right w:w="100" w:type="dxa"/>
            </w:tcMar>
          </w:tcPr>
          <w:p w:rsidR="00C135E3" w:rsidRDefault="009A3B58">
            <w:pPr>
              <w:widowControl w:val="0"/>
              <w:rPr>
                <w:b/>
                <w:sz w:val="24"/>
                <w:szCs w:val="24"/>
              </w:rPr>
            </w:pPr>
            <w:r>
              <w:rPr>
                <w:b/>
                <w:sz w:val="24"/>
                <w:szCs w:val="24"/>
              </w:rPr>
              <w:t xml:space="preserve">Submit Offers to: </w:t>
            </w:r>
          </w:p>
          <w:p w:rsidR="005D4D16" w:rsidRPr="005D4D16" w:rsidRDefault="0098454D" w:rsidP="005D4D16">
            <w:pPr>
              <w:widowControl w:val="0"/>
              <w:pBdr>
                <w:top w:val="nil"/>
                <w:left w:val="nil"/>
                <w:bottom w:val="nil"/>
                <w:right w:val="nil"/>
                <w:between w:val="nil"/>
              </w:pBdr>
              <w:rPr>
                <w:b/>
                <w:color w:val="auto"/>
                <w:lang w:eastAsia="en-GB"/>
              </w:rPr>
            </w:pPr>
            <w:hyperlink r:id="rId9" w:history="1">
              <w:r w:rsidR="005D4D16" w:rsidRPr="005D4D16">
                <w:rPr>
                  <w:b/>
                  <w:color w:val="0000FF" w:themeColor="hyperlink"/>
                  <w:u w:val="single"/>
                  <w:lang w:eastAsia="en-GB"/>
                </w:rPr>
                <w:t>tenders@mercycorps.org</w:t>
              </w:r>
            </w:hyperlink>
            <w:r w:rsidR="005D4D16" w:rsidRPr="005D4D16">
              <w:rPr>
                <w:b/>
                <w:color w:val="auto"/>
                <w:lang w:eastAsia="en-GB"/>
              </w:rPr>
              <w:t xml:space="preserve"> </w:t>
            </w:r>
          </w:p>
          <w:p w:rsidR="005D4D16" w:rsidRDefault="005D4D16" w:rsidP="005D4D16">
            <w:pPr>
              <w:widowControl w:val="0"/>
              <w:rPr>
                <w:b/>
                <w:sz w:val="24"/>
                <w:szCs w:val="24"/>
              </w:rPr>
            </w:pPr>
            <w:r w:rsidRPr="005D4D16">
              <w:rPr>
                <w:rFonts w:ascii="Arial" w:eastAsia="Arial" w:hAnsi="Arial" w:cs="Arial"/>
                <w:b/>
                <w:color w:val="auto"/>
                <w:sz w:val="21"/>
                <w:szCs w:val="21"/>
                <w:lang w:eastAsia="en-GB"/>
              </w:rPr>
              <w:t xml:space="preserve">Clearly state </w:t>
            </w:r>
            <w:r>
              <w:rPr>
                <w:rFonts w:ascii="Arial" w:eastAsia="Arial" w:hAnsi="Arial" w:cs="Arial"/>
                <w:b/>
                <w:color w:val="auto"/>
                <w:sz w:val="21"/>
                <w:szCs w:val="21"/>
                <w:lang w:eastAsia="en-GB"/>
              </w:rPr>
              <w:t>Tender N</w:t>
            </w:r>
            <w:r w:rsidRPr="005D4D16">
              <w:rPr>
                <w:rFonts w:ascii="Arial" w:eastAsia="Arial" w:hAnsi="Arial" w:cs="Arial"/>
                <w:b/>
                <w:color w:val="auto"/>
                <w:sz w:val="21"/>
                <w:szCs w:val="21"/>
                <w:lang w:eastAsia="en-GB"/>
              </w:rPr>
              <w:t xml:space="preserve">umber </w:t>
            </w:r>
            <w:r w:rsidRPr="005D4D16">
              <w:rPr>
                <w:rFonts w:ascii="Arial" w:eastAsia="Arial" w:hAnsi="Arial" w:cs="Arial"/>
                <w:color w:val="auto"/>
                <w:sz w:val="21"/>
                <w:szCs w:val="21"/>
                <w:highlight w:val="yellow"/>
                <w:u w:val="single"/>
                <w:lang w:eastAsia="en-GB"/>
              </w:rPr>
              <w:t>“</w:t>
            </w:r>
            <w:r>
              <w:rPr>
                <w:rFonts w:ascii="Arial" w:eastAsia="Arial" w:hAnsi="Arial" w:cs="Arial"/>
                <w:color w:val="auto"/>
                <w:sz w:val="21"/>
                <w:szCs w:val="21"/>
                <w:highlight w:val="yellow"/>
                <w:lang w:eastAsia="en-GB"/>
              </w:rPr>
              <w:t>MCK/NBO/</w:t>
            </w:r>
            <w:r w:rsidRPr="005D4D16">
              <w:rPr>
                <w:rFonts w:ascii="Arial" w:eastAsia="Arial" w:hAnsi="Arial" w:cs="Arial"/>
                <w:color w:val="auto"/>
                <w:sz w:val="21"/>
                <w:szCs w:val="21"/>
                <w:highlight w:val="yellow"/>
                <w:lang w:eastAsia="en-GB"/>
              </w:rPr>
              <w:t>0</w:t>
            </w:r>
            <w:r>
              <w:rPr>
                <w:rFonts w:ascii="Arial" w:eastAsia="Arial" w:hAnsi="Arial" w:cs="Arial"/>
                <w:color w:val="auto"/>
                <w:sz w:val="21"/>
                <w:szCs w:val="21"/>
                <w:highlight w:val="yellow"/>
                <w:lang w:eastAsia="en-GB"/>
              </w:rPr>
              <w:t>05/2021</w:t>
            </w:r>
            <w:r w:rsidRPr="005D4D16">
              <w:rPr>
                <w:rFonts w:ascii="Arial" w:eastAsia="Arial" w:hAnsi="Arial" w:cs="Arial"/>
                <w:color w:val="auto"/>
                <w:sz w:val="21"/>
                <w:szCs w:val="21"/>
                <w:highlight w:val="yellow"/>
                <w:u w:val="single"/>
                <w:lang w:eastAsia="en-GB"/>
              </w:rPr>
              <w:t>”</w:t>
            </w:r>
            <w:r w:rsidRPr="005D4D16">
              <w:rPr>
                <w:rFonts w:ascii="Arial" w:eastAsia="Arial" w:hAnsi="Arial" w:cs="Arial"/>
                <w:color w:val="auto"/>
                <w:sz w:val="21"/>
                <w:szCs w:val="21"/>
                <w:highlight w:val="yellow"/>
                <w:lang w:eastAsia="en-GB"/>
              </w:rPr>
              <w:t xml:space="preserve"> on the subject line of the email.</w:t>
            </w:r>
          </w:p>
        </w:tc>
      </w:tr>
    </w:tbl>
    <w:p w:rsidR="00C135E3" w:rsidRDefault="009A3B58">
      <w:pPr>
        <w:spacing w:after="0"/>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Mercy Corps reserves the right to accept or reject any late offers</w:t>
      </w:r>
    </w:p>
    <w:p w:rsidR="00C135E3" w:rsidRDefault="00C135E3">
      <w:pPr>
        <w:spacing w:after="0"/>
        <w:rPr>
          <w:rFonts w:ascii="Times New Roman" w:eastAsia="Times New Roman" w:hAnsi="Times New Roman" w:cs="Times New Roman"/>
          <w:sz w:val="24"/>
          <w:szCs w:val="24"/>
        </w:rPr>
      </w:pPr>
    </w:p>
    <w:tbl>
      <w:tblPr>
        <w:tblStyle w:val="18"/>
        <w:tblW w:w="10260" w:type="dxa"/>
        <w:tblInd w:w="345"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600" w:firstRow="0" w:lastRow="0" w:firstColumn="0" w:lastColumn="0" w:noHBand="1" w:noVBand="1"/>
      </w:tblPr>
      <w:tblGrid>
        <w:gridCol w:w="4875"/>
        <w:gridCol w:w="5385"/>
      </w:tblGrid>
      <w:tr w:rsidR="00C135E3">
        <w:trPr>
          <w:trHeight w:val="460"/>
        </w:trPr>
        <w:tc>
          <w:tcPr>
            <w:tcW w:w="1026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C135E3" w:rsidRDefault="009A3B58">
            <w:pPr>
              <w:spacing w:line="288" w:lineRule="auto"/>
              <w:jc w:val="center"/>
              <w:rPr>
                <w:b/>
                <w:sz w:val="24"/>
                <w:szCs w:val="24"/>
              </w:rPr>
            </w:pPr>
            <w:r>
              <w:rPr>
                <w:b/>
                <w:sz w:val="24"/>
                <w:szCs w:val="24"/>
              </w:rPr>
              <w:t>Questions and Answers (Q&amp;A)</w:t>
            </w:r>
          </w:p>
        </w:tc>
      </w:tr>
      <w:tr w:rsidR="00C135E3">
        <w:trPr>
          <w:trHeight w:val="46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Mar>
              <w:top w:w="100" w:type="dxa"/>
              <w:left w:w="100" w:type="dxa"/>
              <w:bottom w:w="100" w:type="dxa"/>
              <w:right w:w="100" w:type="dxa"/>
            </w:tcMar>
          </w:tcPr>
          <w:p w:rsidR="00C135E3" w:rsidRDefault="009A3B58">
            <w:pPr>
              <w:spacing w:line="288" w:lineRule="auto"/>
              <w:rPr>
                <w:sz w:val="24"/>
                <w:szCs w:val="24"/>
              </w:rPr>
            </w:pPr>
            <w:r>
              <w:rPr>
                <w:sz w:val="24"/>
                <w:szCs w:val="24"/>
              </w:rPr>
              <w:t xml:space="preserve">If any, Submit Questions in writing to: </w:t>
            </w:r>
            <w:hyperlink r:id="rId10">
              <w:r>
                <w:rPr>
                  <w:color w:val="0000FF"/>
                  <w:u w:val="single"/>
                </w:rPr>
                <w:t>ke-pr@mercycorps.org</w:t>
              </w:r>
            </w:hyperlink>
            <w:r>
              <w:t xml:space="preserve">  </w:t>
            </w:r>
          </w:p>
        </w:tc>
      </w:tr>
      <w:tr w:rsidR="00C135E3">
        <w:trPr>
          <w:trHeight w:val="720"/>
        </w:trPr>
        <w:tc>
          <w:tcPr>
            <w:tcW w:w="4875" w:type="dxa"/>
            <w:tcBorders>
              <w:top w:val="single" w:sz="4" w:space="0" w:color="000000"/>
              <w:left w:val="single" w:sz="12" w:space="0" w:color="000000"/>
              <w:bottom w:val="single" w:sz="4" w:space="0" w:color="000000"/>
            </w:tcBorders>
            <w:shd w:val="clear" w:color="auto" w:fill="auto"/>
            <w:tcMar>
              <w:top w:w="100" w:type="dxa"/>
              <w:left w:w="100" w:type="dxa"/>
              <w:bottom w:w="100" w:type="dxa"/>
              <w:right w:w="100" w:type="dxa"/>
            </w:tcMar>
          </w:tcPr>
          <w:p w:rsidR="00C135E3" w:rsidRDefault="009A3B58">
            <w:pPr>
              <w:spacing w:line="288" w:lineRule="auto"/>
              <w:rPr>
                <w:sz w:val="24"/>
                <w:szCs w:val="24"/>
              </w:rPr>
            </w:pPr>
            <w:r>
              <w:rPr>
                <w:sz w:val="24"/>
                <w:szCs w:val="24"/>
              </w:rPr>
              <w:t>Last Day for Questions (to be submitted):</w:t>
            </w:r>
          </w:p>
          <w:p w:rsidR="00C135E3" w:rsidRDefault="0098276C">
            <w:pPr>
              <w:spacing w:line="288" w:lineRule="auto"/>
              <w:rPr>
                <w:b/>
                <w:sz w:val="24"/>
                <w:szCs w:val="24"/>
              </w:rPr>
            </w:pPr>
            <w:r>
              <w:rPr>
                <w:b/>
                <w:color w:val="0000FF"/>
                <w:sz w:val="24"/>
                <w:szCs w:val="24"/>
              </w:rPr>
              <w:t>February 16</w:t>
            </w:r>
            <w:r w:rsidR="009A3B58">
              <w:rPr>
                <w:b/>
                <w:color w:val="0000FF"/>
                <w:sz w:val="24"/>
                <w:szCs w:val="24"/>
              </w:rPr>
              <w:t>, 2020; 1700hrs</w:t>
            </w:r>
          </w:p>
        </w:tc>
        <w:tc>
          <w:tcPr>
            <w:tcW w:w="5385" w:type="dxa"/>
            <w:tcBorders>
              <w:top w:val="single" w:sz="4" w:space="0" w:color="000000"/>
              <w:bottom w:val="single" w:sz="4" w:space="0" w:color="000000"/>
              <w:right w:val="single" w:sz="12" w:space="0" w:color="000000"/>
            </w:tcBorders>
            <w:shd w:val="clear" w:color="auto" w:fill="auto"/>
            <w:tcMar>
              <w:top w:w="100" w:type="dxa"/>
              <w:left w:w="100" w:type="dxa"/>
              <w:bottom w:w="100" w:type="dxa"/>
              <w:right w:w="100" w:type="dxa"/>
            </w:tcMar>
          </w:tcPr>
          <w:p w:rsidR="00C135E3" w:rsidRDefault="009A3B58">
            <w:pPr>
              <w:spacing w:line="288" w:lineRule="auto"/>
              <w:rPr>
                <w:sz w:val="24"/>
                <w:szCs w:val="24"/>
              </w:rPr>
            </w:pPr>
            <w:r>
              <w:rPr>
                <w:sz w:val="24"/>
                <w:szCs w:val="24"/>
              </w:rPr>
              <w:t>Questions will be answered by:</w:t>
            </w:r>
          </w:p>
          <w:p w:rsidR="00C135E3" w:rsidRDefault="0098276C">
            <w:pPr>
              <w:spacing w:line="288" w:lineRule="auto"/>
              <w:rPr>
                <w:b/>
                <w:sz w:val="24"/>
                <w:szCs w:val="24"/>
              </w:rPr>
            </w:pPr>
            <w:r>
              <w:rPr>
                <w:b/>
                <w:color w:val="0000FF"/>
                <w:sz w:val="24"/>
                <w:szCs w:val="24"/>
              </w:rPr>
              <w:t>February 22</w:t>
            </w:r>
            <w:r w:rsidR="009A3B58">
              <w:rPr>
                <w:b/>
                <w:color w:val="0000FF"/>
                <w:sz w:val="24"/>
                <w:szCs w:val="24"/>
              </w:rPr>
              <w:t>, 2020; 1700hrs</w:t>
            </w:r>
          </w:p>
        </w:tc>
      </w:tr>
      <w:tr w:rsidR="00C135E3">
        <w:trPr>
          <w:trHeight w:val="480"/>
        </w:trPr>
        <w:tc>
          <w:tcPr>
            <w:tcW w:w="10260" w:type="dxa"/>
            <w:gridSpan w:val="2"/>
            <w:tcBorders>
              <w:top w:val="single" w:sz="4"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C135E3" w:rsidRPr="004F79AB" w:rsidRDefault="009A3B58" w:rsidP="004F79AB">
            <w:pPr>
              <w:rPr>
                <w:sz w:val="24"/>
                <w:szCs w:val="24"/>
                <w:lang w:val="en-US"/>
              </w:rPr>
            </w:pPr>
            <w:r>
              <w:rPr>
                <w:sz w:val="24"/>
                <w:szCs w:val="24"/>
              </w:rPr>
              <w:t>Ques</w:t>
            </w:r>
            <w:r w:rsidR="00AD6EFF">
              <w:rPr>
                <w:sz w:val="24"/>
                <w:szCs w:val="24"/>
              </w:rPr>
              <w:t>tions will be answered through:</w:t>
            </w:r>
            <w:r w:rsidR="004F79AB">
              <w:rPr>
                <w:rFonts w:ascii="HeronSans Regular" w:hAnsi="HeronSans Regular" w:cs="HeronSans Regular"/>
                <w:b/>
                <w:bCs/>
                <w:sz w:val="12"/>
                <w:szCs w:val="12"/>
                <w:u w:val="single"/>
                <w:lang w:val="en-US"/>
              </w:rPr>
              <w:t xml:space="preserve"> </w:t>
            </w:r>
            <w:hyperlink r:id="rId11" w:history="1">
              <w:r w:rsidR="004F79AB" w:rsidRPr="004F79AB">
                <w:rPr>
                  <w:rStyle w:val="Hyperlink"/>
                  <w:b/>
                  <w:bCs/>
                  <w:sz w:val="24"/>
                  <w:szCs w:val="24"/>
                  <w:lang w:val="en-US"/>
                </w:rPr>
                <w:t>htt</w:t>
              </w:r>
              <w:r w:rsidR="004F79AB" w:rsidRPr="004F79AB">
                <w:rPr>
                  <w:rStyle w:val="Hyperlink"/>
                  <w:rFonts w:eastAsia="Arial"/>
                  <w:b/>
                  <w:bCs/>
                  <w:sz w:val="24"/>
                  <w:szCs w:val="24"/>
                  <w:lang w:val="en-US"/>
                </w:rPr>
                <w:t>ps://www.mercycorps.org/tenders</w:t>
              </w:r>
            </w:hyperlink>
            <w:r w:rsidR="004F79AB" w:rsidRPr="004F79AB">
              <w:rPr>
                <w:rFonts w:eastAsia="Arial"/>
                <w:b/>
                <w:bCs/>
                <w:sz w:val="24"/>
                <w:szCs w:val="24"/>
                <w:u w:val="single"/>
                <w:lang w:val="en-US"/>
              </w:rPr>
              <w:t xml:space="preserve"> </w:t>
            </w:r>
          </w:p>
        </w:tc>
      </w:tr>
    </w:tbl>
    <w:p w:rsidR="00C135E3" w:rsidRDefault="00C135E3">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bl>
      <w:tblPr>
        <w:tblStyle w:val="17"/>
        <w:tblW w:w="10260"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18" w:space="0" w:color="000000"/>
        </w:tblBorders>
        <w:tblLayout w:type="fixed"/>
        <w:tblLook w:val="0600" w:firstRow="0" w:lastRow="0" w:firstColumn="0" w:lastColumn="0" w:noHBand="1" w:noVBand="1"/>
      </w:tblPr>
      <w:tblGrid>
        <w:gridCol w:w="4680"/>
        <w:gridCol w:w="5580"/>
      </w:tblGrid>
      <w:tr w:rsidR="00C135E3">
        <w:trPr>
          <w:trHeight w:val="400"/>
        </w:trPr>
        <w:tc>
          <w:tcPr>
            <w:tcW w:w="10260" w:type="dxa"/>
            <w:gridSpan w:val="2"/>
            <w:tcBorders>
              <w:bottom w:val="single" w:sz="4" w:space="0" w:color="000000"/>
            </w:tcBorders>
            <w:shd w:val="clear" w:color="auto" w:fill="auto"/>
            <w:tcMar>
              <w:top w:w="100" w:type="dxa"/>
              <w:left w:w="100" w:type="dxa"/>
              <w:bottom w:w="100" w:type="dxa"/>
              <w:right w:w="100" w:type="dxa"/>
            </w:tcMar>
          </w:tcPr>
          <w:p w:rsidR="00C135E3" w:rsidRDefault="009A3B58">
            <w:pPr>
              <w:widowControl w:val="0"/>
              <w:jc w:val="center"/>
              <w:rPr>
                <w:sz w:val="24"/>
                <w:szCs w:val="24"/>
              </w:rPr>
            </w:pPr>
            <w:bookmarkStart w:id="1" w:name="_heading=h.30j0zll" w:colFirst="0" w:colLast="0"/>
            <w:bookmarkEnd w:id="1"/>
            <w:r>
              <w:rPr>
                <w:b/>
                <w:sz w:val="24"/>
                <w:szCs w:val="24"/>
              </w:rPr>
              <w:lastRenderedPageBreak/>
              <w:t>Documentation Checklist</w:t>
            </w:r>
          </w:p>
        </w:tc>
      </w:tr>
      <w:tr w:rsidR="00C135E3">
        <w:trPr>
          <w:trHeight w:val="2325"/>
        </w:trPr>
        <w:tc>
          <w:tcPr>
            <w:tcW w:w="4680" w:type="dxa"/>
            <w:tcBorders>
              <w:top w:val="single" w:sz="4" w:space="0" w:color="000000"/>
              <w:bottom w:val="single" w:sz="12" w:space="0" w:color="000000"/>
              <w:right w:val="single" w:sz="4" w:space="0" w:color="000000"/>
            </w:tcBorders>
            <w:shd w:val="clear" w:color="auto" w:fill="auto"/>
            <w:tcMar>
              <w:top w:w="100" w:type="dxa"/>
              <w:left w:w="100" w:type="dxa"/>
              <w:bottom w:w="100" w:type="dxa"/>
              <w:right w:w="100" w:type="dxa"/>
            </w:tcMar>
          </w:tcPr>
          <w:p w:rsidR="00C135E3" w:rsidRDefault="009A3B58">
            <w:pPr>
              <w:widowControl w:val="0"/>
              <w:rPr>
                <w:sz w:val="24"/>
                <w:szCs w:val="24"/>
              </w:rPr>
            </w:pPr>
            <w:r>
              <w:rPr>
                <w:sz w:val="24"/>
                <w:szCs w:val="24"/>
              </w:rPr>
              <w:t xml:space="preserve">These documents are contained within this tender package: </w:t>
            </w:r>
          </w:p>
          <w:p w:rsidR="00C135E3" w:rsidRDefault="009A3B58">
            <w:pPr>
              <w:tabs>
                <w:tab w:val="left" w:pos="3105"/>
              </w:tabs>
              <w:rPr>
                <w:sz w:val="24"/>
                <w:szCs w:val="24"/>
              </w:rPr>
            </w:pPr>
            <w:r>
              <w:rPr>
                <w:sz w:val="24"/>
                <w:szCs w:val="24"/>
              </w:rPr>
              <w:tab/>
            </w:r>
          </w:p>
        </w:tc>
        <w:tc>
          <w:tcPr>
            <w:tcW w:w="5580" w:type="dxa"/>
            <w:tcBorders>
              <w:top w:val="single" w:sz="4" w:space="0" w:color="000000"/>
              <w:left w:val="single" w:sz="4" w:space="0" w:color="000000"/>
              <w:bottom w:val="single" w:sz="12" w:space="0" w:color="000000"/>
            </w:tcBorders>
            <w:shd w:val="clear" w:color="auto" w:fill="auto"/>
            <w:tcMar>
              <w:top w:w="100" w:type="dxa"/>
              <w:left w:w="100" w:type="dxa"/>
              <w:bottom w:w="100" w:type="dxa"/>
              <w:right w:w="100" w:type="dxa"/>
            </w:tcMar>
          </w:tcPr>
          <w:p w:rsidR="00C135E3" w:rsidRDefault="009A3B58">
            <w:pPr>
              <w:numPr>
                <w:ilvl w:val="0"/>
                <w:numId w:val="6"/>
              </w:numPr>
              <w:spacing w:after="120"/>
              <w:ind w:left="616" w:hanging="495"/>
              <w:rPr>
                <w:sz w:val="24"/>
                <w:szCs w:val="24"/>
              </w:rPr>
            </w:pPr>
            <w:r>
              <w:rPr>
                <w:sz w:val="24"/>
                <w:szCs w:val="24"/>
              </w:rPr>
              <w:t>Invitation to Tender</w:t>
            </w:r>
          </w:p>
          <w:p w:rsidR="00C135E3" w:rsidRDefault="009A3B58">
            <w:pPr>
              <w:numPr>
                <w:ilvl w:val="0"/>
                <w:numId w:val="6"/>
              </w:numPr>
              <w:spacing w:after="120"/>
              <w:ind w:left="616" w:hanging="495"/>
              <w:rPr>
                <w:sz w:val="24"/>
                <w:szCs w:val="24"/>
              </w:rPr>
            </w:pPr>
            <w:r>
              <w:rPr>
                <w:sz w:val="24"/>
                <w:szCs w:val="24"/>
              </w:rPr>
              <w:t>General Conditions for Tender</w:t>
            </w:r>
          </w:p>
          <w:p w:rsidR="00C135E3" w:rsidRDefault="009A3B58">
            <w:pPr>
              <w:numPr>
                <w:ilvl w:val="0"/>
                <w:numId w:val="6"/>
              </w:numPr>
              <w:spacing w:after="120"/>
              <w:ind w:left="616" w:hanging="495"/>
              <w:rPr>
                <w:sz w:val="24"/>
                <w:szCs w:val="24"/>
              </w:rPr>
            </w:pPr>
            <w:r>
              <w:rPr>
                <w:sz w:val="24"/>
                <w:szCs w:val="24"/>
              </w:rPr>
              <w:t>Criteria and Submittals</w:t>
            </w:r>
          </w:p>
          <w:p w:rsidR="00C135E3" w:rsidRDefault="009A3B58">
            <w:pPr>
              <w:numPr>
                <w:ilvl w:val="0"/>
                <w:numId w:val="3"/>
              </w:numPr>
              <w:spacing w:after="120"/>
              <w:ind w:left="616" w:hanging="495"/>
              <w:rPr>
                <w:sz w:val="24"/>
                <w:szCs w:val="24"/>
              </w:rPr>
            </w:pPr>
            <w:r>
              <w:rPr>
                <w:sz w:val="24"/>
                <w:szCs w:val="24"/>
              </w:rPr>
              <w:t>Price Offer Sheet</w:t>
            </w:r>
          </w:p>
          <w:p w:rsidR="00C135E3" w:rsidRDefault="009A3B58">
            <w:pPr>
              <w:numPr>
                <w:ilvl w:val="0"/>
                <w:numId w:val="3"/>
              </w:numPr>
              <w:spacing w:after="120"/>
              <w:ind w:left="616" w:hanging="495"/>
              <w:rPr>
                <w:sz w:val="24"/>
                <w:szCs w:val="24"/>
              </w:rPr>
            </w:pPr>
            <w:r>
              <w:rPr>
                <w:sz w:val="24"/>
                <w:szCs w:val="24"/>
              </w:rPr>
              <w:t>Supplier Information Form</w:t>
            </w:r>
          </w:p>
          <w:p w:rsidR="00C135E3" w:rsidRDefault="009A3B58">
            <w:pPr>
              <w:numPr>
                <w:ilvl w:val="0"/>
                <w:numId w:val="3"/>
              </w:numPr>
              <w:spacing w:after="120"/>
              <w:ind w:left="616" w:hanging="495"/>
              <w:rPr>
                <w:sz w:val="24"/>
                <w:szCs w:val="24"/>
              </w:rPr>
            </w:pPr>
            <w:r>
              <w:rPr>
                <w:sz w:val="24"/>
                <w:szCs w:val="24"/>
              </w:rPr>
              <w:t>Scope of Work/Technical Specifications/</w:t>
            </w:r>
            <w:proofErr w:type="spellStart"/>
            <w:r>
              <w:rPr>
                <w:sz w:val="24"/>
                <w:szCs w:val="24"/>
              </w:rPr>
              <w:t>BoQ</w:t>
            </w:r>
            <w:proofErr w:type="spellEnd"/>
          </w:p>
          <w:p w:rsidR="00C135E3" w:rsidRDefault="009A3B58">
            <w:pPr>
              <w:numPr>
                <w:ilvl w:val="0"/>
                <w:numId w:val="4"/>
              </w:numPr>
              <w:spacing w:after="120"/>
              <w:ind w:left="616" w:hanging="495"/>
              <w:rPr>
                <w:sz w:val="24"/>
                <w:szCs w:val="24"/>
              </w:rPr>
            </w:pPr>
            <w:r>
              <w:rPr>
                <w:sz w:val="24"/>
                <w:szCs w:val="24"/>
              </w:rPr>
              <w:t>Sample Contract</w:t>
            </w:r>
          </w:p>
        </w:tc>
      </w:tr>
    </w:tbl>
    <w:p w:rsidR="00C135E3" w:rsidRDefault="00C135E3">
      <w:pPr>
        <w:pStyle w:val="Heading1"/>
        <w:spacing w:before="0" w:after="0"/>
        <w:rPr>
          <w:rFonts w:ascii="Times New Roman" w:eastAsia="Times New Roman" w:hAnsi="Times New Roman" w:cs="Times New Roman"/>
          <w:sz w:val="24"/>
          <w:szCs w:val="24"/>
        </w:rPr>
      </w:pPr>
      <w:bookmarkStart w:id="2" w:name="_heading=h.1fob9te" w:colFirst="0" w:colLast="0"/>
      <w:bookmarkEnd w:id="2"/>
    </w:p>
    <w:p w:rsidR="00C135E3" w:rsidRDefault="009A3B58">
      <w:pPr>
        <w:pStyle w:val="Heading1"/>
        <w:numPr>
          <w:ilvl w:val="0"/>
          <w:numId w:val="14"/>
        </w:numPr>
        <w:spacing w:before="0" w:after="120"/>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t>GENERAL CONDITIONS FOR TENDER</w:t>
      </w:r>
    </w:p>
    <w:p w:rsidR="00C135E3" w:rsidRDefault="009A3B58">
      <w:pPr>
        <w:widowControl w:val="0"/>
        <w:spacing w:after="12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rsidR="00C135E3" w:rsidRDefault="009A3B58">
      <w:pPr>
        <w:widowControl w:val="0"/>
        <w:spacing w:after="120" w:line="240" w:lineRule="auto"/>
        <w:ind w:firstLine="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Mercy Corps’ Anti-Bribery and Anti-Corruption Statement</w:t>
      </w:r>
    </w:p>
    <w:p w:rsidR="00C135E3" w:rsidRDefault="009A3B58">
      <w:pPr>
        <w:widowControl w:val="0"/>
        <w:spacing w:after="12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Mercy Corps strictly prohibits</w:t>
      </w:r>
      <w:r>
        <w:rPr>
          <w:rFonts w:ascii="Times New Roman" w:eastAsia="Times New Roman" w:hAnsi="Times New Roman" w:cs="Times New Roman"/>
          <w:color w:val="000000"/>
          <w:sz w:val="24"/>
          <w:szCs w:val="24"/>
        </w:rPr>
        <w:t>:</w:t>
      </w:r>
    </w:p>
    <w:p w:rsidR="00C135E3" w:rsidRDefault="009A3B58">
      <w:pPr>
        <w:widowControl w:val="0"/>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Any form of bribe or kickback in relation to its activities</w:t>
      </w:r>
    </w:p>
    <w:p w:rsidR="00C135E3" w:rsidRDefault="009A3B58">
      <w:pPr>
        <w:widowControl w:val="0"/>
        <w:spacing w:after="12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prohibition includes any </w:t>
      </w:r>
      <w:r>
        <w:rPr>
          <w:rFonts w:ascii="Times New Roman" w:eastAsia="Times New Roman" w:hAnsi="Times New Roman" w:cs="Times New Roman"/>
          <w:i/>
          <w:color w:val="000000"/>
          <w:sz w:val="24"/>
          <w:szCs w:val="24"/>
        </w:rPr>
        <w:t>request</w:t>
      </w:r>
      <w:r>
        <w:rPr>
          <w:rFonts w:ascii="Times New Roman" w:eastAsia="Times New Roman" w:hAnsi="Times New Roman" w:cs="Times New Roman"/>
          <w:color w:val="000000"/>
          <w:sz w:val="24"/>
          <w:szCs w:val="24"/>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4"/>
          <w:szCs w:val="24"/>
        </w:rPr>
        <w:t>offer</w:t>
      </w:r>
      <w:r>
        <w:rPr>
          <w:rFonts w:ascii="Times New Roman" w:eastAsia="Times New Roman" w:hAnsi="Times New Roman" w:cs="Times New Roman"/>
          <w:color w:val="000000"/>
          <w:sz w:val="24"/>
          <w:szCs w:val="24"/>
        </w:rPr>
        <w:t xml:space="preserve"> from any company or individual to provide anything of value to any Mercy Corps employee, consultant or agent in exchange for that person taking or not taking any action related to the award of the contract or the contract.</w:t>
      </w:r>
    </w:p>
    <w:p w:rsidR="00C135E3" w:rsidRDefault="009A3B58">
      <w:pPr>
        <w:widowControl w:val="0"/>
        <w:numPr>
          <w:ilvl w:val="0"/>
          <w:numId w:val="5"/>
        </w:num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u w:val="single"/>
        </w:rPr>
        <w:t>Conflicts of interests in the awarding or management of contracts </w:t>
      </w:r>
    </w:p>
    <w:p w:rsidR="00C135E3" w:rsidRDefault="009A3B58">
      <w:pPr>
        <w:widowControl w:val="0"/>
        <w:spacing w:after="12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rsidR="00C135E3" w:rsidRDefault="009A3B58">
      <w:pPr>
        <w:widowControl w:val="0"/>
        <w:numPr>
          <w:ilvl w:val="0"/>
          <w:numId w:val="5"/>
        </w:num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u w:val="single"/>
        </w:rPr>
        <w:t>The sharing or obtaining of confidential information</w:t>
      </w:r>
    </w:p>
    <w:p w:rsidR="00C135E3" w:rsidRDefault="009A3B58">
      <w:pPr>
        <w:widowControl w:val="0"/>
        <w:spacing w:after="12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Mercy Corps prohibits its employees from sharing, and any </w:t>
      </w:r>
      <w:proofErr w:type="spellStart"/>
      <w:r>
        <w:rPr>
          <w:rFonts w:ascii="Times New Roman" w:eastAsia="Times New Roman" w:hAnsi="Times New Roman" w:cs="Times New Roman"/>
          <w:color w:val="000000"/>
          <w:sz w:val="24"/>
          <w:szCs w:val="24"/>
        </w:rPr>
        <w:t>offerors</w:t>
      </w:r>
      <w:proofErr w:type="spellEnd"/>
      <w:r>
        <w:rPr>
          <w:rFonts w:ascii="Times New Roman" w:eastAsia="Times New Roman" w:hAnsi="Times New Roman" w:cs="Times New Roman"/>
          <w:color w:val="000000"/>
          <w:sz w:val="24"/>
          <w:szCs w:val="24"/>
        </w:rPr>
        <w:t xml:space="preserve"> from obtaining, confidential information related to this solicitation, including information regarding Mercy Corps’ price estimates, competing </w:t>
      </w:r>
      <w:proofErr w:type="spellStart"/>
      <w:r>
        <w:rPr>
          <w:rFonts w:ascii="Times New Roman" w:eastAsia="Times New Roman" w:hAnsi="Times New Roman" w:cs="Times New Roman"/>
          <w:color w:val="000000"/>
          <w:sz w:val="24"/>
          <w:szCs w:val="24"/>
        </w:rPr>
        <w:t>offerors</w:t>
      </w:r>
      <w:proofErr w:type="spellEnd"/>
      <w:r>
        <w:rPr>
          <w:rFonts w:ascii="Times New Roman" w:eastAsia="Times New Roman" w:hAnsi="Times New Roman" w:cs="Times New Roman"/>
          <w:color w:val="000000"/>
          <w:sz w:val="24"/>
          <w:szCs w:val="24"/>
        </w:rPr>
        <w:t xml:space="preserve"> or competing offers, etc.  Any information provided to one offeror </w:t>
      </w:r>
      <w:proofErr w:type="gramStart"/>
      <w:r>
        <w:rPr>
          <w:rFonts w:ascii="Times New Roman" w:eastAsia="Times New Roman" w:hAnsi="Times New Roman" w:cs="Times New Roman"/>
          <w:color w:val="000000"/>
          <w:sz w:val="24"/>
          <w:szCs w:val="24"/>
        </w:rPr>
        <w:t>must be provided</w:t>
      </w:r>
      <w:proofErr w:type="gramEnd"/>
      <w:r>
        <w:rPr>
          <w:rFonts w:ascii="Times New Roman" w:eastAsia="Times New Roman" w:hAnsi="Times New Roman" w:cs="Times New Roman"/>
          <w:color w:val="000000"/>
          <w:sz w:val="24"/>
          <w:szCs w:val="24"/>
        </w:rPr>
        <w:t xml:space="preserve"> to all other </w:t>
      </w:r>
      <w:proofErr w:type="spellStart"/>
      <w:r>
        <w:rPr>
          <w:rFonts w:ascii="Times New Roman" w:eastAsia="Times New Roman" w:hAnsi="Times New Roman" w:cs="Times New Roman"/>
          <w:color w:val="000000"/>
          <w:sz w:val="24"/>
          <w:szCs w:val="24"/>
        </w:rPr>
        <w:t>offerors</w:t>
      </w:r>
      <w:proofErr w:type="spellEnd"/>
      <w:r>
        <w:rPr>
          <w:rFonts w:ascii="Times New Roman" w:eastAsia="Times New Roman" w:hAnsi="Times New Roman" w:cs="Times New Roman"/>
          <w:color w:val="000000"/>
          <w:sz w:val="24"/>
          <w:szCs w:val="24"/>
        </w:rPr>
        <w:t>.</w:t>
      </w:r>
    </w:p>
    <w:p w:rsidR="00C135E3" w:rsidRDefault="009A3B58">
      <w:pPr>
        <w:widowControl w:val="0"/>
        <w:numPr>
          <w:ilvl w:val="0"/>
          <w:numId w:val="5"/>
        </w:num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u w:val="single"/>
        </w:rPr>
        <w:t xml:space="preserve">Collusion between/among </w:t>
      </w:r>
      <w:proofErr w:type="spellStart"/>
      <w:r>
        <w:rPr>
          <w:rFonts w:ascii="Times New Roman" w:eastAsia="Times New Roman" w:hAnsi="Times New Roman" w:cs="Times New Roman"/>
          <w:i/>
          <w:color w:val="000000"/>
          <w:sz w:val="24"/>
          <w:szCs w:val="24"/>
          <w:u w:val="single"/>
        </w:rPr>
        <w:t>offerors</w:t>
      </w:r>
      <w:proofErr w:type="spellEnd"/>
    </w:p>
    <w:p w:rsidR="00C135E3" w:rsidRDefault="009A3B58">
      <w:pPr>
        <w:widowControl w:val="0"/>
        <w:spacing w:after="12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Mercy Corps requires fair and open competition for this solicitation.  No two (or more) companies submitting proposals </w:t>
      </w:r>
      <w:proofErr w:type="gramStart"/>
      <w:r>
        <w:rPr>
          <w:rFonts w:ascii="Times New Roman" w:eastAsia="Times New Roman" w:hAnsi="Times New Roman" w:cs="Times New Roman"/>
          <w:color w:val="000000"/>
          <w:sz w:val="24"/>
          <w:szCs w:val="24"/>
        </w:rPr>
        <w:t>can be owned or controlled by the same individual(s)</w:t>
      </w:r>
      <w:proofErr w:type="gramEnd"/>
      <w:r>
        <w:rPr>
          <w:rFonts w:ascii="Times New Roman" w:eastAsia="Times New Roman" w:hAnsi="Times New Roman" w:cs="Times New Roman"/>
          <w:color w:val="000000"/>
          <w:sz w:val="24"/>
          <w:szCs w:val="24"/>
        </w:rPr>
        <w:t xml:space="preserve">. Companies submitting offers cannot share prices or other offer information or take any other action intended to pre-determine </w:t>
      </w:r>
      <w:r>
        <w:rPr>
          <w:rFonts w:ascii="Times New Roman" w:eastAsia="Times New Roman" w:hAnsi="Times New Roman" w:cs="Times New Roman"/>
          <w:color w:val="000000"/>
          <w:sz w:val="24"/>
          <w:szCs w:val="24"/>
        </w:rPr>
        <w:lastRenderedPageBreak/>
        <w:t xml:space="preserve">which company will win the solicitation and what price </w:t>
      </w:r>
      <w:proofErr w:type="gramStart"/>
      <w:r>
        <w:rPr>
          <w:rFonts w:ascii="Times New Roman" w:eastAsia="Times New Roman" w:hAnsi="Times New Roman" w:cs="Times New Roman"/>
          <w:color w:val="000000"/>
          <w:sz w:val="24"/>
          <w:szCs w:val="24"/>
        </w:rPr>
        <w:t>will be paid</w:t>
      </w:r>
      <w:proofErr w:type="gramEnd"/>
      <w:r>
        <w:rPr>
          <w:rFonts w:ascii="Times New Roman" w:eastAsia="Times New Roman" w:hAnsi="Times New Roman" w:cs="Times New Roman"/>
          <w:color w:val="000000"/>
          <w:sz w:val="24"/>
          <w:szCs w:val="24"/>
        </w:rPr>
        <w:t>.</w:t>
      </w:r>
    </w:p>
    <w:p w:rsidR="00C135E3" w:rsidRDefault="009A3B58">
      <w:pPr>
        <w:widowControl w:val="0"/>
        <w:spacing w:after="12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Violations of these prohibitions, along with all evidence of such violations, </w:t>
      </w:r>
      <w:proofErr w:type="gramStart"/>
      <w:r>
        <w:rPr>
          <w:rFonts w:ascii="Times New Roman" w:eastAsia="Times New Roman" w:hAnsi="Times New Roman" w:cs="Times New Roman"/>
          <w:color w:val="000000"/>
          <w:sz w:val="24"/>
          <w:szCs w:val="24"/>
        </w:rPr>
        <w:t>should be reported</w:t>
      </w:r>
      <w:proofErr w:type="gramEnd"/>
      <w:r>
        <w:rPr>
          <w:rFonts w:ascii="Times New Roman" w:eastAsia="Times New Roman" w:hAnsi="Times New Roman" w:cs="Times New Roman"/>
          <w:color w:val="000000"/>
          <w:sz w:val="24"/>
          <w:szCs w:val="24"/>
        </w:rPr>
        <w:t xml:space="preserve"> to: </w:t>
      </w:r>
    </w:p>
    <w:p w:rsidR="00C135E3" w:rsidRDefault="0098454D">
      <w:pPr>
        <w:widowControl w:val="0"/>
        <w:spacing w:after="0" w:line="240" w:lineRule="auto"/>
        <w:ind w:left="360"/>
        <w:jc w:val="center"/>
        <w:rPr>
          <w:rFonts w:ascii="Times New Roman" w:eastAsia="Times New Roman" w:hAnsi="Times New Roman" w:cs="Times New Roman"/>
          <w:color w:val="000000"/>
          <w:sz w:val="28"/>
          <w:szCs w:val="28"/>
        </w:rPr>
      </w:pPr>
      <w:hyperlink r:id="rId12">
        <w:r w:rsidR="009A3B58">
          <w:rPr>
            <w:rFonts w:ascii="Times New Roman" w:eastAsia="Times New Roman" w:hAnsi="Times New Roman" w:cs="Times New Roman"/>
            <w:b/>
            <w:color w:val="FF0000"/>
            <w:sz w:val="28"/>
            <w:szCs w:val="28"/>
            <w:u w:val="single"/>
          </w:rPr>
          <w:t>integrityhotline@mercycorps.org</w:t>
        </w:r>
      </w:hyperlink>
    </w:p>
    <w:p w:rsidR="00C135E3" w:rsidRDefault="00C135E3">
      <w:pPr>
        <w:widowControl w:val="0"/>
        <w:spacing w:after="0" w:line="240" w:lineRule="auto"/>
        <w:ind w:left="360"/>
        <w:jc w:val="center"/>
        <w:rPr>
          <w:rFonts w:ascii="Times New Roman" w:eastAsia="Times New Roman" w:hAnsi="Times New Roman" w:cs="Times New Roman"/>
          <w:b/>
          <w:color w:val="000000"/>
          <w:sz w:val="24"/>
          <w:szCs w:val="24"/>
        </w:rPr>
      </w:pPr>
    </w:p>
    <w:p w:rsidR="00C135E3" w:rsidRDefault="009A3B58">
      <w:pPr>
        <w:widowControl w:val="0"/>
        <w:spacing w:after="12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rsidR="00C135E3" w:rsidRDefault="009A3B58">
      <w:pPr>
        <w:widowControl w:val="0"/>
        <w:spacing w:after="12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Violations </w:t>
      </w:r>
      <w:proofErr w:type="gramStart"/>
      <w:r>
        <w:rPr>
          <w:rFonts w:ascii="Times New Roman" w:eastAsia="Times New Roman" w:hAnsi="Times New Roman" w:cs="Times New Roman"/>
          <w:color w:val="000000"/>
          <w:sz w:val="24"/>
          <w:szCs w:val="24"/>
        </w:rPr>
        <w:t>will also be reported</w:t>
      </w:r>
      <w:proofErr w:type="gramEnd"/>
      <w:r>
        <w:rPr>
          <w:rFonts w:ascii="Times New Roman" w:eastAsia="Times New Roman" w:hAnsi="Times New Roman" w:cs="Times New Roman"/>
          <w:color w:val="000000"/>
          <w:sz w:val="24"/>
          <w:szCs w:val="24"/>
        </w:rPr>
        <w:t xml:space="preserve"> to Mercy Corps’ donors, who may also choose to investigate and debar or suspend companies and their owners from receiving any contract that is funded in part by the donor, whether the contract is with Mercy Corps or any other entity.</w:t>
      </w:r>
    </w:p>
    <w:p w:rsidR="00C135E3" w:rsidRDefault="009A3B58">
      <w:pPr>
        <w:widowControl w:val="0"/>
        <w:tabs>
          <w:tab w:val="left" w:pos="810"/>
        </w:tabs>
        <w:spacing w:before="120" w:after="160" w:line="240" w:lineRule="auto"/>
        <w:ind w:firstLine="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 </w:t>
      </w:r>
      <w:r>
        <w:rPr>
          <w:rFonts w:ascii="Times New Roman" w:eastAsia="Times New Roman" w:hAnsi="Times New Roman" w:cs="Times New Roman"/>
          <w:b/>
          <w:color w:val="000000"/>
          <w:sz w:val="24"/>
          <w:szCs w:val="24"/>
        </w:rPr>
        <w:tab/>
        <w:t xml:space="preserve">Tender Basis: </w:t>
      </w:r>
    </w:p>
    <w:p w:rsidR="00C135E3" w:rsidRDefault="009A3B58">
      <w:pPr>
        <w:widowControl w:val="0"/>
        <w:numPr>
          <w:ilvl w:val="0"/>
          <w:numId w:val="15"/>
        </w:numPr>
        <w:spacing w:after="16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All offers shall be made in accordance with these instructions, and all documents requested should be furnished, including any required (but not limited to) supplier-specific information, technical specifications, itemized budget(s), capability statement of core team dedicated to this assignment, documentary evidence of similar works carried out in the last 24 months, a list of three referees, drawings, bill of quantities, and a delivery schedule and/or Detailed Implementation Plan (Gantt Chart) clearly depicting the expected programmatic milestones and the timelines for their achievement.</w:t>
      </w:r>
      <w:proofErr w:type="gramEnd"/>
      <w:r>
        <w:rPr>
          <w:rFonts w:ascii="Times New Roman" w:eastAsia="Times New Roman" w:hAnsi="Times New Roman" w:cs="Times New Roman"/>
          <w:color w:val="000000"/>
          <w:sz w:val="24"/>
          <w:szCs w:val="24"/>
        </w:rPr>
        <w:t xml:space="preserve"> If any requested document is not furnished, a reason </w:t>
      </w:r>
      <w:proofErr w:type="gramStart"/>
      <w:r>
        <w:rPr>
          <w:rFonts w:ascii="Times New Roman" w:eastAsia="Times New Roman" w:hAnsi="Times New Roman" w:cs="Times New Roman"/>
          <w:color w:val="000000"/>
          <w:sz w:val="24"/>
          <w:szCs w:val="24"/>
        </w:rPr>
        <w:t>should be given</w:t>
      </w:r>
      <w:proofErr w:type="gramEnd"/>
      <w:r>
        <w:rPr>
          <w:rFonts w:ascii="Times New Roman" w:eastAsia="Times New Roman" w:hAnsi="Times New Roman" w:cs="Times New Roman"/>
          <w:color w:val="000000"/>
          <w:sz w:val="24"/>
          <w:szCs w:val="24"/>
        </w:rPr>
        <w:t xml:space="preserve"> for its omission in an ‘Exception Sheet’.</w:t>
      </w:r>
    </w:p>
    <w:p w:rsidR="00C135E3" w:rsidRDefault="009A3B58">
      <w:pPr>
        <w:widowControl w:val="0"/>
        <w:numPr>
          <w:ilvl w:val="0"/>
          <w:numId w:val="15"/>
        </w:numP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respondent should add, omit or change any item, term or condition herein.</w:t>
      </w:r>
    </w:p>
    <w:p w:rsidR="00C135E3" w:rsidRDefault="009A3B58">
      <w:pPr>
        <w:widowControl w:val="0"/>
        <w:numPr>
          <w:ilvl w:val="0"/>
          <w:numId w:val="15"/>
        </w:numP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offeror(s) has any additional requests &amp; conditions, these </w:t>
      </w:r>
      <w:proofErr w:type="gramStart"/>
      <w:r>
        <w:rPr>
          <w:rFonts w:ascii="Times New Roman" w:eastAsia="Times New Roman" w:hAnsi="Times New Roman" w:cs="Times New Roman"/>
          <w:color w:val="000000"/>
          <w:sz w:val="24"/>
          <w:szCs w:val="24"/>
        </w:rPr>
        <w:t>shall be stipulated</w:t>
      </w:r>
      <w:proofErr w:type="gramEnd"/>
      <w:r>
        <w:rPr>
          <w:rFonts w:ascii="Times New Roman" w:eastAsia="Times New Roman" w:hAnsi="Times New Roman" w:cs="Times New Roman"/>
          <w:color w:val="000000"/>
          <w:sz w:val="24"/>
          <w:szCs w:val="24"/>
        </w:rPr>
        <w:t xml:space="preserve"> in an exception sheet.</w:t>
      </w:r>
    </w:p>
    <w:p w:rsidR="00C135E3" w:rsidRDefault="009A3B58">
      <w:pPr>
        <w:widowControl w:val="0"/>
        <w:numPr>
          <w:ilvl w:val="0"/>
          <w:numId w:val="15"/>
        </w:numP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offeror may make one response only.</w:t>
      </w:r>
    </w:p>
    <w:p w:rsidR="00C135E3" w:rsidRDefault="009A3B58">
      <w:pPr>
        <w:widowControl w:val="0"/>
        <w:numPr>
          <w:ilvl w:val="0"/>
          <w:numId w:val="15"/>
        </w:numPr>
        <w:spacing w:after="16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offer shall be deemed </w:t>
      </w:r>
      <w:proofErr w:type="gramStart"/>
      <w:r>
        <w:rPr>
          <w:rFonts w:ascii="Times New Roman" w:eastAsia="Times New Roman" w:hAnsi="Times New Roman" w:cs="Times New Roman"/>
          <w:color w:val="000000"/>
          <w:sz w:val="24"/>
          <w:szCs w:val="24"/>
        </w:rPr>
        <w:t>to be valid</w:t>
      </w:r>
      <w:proofErr w:type="gramEnd"/>
      <w:r>
        <w:rPr>
          <w:rFonts w:ascii="Times New Roman" w:eastAsia="Times New Roman" w:hAnsi="Times New Roman" w:cs="Times New Roman"/>
          <w:color w:val="000000"/>
          <w:sz w:val="24"/>
          <w:szCs w:val="24"/>
        </w:rPr>
        <w:t xml:space="preserve"> for a period of 180 days from its registered date of submission.</w:t>
      </w:r>
    </w:p>
    <w:p w:rsidR="00C135E3" w:rsidRDefault="009A3B58">
      <w:pPr>
        <w:widowControl w:val="0"/>
        <w:numPr>
          <w:ilvl w:val="0"/>
          <w:numId w:val="15"/>
        </w:numPr>
        <w:spacing w:after="16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offers should indicate whether they include taxes, compulsory payments, levies and/or duties, including VAT, if \/where applicable.</w:t>
      </w:r>
    </w:p>
    <w:p w:rsidR="00C135E3" w:rsidRDefault="009A3B58">
      <w:pPr>
        <w:numPr>
          <w:ilvl w:val="0"/>
          <w:numId w:val="15"/>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Suppliers should ensure that financial offers are devoid of calculation errors. If errors </w:t>
      </w:r>
      <w:proofErr w:type="gramStart"/>
      <w:r>
        <w:rPr>
          <w:rFonts w:ascii="Times New Roman" w:eastAsia="Times New Roman" w:hAnsi="Times New Roman" w:cs="Times New Roman"/>
          <w:color w:val="000000"/>
          <w:sz w:val="24"/>
          <w:szCs w:val="24"/>
        </w:rPr>
        <w:t>are identified</w:t>
      </w:r>
      <w:proofErr w:type="gramEnd"/>
      <w:r>
        <w:rPr>
          <w:rFonts w:ascii="Times New Roman" w:eastAsia="Times New Roman" w:hAnsi="Times New Roman" w:cs="Times New Roman"/>
          <w:color w:val="000000"/>
          <w:sz w:val="24"/>
          <w:szCs w:val="24"/>
        </w:rPr>
        <w:t xml:space="preserve"> during the evaluation process, the unit price will prevail. If there is ambiguity on the unit price, the Selection Committee may decide to disqualify the offer.</w:t>
      </w:r>
    </w:p>
    <w:p w:rsidR="00C135E3" w:rsidRDefault="009A3B58">
      <w:pPr>
        <w:widowControl w:val="0"/>
        <w:numPr>
          <w:ilvl w:val="0"/>
          <w:numId w:val="15"/>
        </w:numPr>
        <w:spacing w:after="16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requests for clarifications regarding the project that </w:t>
      </w:r>
      <w:proofErr w:type="gramStart"/>
      <w:r>
        <w:rPr>
          <w:rFonts w:ascii="Times New Roman" w:eastAsia="Times New Roman" w:hAnsi="Times New Roman" w:cs="Times New Roman"/>
          <w:color w:val="000000"/>
          <w:sz w:val="24"/>
          <w:szCs w:val="24"/>
        </w:rPr>
        <w:t>are not addressed</w:t>
      </w:r>
      <w:proofErr w:type="gramEnd"/>
      <w:r>
        <w:rPr>
          <w:rFonts w:ascii="Times New Roman" w:eastAsia="Times New Roman" w:hAnsi="Times New Roman" w:cs="Times New Roman"/>
          <w:color w:val="000000"/>
          <w:sz w:val="24"/>
          <w:szCs w:val="24"/>
        </w:rPr>
        <w:t xml:space="preserve"> in written documents must be presented to Mercy Corps in writing. The answer to any question raised in writing by any offeror </w:t>
      </w:r>
      <w:proofErr w:type="gramStart"/>
      <w:r>
        <w:rPr>
          <w:rFonts w:ascii="Times New Roman" w:eastAsia="Times New Roman" w:hAnsi="Times New Roman" w:cs="Times New Roman"/>
          <w:color w:val="000000"/>
          <w:sz w:val="24"/>
          <w:szCs w:val="24"/>
        </w:rPr>
        <w:t>will be issued</w:t>
      </w:r>
      <w:proofErr w:type="gramEnd"/>
      <w:r>
        <w:rPr>
          <w:rFonts w:ascii="Times New Roman" w:eastAsia="Times New Roman" w:hAnsi="Times New Roman" w:cs="Times New Roman"/>
          <w:color w:val="000000"/>
          <w:sz w:val="24"/>
          <w:szCs w:val="24"/>
        </w:rPr>
        <w:t xml:space="preserve"> to that offeror. In some cases, Mercy Corps may choose to issue clarifications to all </w:t>
      </w:r>
      <w:proofErr w:type="spellStart"/>
      <w:r>
        <w:rPr>
          <w:rFonts w:ascii="Times New Roman" w:eastAsia="Times New Roman" w:hAnsi="Times New Roman" w:cs="Times New Roman"/>
          <w:color w:val="000000"/>
          <w:sz w:val="24"/>
          <w:szCs w:val="24"/>
        </w:rPr>
        <w:t>offerors</w:t>
      </w:r>
      <w:proofErr w:type="spellEnd"/>
      <w:r>
        <w:rPr>
          <w:rFonts w:ascii="Times New Roman" w:eastAsia="Times New Roman" w:hAnsi="Times New Roman" w:cs="Times New Roman"/>
          <w:color w:val="000000"/>
          <w:sz w:val="24"/>
          <w:szCs w:val="24"/>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rsidR="00C135E3" w:rsidRDefault="009A3B58">
      <w:pPr>
        <w:widowControl w:val="0"/>
        <w:numPr>
          <w:ilvl w:val="0"/>
          <w:numId w:val="15"/>
        </w:numPr>
        <w:spacing w:after="16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Tender does not obligate Mercy Corps to execute a contract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4"/>
          <w:szCs w:val="24"/>
        </w:rPr>
        <w:t>any and all</w:t>
      </w:r>
      <w:proofErr w:type="gramEnd"/>
      <w:r>
        <w:rPr>
          <w:rFonts w:ascii="Times New Roman" w:eastAsia="Times New Roman" w:hAnsi="Times New Roman" w:cs="Times New Roman"/>
          <w:color w:val="000000"/>
          <w:sz w:val="24"/>
          <w:szCs w:val="24"/>
        </w:rPr>
        <w:t xml:space="preserve"> proposals, if such action is considered to be in the best interest </w:t>
      </w:r>
      <w:r>
        <w:rPr>
          <w:rFonts w:ascii="Times New Roman" w:eastAsia="Times New Roman" w:hAnsi="Times New Roman" w:cs="Times New Roman"/>
          <w:color w:val="000000"/>
          <w:sz w:val="24"/>
          <w:szCs w:val="24"/>
        </w:rPr>
        <w:lastRenderedPageBreak/>
        <w:t>of Mercy Corps.</w:t>
      </w:r>
    </w:p>
    <w:p w:rsidR="00C135E3" w:rsidRDefault="00C135E3">
      <w:pPr>
        <w:widowControl w:val="0"/>
        <w:spacing w:after="160" w:line="240" w:lineRule="auto"/>
        <w:ind w:left="720"/>
        <w:jc w:val="both"/>
        <w:rPr>
          <w:rFonts w:ascii="Times New Roman" w:eastAsia="Times New Roman" w:hAnsi="Times New Roman" w:cs="Times New Roman"/>
          <w:color w:val="000000"/>
          <w:sz w:val="24"/>
          <w:szCs w:val="24"/>
        </w:rPr>
      </w:pPr>
    </w:p>
    <w:p w:rsidR="00C135E3" w:rsidRDefault="009A3B58">
      <w:pPr>
        <w:widowControl w:val="0"/>
        <w:spacing w:after="160"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 Supplier Eligibility</w:t>
      </w:r>
    </w:p>
    <w:p w:rsidR="00C135E3" w:rsidRDefault="009A3B58">
      <w:pPr>
        <w:widowControl w:val="0"/>
        <w:spacing w:after="160"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Suppliers may not apply, and </w:t>
      </w:r>
      <w:proofErr w:type="gramStart"/>
      <w:r>
        <w:rPr>
          <w:rFonts w:ascii="Times New Roman" w:eastAsia="Times New Roman" w:hAnsi="Times New Roman" w:cs="Times New Roman"/>
          <w:color w:val="000000"/>
          <w:sz w:val="24"/>
          <w:szCs w:val="24"/>
        </w:rPr>
        <w:t>will be rejected</w:t>
      </w:r>
      <w:proofErr w:type="gramEnd"/>
      <w:r>
        <w:rPr>
          <w:rFonts w:ascii="Times New Roman" w:eastAsia="Times New Roman" w:hAnsi="Times New Roman" w:cs="Times New Roman"/>
          <w:color w:val="000000"/>
          <w:sz w:val="24"/>
          <w:szCs w:val="24"/>
        </w:rPr>
        <w:t xml:space="preserve"> as ineligible, if they:</w:t>
      </w:r>
    </w:p>
    <w:p w:rsidR="00C135E3" w:rsidRDefault="009A3B58">
      <w:pPr>
        <w:widowControl w:val="0"/>
        <w:numPr>
          <w:ilvl w:val="0"/>
          <w:numId w:val="15"/>
        </w:numPr>
        <w:spacing w:after="160" w:line="240" w:lineRule="auto"/>
        <w:ind w:left="81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not registered duly either as companies, consulting firms or Non-Governmental Organizations under the Kenyan law</w:t>
      </w:r>
    </w:p>
    <w:p w:rsidR="00C135E3" w:rsidRDefault="009A3B58">
      <w:pPr>
        <w:widowControl w:val="0"/>
        <w:numPr>
          <w:ilvl w:val="0"/>
          <w:numId w:val="15"/>
        </w:numPr>
        <w:spacing w:after="160" w:line="240" w:lineRule="auto"/>
        <w:ind w:left="3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bankrupt or in the process of going bankrupt</w:t>
      </w:r>
    </w:p>
    <w:p w:rsidR="00C135E3" w:rsidRDefault="009A3B58">
      <w:pPr>
        <w:widowControl w:val="0"/>
        <w:numPr>
          <w:ilvl w:val="0"/>
          <w:numId w:val="15"/>
        </w:numPr>
        <w:spacing w:after="160" w:line="240" w:lineRule="auto"/>
        <w:ind w:left="3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been convicted of illegal/corrupt activities, and/or unprofessional conduct</w:t>
      </w:r>
    </w:p>
    <w:p w:rsidR="00C135E3" w:rsidRDefault="009A3B58">
      <w:pPr>
        <w:widowControl w:val="0"/>
        <w:numPr>
          <w:ilvl w:val="0"/>
          <w:numId w:val="15"/>
        </w:numPr>
        <w:spacing w:after="160" w:line="240" w:lineRule="auto"/>
        <w:ind w:left="3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been guilty of grave professional misconduct</w:t>
      </w:r>
    </w:p>
    <w:p w:rsidR="00C135E3" w:rsidRDefault="009A3B58">
      <w:pPr>
        <w:widowControl w:val="0"/>
        <w:numPr>
          <w:ilvl w:val="0"/>
          <w:numId w:val="15"/>
        </w:numP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not fulfilled obligations related to payment of social security and taxes. Offeror must be fully tax-compliant and their submittal must be accompanied by a valid Tax Compliance Certificate</w:t>
      </w:r>
    </w:p>
    <w:p w:rsidR="00C135E3" w:rsidRDefault="009A3B58">
      <w:pPr>
        <w:widowControl w:val="0"/>
        <w:numPr>
          <w:ilvl w:val="0"/>
          <w:numId w:val="15"/>
        </w:numPr>
        <w:spacing w:after="160" w:line="240" w:lineRule="auto"/>
        <w:ind w:left="3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guilty of serious misinterpretation in supplying information</w:t>
      </w:r>
    </w:p>
    <w:p w:rsidR="00C135E3" w:rsidRDefault="009A3B58">
      <w:pPr>
        <w:widowControl w:val="0"/>
        <w:numPr>
          <w:ilvl w:val="0"/>
          <w:numId w:val="15"/>
        </w:numPr>
        <w:spacing w:after="160" w:line="240" w:lineRule="auto"/>
        <w:ind w:left="3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in violation of the policies outlined in Mercy Corps Anti Bribery or Anti-Corruption Statement</w:t>
      </w:r>
    </w:p>
    <w:p w:rsidR="00C135E3" w:rsidRDefault="009A3B58">
      <w:pPr>
        <w:widowControl w:val="0"/>
        <w:numPr>
          <w:ilvl w:val="0"/>
          <w:numId w:val="15"/>
        </w:numPr>
        <w:spacing w:after="160" w:line="240" w:lineRule="auto"/>
        <w:ind w:left="36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4"/>
          <w:szCs w:val="24"/>
        </w:rPr>
        <w:t>by:</w:t>
      </w:r>
      <w:proofErr w:type="gramEnd"/>
      <w:r>
        <w:rPr>
          <w:rFonts w:ascii="Times New Roman" w:eastAsia="Times New Roman" w:hAnsi="Times New Roman" w:cs="Times New Roman"/>
          <w:color w:val="000000"/>
          <w:sz w:val="24"/>
          <w:szCs w:val="24"/>
        </w:rPr>
        <w:t xml:space="preserve"> The United States Government or United Nations by the United States Government, the United Kingdom, the European Union, the United Nations, other national governments, or public international organizations.</w:t>
      </w:r>
    </w:p>
    <w:p w:rsidR="00C135E3" w:rsidRDefault="009A3B58">
      <w:pPr>
        <w:widowControl w:val="0"/>
        <w:spacing w:after="16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eligibility criteria, if applicable, </w:t>
      </w:r>
      <w:proofErr w:type="gramStart"/>
      <w:r>
        <w:rPr>
          <w:rFonts w:ascii="Times New Roman" w:eastAsia="Times New Roman" w:hAnsi="Times New Roman" w:cs="Times New Roman"/>
          <w:color w:val="000000"/>
          <w:sz w:val="24"/>
          <w:szCs w:val="24"/>
        </w:rPr>
        <w:t>are stated</w:t>
      </w:r>
      <w:proofErr w:type="gramEnd"/>
      <w:r>
        <w:rPr>
          <w:rFonts w:ascii="Times New Roman" w:eastAsia="Times New Roman" w:hAnsi="Times New Roman" w:cs="Times New Roman"/>
          <w:color w:val="000000"/>
          <w:sz w:val="24"/>
          <w:szCs w:val="24"/>
        </w:rPr>
        <w:t xml:space="preserve"> in section 3.2 of this tender package.</w:t>
      </w:r>
    </w:p>
    <w:p w:rsidR="00C135E3" w:rsidRDefault="009A3B58">
      <w:pPr>
        <w:widowControl w:val="0"/>
        <w:tabs>
          <w:tab w:val="left" w:pos="630"/>
          <w:tab w:val="left" w:pos="720"/>
        </w:tabs>
        <w:spacing w:after="160"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Response Documents</w:t>
      </w:r>
    </w:p>
    <w:p w:rsidR="00C135E3" w:rsidRDefault="009A3B58">
      <w:pPr>
        <w:widowControl w:val="0"/>
        <w:spacing w:after="160" w:line="240" w:lineRule="auto"/>
        <w:ind w:left="36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Offerors</w:t>
      </w:r>
      <w:proofErr w:type="spellEnd"/>
      <w:r>
        <w:rPr>
          <w:rFonts w:ascii="Times New Roman" w:eastAsia="Times New Roman" w:hAnsi="Times New Roman" w:cs="Times New Roman"/>
          <w:color w:val="000000"/>
          <w:sz w:val="24"/>
          <w:szCs w:val="24"/>
        </w:rPr>
        <w:t xml:space="preserve"> can either</w:t>
      </w:r>
      <w:proofErr w:type="gramEnd"/>
      <w:r>
        <w:rPr>
          <w:rFonts w:ascii="Times New Roman" w:eastAsia="Times New Roman" w:hAnsi="Times New Roman" w:cs="Times New Roman"/>
          <w:color w:val="000000"/>
          <w:sz w:val="24"/>
          <w:szCs w:val="24"/>
        </w:rPr>
        <w:t xml:space="preserve"> utilize the response documents contained in this tender package to submit their offer or they can submit an offer in their own format as long as it contains all the required documents and information specified by this tender.</w:t>
      </w:r>
    </w:p>
    <w:p w:rsidR="00C135E3" w:rsidRDefault="009A3B58">
      <w:pPr>
        <w:widowControl w:val="0"/>
        <w:spacing w:after="160"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ab/>
        <w:t>Acceptance of Successful Response</w:t>
      </w:r>
    </w:p>
    <w:p w:rsidR="00C135E3" w:rsidRDefault="009A3B58">
      <w:pPr>
        <w:widowControl w:val="0"/>
        <w:spacing w:after="160" w:line="240" w:lineRule="auto"/>
        <w:ind w:left="36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Documentation submitted by </w:t>
      </w:r>
      <w:proofErr w:type="spellStart"/>
      <w:r>
        <w:rPr>
          <w:rFonts w:ascii="Times New Roman" w:eastAsia="Times New Roman" w:hAnsi="Times New Roman" w:cs="Times New Roman"/>
          <w:color w:val="000000"/>
          <w:sz w:val="24"/>
          <w:szCs w:val="24"/>
        </w:rPr>
        <w:t>offerors</w:t>
      </w:r>
      <w:proofErr w:type="spellEnd"/>
      <w:r>
        <w:rPr>
          <w:rFonts w:ascii="Times New Roman" w:eastAsia="Times New Roman" w:hAnsi="Times New Roman" w:cs="Times New Roman"/>
          <w:color w:val="000000"/>
          <w:sz w:val="24"/>
          <w:szCs w:val="24"/>
        </w:rPr>
        <w:t xml:space="preserve"> will be verified by Mercy Corps</w:t>
      </w:r>
      <w:proofErr w:type="gramEnd"/>
      <w:r>
        <w:rPr>
          <w:rFonts w:ascii="Times New Roman" w:eastAsia="Times New Roman" w:hAnsi="Times New Roman" w:cs="Times New Roman"/>
          <w:color w:val="000000"/>
          <w:sz w:val="24"/>
          <w:szCs w:val="24"/>
        </w:rPr>
        <w:t>. The winning offeror will be required to sign a contract for the stated, agreed upon amount.</w:t>
      </w:r>
    </w:p>
    <w:p w:rsidR="00C135E3" w:rsidRDefault="009A3B58">
      <w:pPr>
        <w:widowControl w:val="0"/>
        <w:spacing w:after="160"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t>Certification Regarding Terrorism</w:t>
      </w:r>
    </w:p>
    <w:p w:rsidR="00C135E3" w:rsidRDefault="009A3B58">
      <w:pPr>
        <w:widowControl w:val="0"/>
        <w:spacing w:after="160" w:line="240" w:lineRule="auto"/>
        <w:ind w:left="36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w:t>
      </w:r>
      <w:proofErr w:type="gramEnd"/>
      <w:r>
        <w:rPr>
          <w:rFonts w:ascii="Times New Roman" w:eastAsia="Times New Roman" w:hAnsi="Times New Roman" w:cs="Times New Roman"/>
          <w:color w:val="000000"/>
          <w:sz w:val="24"/>
          <w:szCs w:val="24"/>
        </w:rPr>
        <w:t xml:space="preserve"> These laws and regulations prohibit Mercy Corps from transacting with or providing support to any individuals or entities that are the subject of government sanctions, donor rules, or laws prohibiting transactions or support to such parties.</w:t>
      </w:r>
    </w:p>
    <w:p w:rsidR="00C135E3" w:rsidRDefault="009A3B58">
      <w:pPr>
        <w:widowControl w:val="0"/>
        <w:spacing w:after="160" w:line="240" w:lineRule="auto"/>
        <w:rPr>
          <w:rFonts w:ascii="Times New Roman" w:eastAsia="Times New Roman" w:hAnsi="Times New Roman" w:cs="Times New Roman"/>
          <w:color w:val="000000"/>
          <w:sz w:val="24"/>
          <w:szCs w:val="24"/>
        </w:rPr>
      </w:pPr>
      <w:r>
        <w:br w:type="page"/>
      </w:r>
    </w:p>
    <w:p w:rsidR="00C135E3" w:rsidRDefault="009A3B58">
      <w:pPr>
        <w:pStyle w:val="Heading1"/>
        <w:numPr>
          <w:ilvl w:val="0"/>
          <w:numId w:val="7"/>
        </w:numPr>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lastRenderedPageBreak/>
        <w:t>CRITERIA &amp; SUBMITTALS</w:t>
      </w:r>
    </w:p>
    <w:p w:rsidR="00C135E3" w:rsidRDefault="00C135E3">
      <w:pPr>
        <w:widowControl w:val="0"/>
        <w:spacing w:after="0" w:line="240" w:lineRule="auto"/>
        <w:rPr>
          <w:rFonts w:ascii="Times New Roman" w:eastAsia="Times New Roman" w:hAnsi="Times New Roman" w:cs="Times New Roman"/>
          <w:b/>
          <w:color w:val="000000"/>
          <w:sz w:val="14"/>
          <w:szCs w:val="14"/>
        </w:rPr>
      </w:pPr>
    </w:p>
    <w:tbl>
      <w:tblPr>
        <w:tblStyle w:val="16"/>
        <w:tblW w:w="1017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70"/>
      </w:tblGrid>
      <w:tr w:rsidR="00C135E3">
        <w:tc>
          <w:tcPr>
            <w:tcW w:w="10170" w:type="dxa"/>
            <w:shd w:val="clear" w:color="auto" w:fill="FFC000"/>
            <w:tcMar>
              <w:top w:w="100" w:type="dxa"/>
              <w:left w:w="100" w:type="dxa"/>
              <w:bottom w:w="100" w:type="dxa"/>
              <w:right w:w="100" w:type="dxa"/>
            </w:tcMar>
          </w:tcPr>
          <w:p w:rsidR="00C135E3" w:rsidRDefault="009A3B58">
            <w:pPr>
              <w:widowControl w:val="0"/>
              <w:spacing w:after="60"/>
              <w:rPr>
                <w:b/>
                <w:sz w:val="24"/>
                <w:szCs w:val="24"/>
              </w:rPr>
            </w:pPr>
            <w:r>
              <w:rPr>
                <w:b/>
                <w:sz w:val="24"/>
                <w:szCs w:val="24"/>
              </w:rPr>
              <w:t xml:space="preserve">3.1       Contract Terms </w:t>
            </w:r>
          </w:p>
          <w:p w:rsidR="00C135E3" w:rsidRDefault="009A3B58">
            <w:pPr>
              <w:widowControl w:val="0"/>
              <w:spacing w:after="60"/>
              <w:rPr>
                <w:b/>
                <w:sz w:val="24"/>
                <w:szCs w:val="24"/>
              </w:rPr>
            </w:pPr>
            <w:r>
              <w:rPr>
                <w:sz w:val="24"/>
                <w:szCs w:val="24"/>
              </w:rPr>
              <w:t>Mercy Corps intends to issue a</w:t>
            </w:r>
            <w:r>
              <w:rPr>
                <w:b/>
                <w:sz w:val="24"/>
                <w:szCs w:val="24"/>
              </w:rPr>
              <w:t xml:space="preserve"> Fixed Price</w:t>
            </w:r>
            <w:r>
              <w:rPr>
                <w:sz w:val="24"/>
                <w:szCs w:val="24"/>
              </w:rPr>
              <w:t xml:space="preserve"> contract to one or several </w:t>
            </w:r>
            <w:proofErr w:type="gramStart"/>
            <w:r>
              <w:rPr>
                <w:sz w:val="24"/>
                <w:szCs w:val="24"/>
              </w:rPr>
              <w:t>company(</w:t>
            </w:r>
            <w:proofErr w:type="spellStart"/>
            <w:proofErr w:type="gramEnd"/>
            <w:r>
              <w:rPr>
                <w:sz w:val="24"/>
                <w:szCs w:val="24"/>
              </w:rPr>
              <w:t>ies</w:t>
            </w:r>
            <w:proofErr w:type="spellEnd"/>
            <w:r>
              <w:rPr>
                <w:sz w:val="24"/>
                <w:szCs w:val="24"/>
              </w:rPr>
              <w:t xml:space="preserve">) or organization(s). The successful offeror(s) shall be required to adhere to the Statement of </w:t>
            </w:r>
            <w:proofErr w:type="gramStart"/>
            <w:r>
              <w:rPr>
                <w:sz w:val="24"/>
                <w:szCs w:val="24"/>
              </w:rPr>
              <w:t>Work and terms</w:t>
            </w:r>
            <w:proofErr w:type="gramEnd"/>
            <w:r>
              <w:rPr>
                <w:sz w:val="24"/>
                <w:szCs w:val="24"/>
              </w:rPr>
              <w:t xml:space="preserve"> and conditions of the resulting contract. The anticipated contract </w:t>
            </w:r>
            <w:proofErr w:type="gramStart"/>
            <w:r>
              <w:rPr>
                <w:sz w:val="24"/>
                <w:szCs w:val="24"/>
              </w:rPr>
              <w:t>is incorporated</w:t>
            </w:r>
            <w:proofErr w:type="gramEnd"/>
            <w:r>
              <w:rPr>
                <w:sz w:val="24"/>
                <w:szCs w:val="24"/>
              </w:rPr>
              <w:t xml:space="preserve"> in Section 6 herein. By submitting an offer, </w:t>
            </w:r>
            <w:proofErr w:type="spellStart"/>
            <w:r>
              <w:rPr>
                <w:sz w:val="24"/>
                <w:szCs w:val="24"/>
              </w:rPr>
              <w:t>offerors</w:t>
            </w:r>
            <w:proofErr w:type="spellEnd"/>
            <w:r>
              <w:rPr>
                <w:sz w:val="24"/>
                <w:szCs w:val="24"/>
              </w:rPr>
              <w:t xml:space="preserve"> certify that they understand &amp; agree to all of the terms &amp; clauses contained in Section 6.</w:t>
            </w:r>
          </w:p>
        </w:tc>
      </w:tr>
      <w:tr w:rsidR="00C135E3">
        <w:tc>
          <w:tcPr>
            <w:tcW w:w="10170" w:type="dxa"/>
            <w:shd w:val="clear" w:color="auto" w:fill="auto"/>
            <w:tcMar>
              <w:top w:w="100" w:type="dxa"/>
              <w:left w:w="100" w:type="dxa"/>
              <w:bottom w:w="100" w:type="dxa"/>
              <w:right w:w="100" w:type="dxa"/>
            </w:tcMar>
          </w:tcPr>
          <w:p w:rsidR="00C135E3" w:rsidRDefault="009A3B58">
            <w:pPr>
              <w:widowControl w:val="0"/>
              <w:spacing w:after="60" w:line="288" w:lineRule="auto"/>
              <w:jc w:val="both"/>
              <w:rPr>
                <w:sz w:val="24"/>
                <w:szCs w:val="24"/>
              </w:rPr>
            </w:pPr>
            <w:r>
              <w:rPr>
                <w:b/>
                <w:sz w:val="24"/>
                <w:szCs w:val="24"/>
              </w:rPr>
              <w:t>3.2</w:t>
            </w:r>
            <w:r>
              <w:rPr>
                <w:b/>
                <w:sz w:val="24"/>
                <w:szCs w:val="24"/>
              </w:rPr>
              <w:tab/>
              <w:t>Specific Eligibility Criteria</w:t>
            </w:r>
            <w:r>
              <w:rPr>
                <w:sz w:val="24"/>
                <w:szCs w:val="24"/>
              </w:rPr>
              <w:t xml:space="preserve"> </w:t>
            </w:r>
          </w:p>
          <w:p w:rsidR="00C135E3" w:rsidRDefault="009A3B58">
            <w:pPr>
              <w:widowControl w:val="0"/>
              <w:jc w:val="both"/>
              <w:rPr>
                <w:sz w:val="24"/>
                <w:szCs w:val="24"/>
              </w:rPr>
            </w:pPr>
            <w:r>
              <w:rPr>
                <w:sz w:val="24"/>
                <w:szCs w:val="24"/>
              </w:rPr>
              <w:t xml:space="preserve">Eligibility criteria </w:t>
            </w:r>
            <w:proofErr w:type="gramStart"/>
            <w:r>
              <w:rPr>
                <w:sz w:val="24"/>
                <w:szCs w:val="24"/>
              </w:rPr>
              <w:t>must be met</w:t>
            </w:r>
            <w:proofErr w:type="gramEnd"/>
            <w:r>
              <w:rPr>
                <w:sz w:val="24"/>
                <w:szCs w:val="24"/>
              </w:rPr>
              <w:t xml:space="preserve"> and the corresponding supporting documents listed below under “Tender Submittals” </w:t>
            </w:r>
            <w:r>
              <w:rPr>
                <w:b/>
                <w:sz w:val="24"/>
                <w:szCs w:val="24"/>
                <w:u w:val="single"/>
              </w:rPr>
              <w:t>must</w:t>
            </w:r>
            <w:r>
              <w:rPr>
                <w:b/>
                <w:sz w:val="24"/>
                <w:szCs w:val="24"/>
              </w:rPr>
              <w:t xml:space="preserve"> </w:t>
            </w:r>
            <w:r>
              <w:rPr>
                <w:sz w:val="24"/>
                <w:szCs w:val="24"/>
              </w:rPr>
              <w:t xml:space="preserve">be submitted with offers. </w:t>
            </w:r>
            <w:proofErr w:type="spellStart"/>
            <w:r>
              <w:rPr>
                <w:sz w:val="24"/>
                <w:szCs w:val="24"/>
              </w:rPr>
              <w:t>Offerors</w:t>
            </w:r>
            <w:proofErr w:type="spellEnd"/>
            <w:r>
              <w:rPr>
                <w:sz w:val="24"/>
                <w:szCs w:val="24"/>
              </w:rPr>
              <w:t xml:space="preserve"> who do not submit these documents </w:t>
            </w:r>
            <w:proofErr w:type="gramStart"/>
            <w:r>
              <w:rPr>
                <w:sz w:val="24"/>
                <w:szCs w:val="24"/>
              </w:rPr>
              <w:t xml:space="preserve">may be </w:t>
            </w:r>
            <w:r>
              <w:rPr>
                <w:b/>
                <w:sz w:val="24"/>
                <w:szCs w:val="24"/>
                <w:u w:val="single"/>
              </w:rPr>
              <w:t>disqualified</w:t>
            </w:r>
            <w:proofErr w:type="gramEnd"/>
            <w:r>
              <w:rPr>
                <w:b/>
                <w:sz w:val="24"/>
                <w:szCs w:val="24"/>
              </w:rPr>
              <w:t xml:space="preserve"> </w:t>
            </w:r>
            <w:r>
              <w:rPr>
                <w:sz w:val="24"/>
                <w:szCs w:val="24"/>
              </w:rPr>
              <w:t>from any further technical or financial evaluation.</w:t>
            </w:r>
          </w:p>
          <w:p w:rsidR="00C135E3" w:rsidRDefault="009A3B58">
            <w:pPr>
              <w:widowControl w:val="0"/>
              <w:spacing w:line="331" w:lineRule="auto"/>
              <w:jc w:val="both"/>
              <w:rPr>
                <w:sz w:val="24"/>
                <w:szCs w:val="24"/>
              </w:rPr>
            </w:pPr>
            <w:r>
              <w:rPr>
                <w:sz w:val="24"/>
                <w:szCs w:val="24"/>
              </w:rPr>
              <w:t>Eligibility Criteria:</w:t>
            </w:r>
          </w:p>
          <w:p w:rsidR="00C135E3" w:rsidRDefault="009A3B58">
            <w:pPr>
              <w:widowControl w:val="0"/>
              <w:numPr>
                <w:ilvl w:val="0"/>
                <w:numId w:val="10"/>
              </w:numPr>
              <w:pBdr>
                <w:top w:val="nil"/>
                <w:left w:val="nil"/>
                <w:bottom w:val="nil"/>
                <w:right w:val="nil"/>
                <w:between w:val="nil"/>
              </w:pBdr>
              <w:spacing w:line="288" w:lineRule="auto"/>
              <w:ind w:left="705"/>
              <w:jc w:val="both"/>
              <w:rPr>
                <w:sz w:val="24"/>
                <w:szCs w:val="24"/>
              </w:rPr>
            </w:pPr>
            <w:r>
              <w:rPr>
                <w:sz w:val="24"/>
                <w:szCs w:val="24"/>
              </w:rPr>
              <w:t xml:space="preserve">The offeror must be legally registered either as a company, consultancy or non-governmental organization (NGO) in the Republic of Kenya </w:t>
            </w:r>
          </w:p>
          <w:p w:rsidR="00C135E3" w:rsidRPr="00843CD0" w:rsidRDefault="009A3B58" w:rsidP="00843CD0">
            <w:pPr>
              <w:widowControl w:val="0"/>
              <w:numPr>
                <w:ilvl w:val="0"/>
                <w:numId w:val="10"/>
              </w:numPr>
              <w:pBdr>
                <w:top w:val="nil"/>
                <w:left w:val="nil"/>
                <w:bottom w:val="nil"/>
                <w:right w:val="nil"/>
                <w:between w:val="nil"/>
              </w:pBdr>
              <w:spacing w:line="288" w:lineRule="auto"/>
              <w:ind w:left="705"/>
              <w:jc w:val="both"/>
              <w:rPr>
                <w:sz w:val="24"/>
                <w:szCs w:val="24"/>
              </w:rPr>
            </w:pPr>
            <w:r>
              <w:rPr>
                <w:sz w:val="24"/>
                <w:szCs w:val="24"/>
              </w:rPr>
              <w:t>The offeror must be in good standing with its governing tax authority</w:t>
            </w:r>
          </w:p>
        </w:tc>
      </w:tr>
      <w:tr w:rsidR="00C135E3">
        <w:tc>
          <w:tcPr>
            <w:tcW w:w="10170" w:type="dxa"/>
            <w:shd w:val="clear" w:color="auto" w:fill="auto"/>
            <w:tcMar>
              <w:top w:w="100" w:type="dxa"/>
              <w:left w:w="100" w:type="dxa"/>
              <w:bottom w:w="100" w:type="dxa"/>
              <w:right w:w="100" w:type="dxa"/>
            </w:tcMar>
          </w:tcPr>
          <w:p w:rsidR="00C135E3" w:rsidRDefault="009A3B58">
            <w:pPr>
              <w:widowControl w:val="0"/>
              <w:spacing w:after="120"/>
              <w:jc w:val="both"/>
              <w:rPr>
                <w:b/>
                <w:sz w:val="24"/>
                <w:szCs w:val="24"/>
              </w:rPr>
            </w:pPr>
            <w:r>
              <w:rPr>
                <w:b/>
                <w:sz w:val="24"/>
                <w:szCs w:val="24"/>
              </w:rPr>
              <w:t>3.3</w:t>
            </w:r>
            <w:r>
              <w:rPr>
                <w:b/>
                <w:sz w:val="24"/>
                <w:szCs w:val="24"/>
              </w:rPr>
              <w:tab/>
              <w:t>Tender Submittals</w:t>
            </w:r>
          </w:p>
          <w:p w:rsidR="00C135E3" w:rsidRDefault="009A3B58">
            <w:pPr>
              <w:widowControl w:val="0"/>
              <w:spacing w:after="80"/>
              <w:jc w:val="both"/>
              <w:rPr>
                <w:sz w:val="24"/>
                <w:szCs w:val="24"/>
              </w:rPr>
            </w:pPr>
            <w:r>
              <w:rPr>
                <w:sz w:val="24"/>
                <w:szCs w:val="24"/>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w:t>
            </w:r>
            <w:proofErr w:type="gramStart"/>
            <w:r>
              <w:rPr>
                <w:sz w:val="24"/>
                <w:szCs w:val="24"/>
              </w:rPr>
              <w:t>impact</w:t>
            </w:r>
            <w:proofErr w:type="gramEnd"/>
            <w:r>
              <w:rPr>
                <w:sz w:val="24"/>
                <w:szCs w:val="24"/>
              </w:rPr>
              <w:t xml:space="preserve"> the technical evaluation of an offer. </w:t>
            </w:r>
          </w:p>
          <w:p w:rsidR="00C135E3" w:rsidRDefault="009A3B58">
            <w:pPr>
              <w:widowControl w:val="0"/>
              <w:spacing w:line="288" w:lineRule="auto"/>
              <w:jc w:val="both"/>
              <w:rPr>
                <w:b/>
                <w:sz w:val="24"/>
                <w:szCs w:val="24"/>
              </w:rPr>
            </w:pPr>
            <w:r>
              <w:rPr>
                <w:b/>
                <w:sz w:val="24"/>
                <w:szCs w:val="24"/>
              </w:rPr>
              <w:t>Documents supporting the Eligibility Criteria:</w:t>
            </w:r>
          </w:p>
          <w:p w:rsidR="00331943" w:rsidRDefault="009A3B58" w:rsidP="00331943">
            <w:pPr>
              <w:widowControl w:val="0"/>
              <w:numPr>
                <w:ilvl w:val="0"/>
                <w:numId w:val="8"/>
              </w:numPr>
              <w:pBdr>
                <w:top w:val="nil"/>
                <w:left w:val="nil"/>
                <w:bottom w:val="nil"/>
                <w:right w:val="nil"/>
                <w:between w:val="nil"/>
              </w:pBdr>
              <w:spacing w:line="288" w:lineRule="auto"/>
              <w:jc w:val="both"/>
              <w:rPr>
                <w:sz w:val="24"/>
                <w:szCs w:val="24"/>
              </w:rPr>
            </w:pPr>
            <w:proofErr w:type="spellStart"/>
            <w:r>
              <w:rPr>
                <w:sz w:val="24"/>
                <w:szCs w:val="24"/>
              </w:rPr>
              <w:t>Offeror’s</w:t>
            </w:r>
            <w:proofErr w:type="spellEnd"/>
            <w:r>
              <w:rPr>
                <w:sz w:val="24"/>
                <w:szCs w:val="24"/>
              </w:rPr>
              <w:t xml:space="preserve"> ‘Registration’ document (copy) i.e. Certificate of Incorporation, Business Registration Certificate or a NGO Registration Certificate</w:t>
            </w:r>
          </w:p>
          <w:p w:rsidR="00331943" w:rsidRPr="00331943" w:rsidRDefault="00331943" w:rsidP="00331943">
            <w:pPr>
              <w:widowControl w:val="0"/>
              <w:numPr>
                <w:ilvl w:val="0"/>
                <w:numId w:val="8"/>
              </w:numPr>
              <w:pBdr>
                <w:top w:val="nil"/>
                <w:left w:val="nil"/>
                <w:bottom w:val="nil"/>
                <w:right w:val="nil"/>
                <w:between w:val="nil"/>
              </w:pBdr>
              <w:spacing w:line="288" w:lineRule="auto"/>
              <w:jc w:val="both"/>
              <w:rPr>
                <w:sz w:val="24"/>
                <w:szCs w:val="24"/>
              </w:rPr>
            </w:pPr>
            <w:r w:rsidRPr="00331943">
              <w:rPr>
                <w:sz w:val="24"/>
                <w:szCs w:val="24"/>
              </w:rPr>
              <w:t>Copy of CR 12 from Registrar of Companies (Detailing the ownership of the firm)</w:t>
            </w:r>
          </w:p>
          <w:p w:rsidR="00C135E3" w:rsidRDefault="009A3B58" w:rsidP="00331943">
            <w:pPr>
              <w:widowControl w:val="0"/>
              <w:numPr>
                <w:ilvl w:val="0"/>
                <w:numId w:val="8"/>
              </w:numPr>
              <w:pBdr>
                <w:top w:val="nil"/>
                <w:left w:val="nil"/>
                <w:bottom w:val="nil"/>
                <w:right w:val="nil"/>
                <w:between w:val="nil"/>
              </w:pBdr>
              <w:spacing w:line="288" w:lineRule="auto"/>
              <w:jc w:val="both"/>
              <w:rPr>
                <w:sz w:val="24"/>
                <w:szCs w:val="24"/>
              </w:rPr>
            </w:pPr>
            <w:proofErr w:type="spellStart"/>
            <w:r>
              <w:rPr>
                <w:sz w:val="24"/>
                <w:szCs w:val="24"/>
              </w:rPr>
              <w:t>Offeror’s</w:t>
            </w:r>
            <w:proofErr w:type="spellEnd"/>
            <w:r>
              <w:rPr>
                <w:sz w:val="24"/>
                <w:szCs w:val="24"/>
              </w:rPr>
              <w:t xml:space="preserve"> current ‘Tax Compliance Certificate’ (copy)issued by the Kenya Revenue Authority (KRA) valid up-to at least the date of tender opening</w:t>
            </w:r>
          </w:p>
          <w:p w:rsidR="00C135E3" w:rsidRDefault="009A3B58" w:rsidP="00331943">
            <w:pPr>
              <w:widowControl w:val="0"/>
              <w:numPr>
                <w:ilvl w:val="0"/>
                <w:numId w:val="8"/>
              </w:numPr>
              <w:pBdr>
                <w:top w:val="nil"/>
                <w:left w:val="nil"/>
                <w:bottom w:val="nil"/>
                <w:right w:val="nil"/>
                <w:between w:val="nil"/>
              </w:pBdr>
              <w:spacing w:line="288" w:lineRule="auto"/>
              <w:jc w:val="both"/>
              <w:rPr>
                <w:sz w:val="24"/>
                <w:szCs w:val="24"/>
              </w:rPr>
            </w:pPr>
            <w:r>
              <w:rPr>
                <w:sz w:val="24"/>
                <w:szCs w:val="24"/>
              </w:rPr>
              <w:t>Valid ‘Business Permit’ allowing the offeror to carry out business in the Republic of Kenya</w:t>
            </w:r>
          </w:p>
          <w:p w:rsidR="00C135E3" w:rsidRDefault="009A3B58" w:rsidP="00331943">
            <w:pPr>
              <w:widowControl w:val="0"/>
              <w:numPr>
                <w:ilvl w:val="0"/>
                <w:numId w:val="8"/>
              </w:numPr>
              <w:pBdr>
                <w:top w:val="nil"/>
                <w:left w:val="nil"/>
                <w:bottom w:val="nil"/>
                <w:right w:val="nil"/>
                <w:between w:val="nil"/>
              </w:pBdr>
              <w:spacing w:line="288" w:lineRule="auto"/>
              <w:jc w:val="both"/>
              <w:rPr>
                <w:sz w:val="24"/>
                <w:szCs w:val="24"/>
              </w:rPr>
            </w:pPr>
            <w:r>
              <w:rPr>
                <w:sz w:val="24"/>
                <w:szCs w:val="24"/>
              </w:rPr>
              <w:t>Completed ‘Supplier Information Form’ as provided in the Tender Document</w:t>
            </w:r>
          </w:p>
          <w:p w:rsidR="00C135E3" w:rsidRDefault="009A3B58" w:rsidP="00331943">
            <w:pPr>
              <w:widowControl w:val="0"/>
              <w:numPr>
                <w:ilvl w:val="0"/>
                <w:numId w:val="8"/>
              </w:numPr>
              <w:pBdr>
                <w:top w:val="nil"/>
                <w:left w:val="nil"/>
                <w:bottom w:val="nil"/>
                <w:right w:val="nil"/>
                <w:between w:val="nil"/>
              </w:pBdr>
              <w:spacing w:after="80" w:line="288" w:lineRule="auto"/>
              <w:jc w:val="both"/>
              <w:rPr>
                <w:b/>
                <w:sz w:val="24"/>
                <w:szCs w:val="24"/>
              </w:rPr>
            </w:pPr>
            <w:r>
              <w:rPr>
                <w:sz w:val="24"/>
                <w:szCs w:val="24"/>
              </w:rPr>
              <w:t>‘Price Offer Sheet’ as provided in the tender document</w:t>
            </w:r>
          </w:p>
          <w:p w:rsidR="00C135E3" w:rsidRDefault="009A3B58">
            <w:pPr>
              <w:widowControl w:val="0"/>
              <w:spacing w:after="80"/>
              <w:jc w:val="both"/>
              <w:rPr>
                <w:b/>
                <w:sz w:val="24"/>
                <w:szCs w:val="24"/>
              </w:rPr>
            </w:pPr>
            <w:r>
              <w:rPr>
                <w:b/>
                <w:sz w:val="24"/>
                <w:szCs w:val="24"/>
              </w:rPr>
              <w:t xml:space="preserve">Documents to conduct the Technical Evaluation and additional Due Diligence: </w:t>
            </w:r>
          </w:p>
          <w:p w:rsidR="00C135E3" w:rsidRDefault="009A3B58" w:rsidP="00331943">
            <w:pPr>
              <w:widowControl w:val="0"/>
              <w:numPr>
                <w:ilvl w:val="0"/>
                <w:numId w:val="8"/>
              </w:numPr>
              <w:pBdr>
                <w:top w:val="nil"/>
                <w:left w:val="nil"/>
                <w:bottom w:val="nil"/>
                <w:right w:val="nil"/>
                <w:between w:val="nil"/>
              </w:pBdr>
              <w:jc w:val="both"/>
              <w:rPr>
                <w:sz w:val="24"/>
                <w:szCs w:val="24"/>
              </w:rPr>
            </w:pPr>
            <w:r>
              <w:rPr>
                <w:sz w:val="24"/>
                <w:szCs w:val="24"/>
              </w:rPr>
              <w:t>‘Cover Letter’ (max 1 page) with current ‘Company Profile’ (max 3 pages)</w:t>
            </w:r>
          </w:p>
          <w:p w:rsidR="00C135E3" w:rsidRPr="00061011" w:rsidRDefault="009A3B58" w:rsidP="00331943">
            <w:pPr>
              <w:widowControl w:val="0"/>
              <w:numPr>
                <w:ilvl w:val="0"/>
                <w:numId w:val="8"/>
              </w:numPr>
              <w:pBdr>
                <w:top w:val="nil"/>
                <w:left w:val="nil"/>
                <w:bottom w:val="nil"/>
                <w:right w:val="nil"/>
                <w:between w:val="nil"/>
              </w:pBdr>
              <w:jc w:val="both"/>
              <w:rPr>
                <w:sz w:val="24"/>
                <w:szCs w:val="24"/>
              </w:rPr>
            </w:pPr>
            <w:r>
              <w:rPr>
                <w:sz w:val="24"/>
                <w:szCs w:val="24"/>
              </w:rPr>
              <w:t xml:space="preserve">Technical &amp; Financial Proposal – with all relevant details such as a Detailed Implementation Plan </w:t>
            </w:r>
          </w:p>
          <w:p w:rsidR="00C135E3" w:rsidRDefault="009A3B58" w:rsidP="00331943">
            <w:pPr>
              <w:widowControl w:val="0"/>
              <w:numPr>
                <w:ilvl w:val="0"/>
                <w:numId w:val="8"/>
              </w:numPr>
              <w:pBdr>
                <w:top w:val="nil"/>
                <w:left w:val="nil"/>
                <w:bottom w:val="nil"/>
                <w:right w:val="nil"/>
                <w:between w:val="nil"/>
              </w:pBdr>
              <w:jc w:val="both"/>
              <w:rPr>
                <w:sz w:val="24"/>
                <w:szCs w:val="24"/>
              </w:rPr>
            </w:pPr>
            <w:r>
              <w:rPr>
                <w:sz w:val="24"/>
                <w:szCs w:val="24"/>
              </w:rPr>
              <w:t>Five (5) ‘Relevant References’ for similar work carried out within the last five (5) years; with written consent to contact them</w:t>
            </w:r>
          </w:p>
          <w:p w:rsidR="00C135E3" w:rsidRDefault="009A3B58" w:rsidP="00331943">
            <w:pPr>
              <w:widowControl w:val="0"/>
              <w:numPr>
                <w:ilvl w:val="0"/>
                <w:numId w:val="8"/>
              </w:numPr>
              <w:pBdr>
                <w:top w:val="nil"/>
                <w:left w:val="nil"/>
                <w:bottom w:val="nil"/>
                <w:right w:val="nil"/>
                <w:between w:val="nil"/>
              </w:pBdr>
              <w:spacing w:after="80"/>
              <w:jc w:val="both"/>
              <w:rPr>
                <w:sz w:val="24"/>
                <w:szCs w:val="24"/>
              </w:rPr>
            </w:pPr>
            <w:r>
              <w:rPr>
                <w:sz w:val="24"/>
                <w:szCs w:val="24"/>
              </w:rPr>
              <w:t xml:space="preserve">Resumes of relevant personnel that will execute assignment (max 2 pages per resume) </w:t>
            </w:r>
          </w:p>
          <w:p w:rsidR="00843CD0" w:rsidRDefault="00843CD0">
            <w:pPr>
              <w:widowControl w:val="0"/>
              <w:spacing w:after="80"/>
              <w:jc w:val="both"/>
              <w:rPr>
                <w:b/>
                <w:sz w:val="24"/>
                <w:szCs w:val="24"/>
              </w:rPr>
            </w:pPr>
            <w:bookmarkStart w:id="5" w:name="_GoBack"/>
            <w:bookmarkEnd w:id="5"/>
          </w:p>
          <w:p w:rsidR="00843CD0" w:rsidRDefault="00843CD0">
            <w:pPr>
              <w:widowControl w:val="0"/>
              <w:spacing w:after="80"/>
              <w:jc w:val="both"/>
              <w:rPr>
                <w:b/>
                <w:sz w:val="24"/>
                <w:szCs w:val="24"/>
              </w:rPr>
            </w:pPr>
          </w:p>
          <w:p w:rsidR="00C135E3" w:rsidRDefault="009A3B58">
            <w:pPr>
              <w:widowControl w:val="0"/>
              <w:spacing w:after="80"/>
              <w:jc w:val="both"/>
              <w:rPr>
                <w:sz w:val="24"/>
                <w:szCs w:val="24"/>
              </w:rPr>
            </w:pPr>
            <w:r>
              <w:rPr>
                <w:b/>
                <w:sz w:val="24"/>
                <w:szCs w:val="24"/>
              </w:rPr>
              <w:t>Price Offer:</w:t>
            </w:r>
          </w:p>
          <w:p w:rsidR="00C135E3" w:rsidRDefault="009A3B58">
            <w:pPr>
              <w:widowControl w:val="0"/>
              <w:spacing w:after="80"/>
              <w:jc w:val="both"/>
              <w:rPr>
                <w:sz w:val="24"/>
                <w:szCs w:val="24"/>
              </w:rPr>
            </w:pPr>
            <w:r>
              <w:rPr>
                <w:sz w:val="24"/>
                <w:szCs w:val="24"/>
              </w:rPr>
              <w:t xml:space="preserve">The Price offer </w:t>
            </w:r>
            <w:proofErr w:type="gramStart"/>
            <w:r>
              <w:rPr>
                <w:sz w:val="24"/>
                <w:szCs w:val="24"/>
              </w:rPr>
              <w:t>is used</w:t>
            </w:r>
            <w:proofErr w:type="gramEnd"/>
            <w:r>
              <w:rPr>
                <w:sz w:val="24"/>
                <w:szCs w:val="24"/>
              </w:rPr>
              <w:t xml:space="preserve"> to determine which offer represents the best value and serves as a basis of negotiation before award of a contract. As a Fixed-Price contract, the price of the contract to </w:t>
            </w:r>
            <w:proofErr w:type="gramStart"/>
            <w:r>
              <w:rPr>
                <w:sz w:val="24"/>
                <w:szCs w:val="24"/>
              </w:rPr>
              <w:t>be awarded</w:t>
            </w:r>
            <w:proofErr w:type="gramEnd"/>
            <w:r>
              <w:rPr>
                <w:sz w:val="24"/>
                <w:szCs w:val="24"/>
              </w:rPr>
              <w:t xml:space="preserve"> will be an all-inclusive fixed price basis, either in the form of a total fixed price or a per-unit/deliverable fixed price. No profit, fees, taxes, or additional costs </w:t>
            </w:r>
            <w:proofErr w:type="gramStart"/>
            <w:r>
              <w:rPr>
                <w:sz w:val="24"/>
                <w:szCs w:val="24"/>
              </w:rPr>
              <w:t>can be added</w:t>
            </w:r>
            <w:proofErr w:type="gramEnd"/>
            <w:r>
              <w:rPr>
                <w:sz w:val="24"/>
                <w:szCs w:val="24"/>
              </w:rPr>
              <w:t xml:space="preserve"> after contract signing. Offeror must show unit prices, quantities, and total price, as displayed in the Offer Sheet in Section 4. All items </w:t>
            </w:r>
            <w:proofErr w:type="gramStart"/>
            <w:r>
              <w:rPr>
                <w:sz w:val="24"/>
                <w:szCs w:val="24"/>
              </w:rPr>
              <w:t>must be clearly labeled and included in the total offered price</w:t>
            </w:r>
            <w:proofErr w:type="gramEnd"/>
            <w:r>
              <w:rPr>
                <w:sz w:val="24"/>
                <w:szCs w:val="24"/>
              </w:rPr>
              <w:t>.</w:t>
            </w:r>
            <w:r>
              <w:t xml:space="preserve"> </w:t>
            </w:r>
            <w:r>
              <w:rPr>
                <w:sz w:val="24"/>
                <w:szCs w:val="24"/>
              </w:rPr>
              <w:t xml:space="preserve">The ‘Price offer’ should be limited to ‘Consultancy Fee’ only; Mercy Corps </w:t>
            </w:r>
            <w:proofErr w:type="spellStart"/>
            <w:r>
              <w:rPr>
                <w:sz w:val="24"/>
                <w:szCs w:val="24"/>
              </w:rPr>
              <w:t>Nawiri</w:t>
            </w:r>
            <w:proofErr w:type="spellEnd"/>
            <w:r>
              <w:rPr>
                <w:sz w:val="24"/>
                <w:szCs w:val="24"/>
              </w:rPr>
              <w:t xml:space="preserve"> will cover all field based expenses during the research such as, but not limited to, transport, accommodation, out-of-pocket allowances, mobilization, enumerators training and facilitation costs.</w:t>
            </w:r>
          </w:p>
          <w:p w:rsidR="00C135E3" w:rsidRDefault="009A3B58">
            <w:pPr>
              <w:widowControl w:val="0"/>
              <w:spacing w:after="80"/>
              <w:jc w:val="both"/>
              <w:rPr>
                <w:sz w:val="24"/>
                <w:szCs w:val="24"/>
              </w:rPr>
            </w:pPr>
            <w:proofErr w:type="spellStart"/>
            <w:r>
              <w:rPr>
                <w:sz w:val="24"/>
                <w:szCs w:val="24"/>
              </w:rPr>
              <w:t>Off</w:t>
            </w:r>
            <w:r w:rsidR="00843CD0">
              <w:rPr>
                <w:sz w:val="24"/>
                <w:szCs w:val="24"/>
              </w:rPr>
              <w:t>erors</w:t>
            </w:r>
            <w:proofErr w:type="spellEnd"/>
            <w:r w:rsidR="00843CD0">
              <w:rPr>
                <w:sz w:val="24"/>
                <w:szCs w:val="24"/>
              </w:rPr>
              <w:t xml:space="preserve"> must include VAT and any other applicable taxes</w:t>
            </w:r>
            <w:r>
              <w:rPr>
                <w:sz w:val="24"/>
                <w:szCs w:val="24"/>
              </w:rPr>
              <w:t>.</w:t>
            </w:r>
          </w:p>
        </w:tc>
      </w:tr>
      <w:tr w:rsidR="00C135E3">
        <w:tc>
          <w:tcPr>
            <w:tcW w:w="10170" w:type="dxa"/>
            <w:shd w:val="clear" w:color="auto" w:fill="auto"/>
            <w:tcMar>
              <w:top w:w="100" w:type="dxa"/>
              <w:left w:w="100" w:type="dxa"/>
              <w:bottom w:w="100" w:type="dxa"/>
              <w:right w:w="100" w:type="dxa"/>
            </w:tcMar>
          </w:tcPr>
          <w:p w:rsidR="00C135E3" w:rsidRDefault="009A3B58">
            <w:pPr>
              <w:widowControl w:val="0"/>
              <w:spacing w:after="80"/>
              <w:rPr>
                <w:b/>
                <w:sz w:val="24"/>
                <w:szCs w:val="24"/>
              </w:rPr>
            </w:pPr>
            <w:r>
              <w:rPr>
                <w:b/>
                <w:sz w:val="24"/>
                <w:szCs w:val="24"/>
              </w:rPr>
              <w:lastRenderedPageBreak/>
              <w:t>3.4</w:t>
            </w:r>
            <w:r>
              <w:rPr>
                <w:b/>
                <w:sz w:val="24"/>
                <w:szCs w:val="24"/>
              </w:rPr>
              <w:tab/>
              <w:t xml:space="preserve">Currency </w:t>
            </w:r>
          </w:p>
          <w:p w:rsidR="00C135E3" w:rsidRDefault="009A3B58">
            <w:pPr>
              <w:widowControl w:val="0"/>
              <w:numPr>
                <w:ilvl w:val="0"/>
                <w:numId w:val="16"/>
              </w:numPr>
              <w:pBdr>
                <w:top w:val="nil"/>
                <w:left w:val="nil"/>
                <w:bottom w:val="nil"/>
                <w:right w:val="nil"/>
                <w:between w:val="nil"/>
              </w:pBdr>
              <w:rPr>
                <w:sz w:val="24"/>
                <w:szCs w:val="24"/>
              </w:rPr>
            </w:pPr>
            <w:r>
              <w:rPr>
                <w:sz w:val="24"/>
                <w:szCs w:val="24"/>
              </w:rPr>
              <w:t xml:space="preserve">Offers should be submitted in: </w:t>
            </w:r>
            <w:r>
              <w:rPr>
                <w:b/>
                <w:sz w:val="24"/>
                <w:szCs w:val="24"/>
              </w:rPr>
              <w:t>United states Dollar (USD)</w:t>
            </w:r>
            <w:r>
              <w:rPr>
                <w:sz w:val="24"/>
                <w:szCs w:val="24"/>
              </w:rPr>
              <w:t xml:space="preserve"> or </w:t>
            </w:r>
            <w:r>
              <w:rPr>
                <w:b/>
                <w:sz w:val="24"/>
                <w:szCs w:val="24"/>
              </w:rPr>
              <w:t>Kenya Shillings (KES)</w:t>
            </w:r>
            <w:r>
              <w:rPr>
                <w:b/>
                <w:sz w:val="24"/>
                <w:szCs w:val="24"/>
              </w:rPr>
              <w:tab/>
            </w:r>
          </w:p>
          <w:p w:rsidR="00C135E3" w:rsidRDefault="009A3B58">
            <w:pPr>
              <w:widowControl w:val="0"/>
              <w:numPr>
                <w:ilvl w:val="0"/>
                <w:numId w:val="16"/>
              </w:numPr>
              <w:pBdr>
                <w:top w:val="nil"/>
                <w:left w:val="nil"/>
                <w:bottom w:val="nil"/>
                <w:right w:val="nil"/>
                <w:between w:val="nil"/>
              </w:pBdr>
              <w:spacing w:after="80"/>
              <w:rPr>
                <w:b/>
                <w:sz w:val="24"/>
                <w:szCs w:val="24"/>
              </w:rPr>
            </w:pPr>
            <w:r>
              <w:rPr>
                <w:sz w:val="24"/>
                <w:szCs w:val="24"/>
              </w:rPr>
              <w:t xml:space="preserve">Payments will be made in: </w:t>
            </w:r>
            <w:r>
              <w:rPr>
                <w:b/>
                <w:sz w:val="24"/>
                <w:szCs w:val="24"/>
              </w:rPr>
              <w:t>United states Dollar (USD)</w:t>
            </w:r>
            <w:r>
              <w:rPr>
                <w:sz w:val="24"/>
                <w:szCs w:val="24"/>
              </w:rPr>
              <w:t xml:space="preserve"> or </w:t>
            </w:r>
            <w:r>
              <w:rPr>
                <w:b/>
                <w:sz w:val="24"/>
                <w:szCs w:val="24"/>
              </w:rPr>
              <w:t>Kenya Shillings (KES)</w:t>
            </w:r>
            <w:r>
              <w:rPr>
                <w:b/>
                <w:sz w:val="24"/>
                <w:szCs w:val="24"/>
              </w:rPr>
              <w:tab/>
            </w:r>
          </w:p>
        </w:tc>
      </w:tr>
    </w:tbl>
    <w:p w:rsidR="00C135E3" w:rsidRDefault="00C135E3">
      <w:pPr>
        <w:widowControl w:val="0"/>
        <w:spacing w:after="0" w:line="240" w:lineRule="auto"/>
        <w:rPr>
          <w:rFonts w:ascii="Times New Roman" w:eastAsia="Times New Roman" w:hAnsi="Times New Roman" w:cs="Times New Roman"/>
          <w:b/>
          <w:color w:val="000000"/>
          <w:sz w:val="24"/>
          <w:szCs w:val="24"/>
        </w:rPr>
      </w:pPr>
    </w:p>
    <w:tbl>
      <w:tblPr>
        <w:tblStyle w:val="15"/>
        <w:tblW w:w="107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0"/>
      </w:tblGrid>
      <w:tr w:rsidR="00C135E3" w:rsidTr="009F6DCF">
        <w:tc>
          <w:tcPr>
            <w:tcW w:w="10710" w:type="dxa"/>
            <w:shd w:val="clear" w:color="auto" w:fill="auto"/>
            <w:tcMar>
              <w:top w:w="100" w:type="dxa"/>
              <w:left w:w="100" w:type="dxa"/>
              <w:bottom w:w="100" w:type="dxa"/>
              <w:right w:w="100" w:type="dxa"/>
            </w:tcMar>
          </w:tcPr>
          <w:p w:rsidR="00C135E3" w:rsidRDefault="009A3B58">
            <w:pPr>
              <w:widowControl w:val="0"/>
              <w:spacing w:after="120"/>
              <w:rPr>
                <w:b/>
                <w:sz w:val="24"/>
                <w:szCs w:val="24"/>
                <w:u w:val="single"/>
              </w:rPr>
            </w:pPr>
            <w:r>
              <w:rPr>
                <w:b/>
                <w:sz w:val="24"/>
                <w:szCs w:val="24"/>
              </w:rPr>
              <w:t>3.5</w:t>
            </w:r>
            <w:r>
              <w:rPr>
                <w:b/>
                <w:sz w:val="24"/>
                <w:szCs w:val="24"/>
              </w:rPr>
              <w:tab/>
              <w:t>Tender Evaluation (Trade-Off Selection Method)</w:t>
            </w:r>
          </w:p>
          <w:p w:rsidR="00C135E3" w:rsidRDefault="009A3B58">
            <w:pPr>
              <w:widowControl w:val="0"/>
              <w:spacing w:after="120"/>
              <w:jc w:val="both"/>
              <w:rPr>
                <w:sz w:val="24"/>
                <w:szCs w:val="24"/>
              </w:rPr>
            </w:pPr>
            <w:r>
              <w:rPr>
                <w:sz w:val="24"/>
                <w:szCs w:val="24"/>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w:t>
            </w:r>
            <w:proofErr w:type="gramStart"/>
            <w:r>
              <w:rPr>
                <w:sz w:val="24"/>
                <w:szCs w:val="24"/>
              </w:rPr>
              <w:t>losses which</w:t>
            </w:r>
            <w:proofErr w:type="gramEnd"/>
            <w:r>
              <w:rPr>
                <w:sz w:val="24"/>
                <w:szCs w:val="24"/>
              </w:rPr>
              <w:t xml:space="preserve"> may be incurred by any Offeror in the preparation of their tender.</w:t>
            </w:r>
          </w:p>
          <w:p w:rsidR="00C135E3" w:rsidRDefault="009A3B58">
            <w:pPr>
              <w:widowControl w:val="0"/>
              <w:spacing w:after="120"/>
              <w:jc w:val="both"/>
              <w:rPr>
                <w:b/>
                <w:sz w:val="24"/>
                <w:szCs w:val="24"/>
              </w:rPr>
            </w:pPr>
            <w:r>
              <w:rPr>
                <w:sz w:val="24"/>
                <w:szCs w:val="24"/>
              </w:rPr>
              <w:t>Evaluations will be conducted as described in the following subsections:</w:t>
            </w:r>
          </w:p>
        </w:tc>
      </w:tr>
      <w:tr w:rsidR="00C135E3" w:rsidTr="009F6DCF">
        <w:trPr>
          <w:trHeight w:val="20"/>
        </w:trPr>
        <w:tc>
          <w:tcPr>
            <w:tcW w:w="10710" w:type="dxa"/>
            <w:shd w:val="clear" w:color="auto" w:fill="auto"/>
            <w:tcMar>
              <w:top w:w="100" w:type="dxa"/>
              <w:left w:w="100" w:type="dxa"/>
              <w:bottom w:w="100" w:type="dxa"/>
              <w:right w:w="100" w:type="dxa"/>
            </w:tcMar>
          </w:tcPr>
          <w:p w:rsidR="00C135E3" w:rsidRDefault="009A3B58">
            <w:pPr>
              <w:widowControl w:val="0"/>
              <w:rPr>
                <w:sz w:val="24"/>
                <w:szCs w:val="24"/>
              </w:rPr>
            </w:pPr>
            <w:r>
              <w:rPr>
                <w:b/>
                <w:sz w:val="24"/>
                <w:szCs w:val="24"/>
              </w:rPr>
              <w:t>3.5.1</w:t>
            </w:r>
            <w:r>
              <w:rPr>
                <w:b/>
                <w:sz w:val="24"/>
                <w:szCs w:val="24"/>
              </w:rPr>
              <w:tab/>
              <w:t xml:space="preserve">Scoring Evaluation </w:t>
            </w:r>
          </w:p>
          <w:p w:rsidR="00C135E3" w:rsidRDefault="009A3B58">
            <w:pPr>
              <w:widowControl w:val="0"/>
              <w:rPr>
                <w:b/>
                <w:i/>
                <w:sz w:val="24"/>
                <w:szCs w:val="24"/>
              </w:rPr>
            </w:pPr>
            <w:r>
              <w:rPr>
                <w:b/>
                <w:i/>
                <w:sz w:val="24"/>
                <w:szCs w:val="24"/>
              </w:rPr>
              <w:t>Trade-Off Method</w:t>
            </w:r>
          </w:p>
          <w:p w:rsidR="00C135E3" w:rsidRDefault="009A3B58">
            <w:pPr>
              <w:widowControl w:val="0"/>
              <w:jc w:val="both"/>
              <w:rPr>
                <w:sz w:val="24"/>
                <w:szCs w:val="24"/>
              </w:rPr>
            </w:pPr>
            <w:r>
              <w:rPr>
                <w:sz w:val="24"/>
                <w:szCs w:val="24"/>
              </w:rPr>
              <w:t xml:space="preserve">Mercy Corps Tender Committee will conduct a technical evaluation which will grade technical criteria on a weighted basis (each criterion is given a percentage, all together equaling 100%). </w:t>
            </w:r>
            <w:proofErr w:type="spellStart"/>
            <w:r>
              <w:rPr>
                <w:sz w:val="24"/>
                <w:szCs w:val="24"/>
              </w:rPr>
              <w:t>Offerors’</w:t>
            </w:r>
            <w:proofErr w:type="spellEnd"/>
            <w:r>
              <w:rPr>
                <w:sz w:val="24"/>
                <w:szCs w:val="24"/>
              </w:rPr>
              <w:t xml:space="preserve"> proposals should consist of all required technical submittals so a Mercy Corps committee can thoroughly evaluate the technical criteria listed herein and assign points based on the strength of a technical submission.</w:t>
            </w:r>
          </w:p>
          <w:p w:rsidR="00C135E3" w:rsidRDefault="009A3B58">
            <w:pPr>
              <w:widowControl w:val="0"/>
              <w:jc w:val="both"/>
              <w:rPr>
                <w:sz w:val="24"/>
                <w:szCs w:val="24"/>
              </w:rPr>
            </w:pPr>
            <w:r>
              <w:rPr>
                <w:sz w:val="24"/>
                <w:szCs w:val="24"/>
              </w:rPr>
              <w:t xml:space="preserve">Award criteria shall be based on the proposal’s overall </w:t>
            </w:r>
            <w:r>
              <w:rPr>
                <w:b/>
                <w:sz w:val="24"/>
                <w:szCs w:val="24"/>
                <w:u w:val="single"/>
              </w:rPr>
              <w:t>“value for money”</w:t>
            </w:r>
            <w:r>
              <w:rPr>
                <w:sz w:val="24"/>
                <w:szCs w:val="24"/>
              </w:rPr>
              <w:t xml:space="preserve"> (quality, cost, delivery time, etc.) while taking into consideration donor and internal requirements and regulations.  Each individual criteria have been assigned a weighting prior to the release of this tender based on its importance to Mercy Corps in this process. </w:t>
            </w:r>
          </w:p>
          <w:p w:rsidR="00C135E3" w:rsidRDefault="009A3B58">
            <w:pPr>
              <w:widowControl w:val="0"/>
              <w:jc w:val="both"/>
              <w:rPr>
                <w:sz w:val="24"/>
                <w:szCs w:val="24"/>
              </w:rPr>
            </w:pPr>
            <w:r>
              <w:rPr>
                <w:sz w:val="24"/>
                <w:szCs w:val="24"/>
              </w:rPr>
              <w:t>Offeror(s) with the best score will be accepted as the winning offeror(s), assuming the price is deemed fair and reasonable and subject to the additional due diligence in section 3.5.2.</w:t>
            </w:r>
          </w:p>
          <w:p w:rsidR="00C135E3" w:rsidRDefault="009A3B58">
            <w:pPr>
              <w:widowControl w:val="0"/>
              <w:rPr>
                <w:sz w:val="24"/>
                <w:szCs w:val="24"/>
              </w:rPr>
            </w:pPr>
            <w:r>
              <w:rPr>
                <w:sz w:val="24"/>
                <w:szCs w:val="24"/>
              </w:rPr>
              <w:t>When performing the Scoring Evaluation, the Mercy Corps tender committee will assign points for each criteria based on the following scale:</w:t>
            </w:r>
          </w:p>
          <w:p w:rsidR="00C135E3" w:rsidRDefault="00C135E3">
            <w:pPr>
              <w:widowControl w:val="0"/>
              <w:rPr>
                <w:sz w:val="24"/>
                <w:szCs w:val="24"/>
              </w:rPr>
            </w:pPr>
          </w:p>
          <w:p w:rsidR="00C135E3" w:rsidRDefault="00C135E3">
            <w:pPr>
              <w:widowControl w:val="0"/>
              <w:rPr>
                <w:sz w:val="24"/>
                <w:szCs w:val="24"/>
              </w:rPr>
            </w:pPr>
          </w:p>
          <w:p w:rsidR="00C135E3" w:rsidRDefault="00C135E3">
            <w:pPr>
              <w:widowControl w:val="0"/>
              <w:rPr>
                <w:sz w:val="24"/>
                <w:szCs w:val="24"/>
              </w:rPr>
            </w:pPr>
          </w:p>
          <w:p w:rsidR="00C135E3" w:rsidRDefault="00C135E3">
            <w:pPr>
              <w:widowControl w:val="0"/>
              <w:rPr>
                <w:sz w:val="24"/>
                <w:szCs w:val="24"/>
              </w:rPr>
            </w:pPr>
          </w:p>
          <w:tbl>
            <w:tblPr>
              <w:tblStyle w:val="14"/>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08"/>
              <w:gridCol w:w="3148"/>
              <w:gridCol w:w="958"/>
              <w:gridCol w:w="1037"/>
              <w:gridCol w:w="1198"/>
              <w:gridCol w:w="16"/>
            </w:tblGrid>
            <w:tr w:rsidR="00C135E3" w:rsidTr="009F6DCF">
              <w:trPr>
                <w:gridAfter w:val="1"/>
                <w:wAfter w:w="16" w:type="dxa"/>
                <w:trHeight w:val="498"/>
              </w:trPr>
              <w:tc>
                <w:tcPr>
                  <w:tcW w:w="7356" w:type="dxa"/>
                  <w:gridSpan w:val="2"/>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Default="009A3B58">
                  <w:pPr>
                    <w:widowControl w:val="0"/>
                    <w:ind w:left="45"/>
                    <w:jc w:val="center"/>
                    <w:rPr>
                      <w:b/>
                      <w:sz w:val="28"/>
                      <w:szCs w:val="28"/>
                    </w:rPr>
                  </w:pPr>
                  <w:r>
                    <w:rPr>
                      <w:b/>
                      <w:sz w:val="36"/>
                      <w:szCs w:val="36"/>
                    </w:rPr>
                    <w:t>EVALUATION CRITERIA</w:t>
                  </w:r>
                </w:p>
              </w:tc>
              <w:tc>
                <w:tcPr>
                  <w:tcW w:w="958" w:type="dxa"/>
                  <w:vMerge w:val="restart"/>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Pr="009F6DCF" w:rsidRDefault="009A3B58">
                  <w:pPr>
                    <w:widowControl w:val="0"/>
                    <w:ind w:left="-30"/>
                    <w:jc w:val="center"/>
                    <w:rPr>
                      <w:b/>
                    </w:rPr>
                  </w:pPr>
                  <w:r w:rsidRPr="009F6DCF">
                    <w:rPr>
                      <w:b/>
                    </w:rPr>
                    <w:t>Weight</w:t>
                  </w:r>
                </w:p>
                <w:p w:rsidR="00C135E3" w:rsidRPr="009F6DCF" w:rsidRDefault="009A3B58">
                  <w:pPr>
                    <w:widowControl w:val="0"/>
                    <w:ind w:left="-30"/>
                    <w:jc w:val="center"/>
                    <w:rPr>
                      <w:b/>
                    </w:rPr>
                  </w:pPr>
                  <w:r w:rsidRPr="009F6DCF">
                    <w:rPr>
                      <w:b/>
                    </w:rPr>
                    <w:t>(%)</w:t>
                  </w:r>
                </w:p>
              </w:tc>
              <w:tc>
                <w:tcPr>
                  <w:tcW w:w="1037" w:type="dxa"/>
                  <w:vMerge w:val="restart"/>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Pr="009F6DCF" w:rsidRDefault="009A3B58">
                  <w:pPr>
                    <w:widowControl w:val="0"/>
                    <w:ind w:left="-30"/>
                    <w:jc w:val="center"/>
                    <w:rPr>
                      <w:b/>
                    </w:rPr>
                  </w:pPr>
                  <w:r w:rsidRPr="009F6DCF">
                    <w:rPr>
                      <w:b/>
                    </w:rPr>
                    <w:t xml:space="preserve">Possible Points </w:t>
                  </w:r>
                </w:p>
                <w:p w:rsidR="00C135E3" w:rsidRPr="009F6DCF" w:rsidRDefault="009A3B58">
                  <w:pPr>
                    <w:widowControl w:val="0"/>
                    <w:ind w:left="-30"/>
                    <w:rPr>
                      <w:b/>
                    </w:rPr>
                  </w:pPr>
                  <w:r w:rsidRPr="009F6DCF">
                    <w:rPr>
                      <w:b/>
                    </w:rPr>
                    <w:t>(1 to 10)</w:t>
                  </w:r>
                </w:p>
              </w:tc>
              <w:tc>
                <w:tcPr>
                  <w:tcW w:w="1198" w:type="dxa"/>
                  <w:vMerge w:val="restart"/>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Pr="009F6DCF" w:rsidRDefault="009A3B58">
                  <w:pPr>
                    <w:widowControl w:val="0"/>
                    <w:ind w:left="-30"/>
                    <w:jc w:val="center"/>
                    <w:rPr>
                      <w:b/>
                    </w:rPr>
                  </w:pPr>
                  <w:r w:rsidRPr="009F6DCF">
                    <w:rPr>
                      <w:b/>
                    </w:rPr>
                    <w:t>Weighted Score</w:t>
                  </w:r>
                </w:p>
              </w:tc>
            </w:tr>
            <w:tr w:rsidR="00C135E3" w:rsidTr="009F6DCF">
              <w:trPr>
                <w:gridAfter w:val="1"/>
                <w:wAfter w:w="16" w:type="dxa"/>
                <w:trHeight w:val="330"/>
              </w:trPr>
              <w:tc>
                <w:tcPr>
                  <w:tcW w:w="4208" w:type="dxa"/>
                  <w:vMerge w:val="restart"/>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Default="009A3B58">
                  <w:pPr>
                    <w:widowControl w:val="0"/>
                    <w:ind w:left="45"/>
                    <w:rPr>
                      <w:b/>
                      <w:sz w:val="24"/>
                      <w:szCs w:val="24"/>
                    </w:rPr>
                  </w:pPr>
                  <w:r>
                    <w:rPr>
                      <w:b/>
                      <w:color w:val="0000FF"/>
                      <w:sz w:val="24"/>
                      <w:szCs w:val="24"/>
                    </w:rPr>
                    <w:t>SECTION 1</w:t>
                  </w:r>
                  <w:r>
                    <w:rPr>
                      <w:b/>
                      <w:sz w:val="24"/>
                      <w:szCs w:val="24"/>
                    </w:rPr>
                    <w:t xml:space="preserve">: </w:t>
                  </w:r>
                </w:p>
                <w:p w:rsidR="00C135E3" w:rsidRDefault="009A3B58">
                  <w:pPr>
                    <w:widowControl w:val="0"/>
                    <w:ind w:left="45"/>
                    <w:rPr>
                      <w:b/>
                      <w:sz w:val="28"/>
                      <w:szCs w:val="28"/>
                    </w:rPr>
                  </w:pPr>
                  <w:r>
                    <w:rPr>
                      <w:b/>
                      <w:sz w:val="24"/>
                      <w:szCs w:val="24"/>
                    </w:rPr>
                    <w:t>Organizational Capacity &amp; Past Performance (30 Points)</w:t>
                  </w:r>
                </w:p>
              </w:tc>
              <w:tc>
                <w:tcPr>
                  <w:tcW w:w="3148" w:type="dxa"/>
                  <w:vMerge w:val="restart"/>
                  <w:tcBorders>
                    <w:top w:val="single" w:sz="6" w:space="0" w:color="000000"/>
                    <w:left w:val="single" w:sz="6" w:space="0" w:color="000000"/>
                    <w:bottom w:val="single" w:sz="6" w:space="0" w:color="000000"/>
                    <w:right w:val="single" w:sz="6" w:space="0" w:color="000000"/>
                  </w:tcBorders>
                  <w:shd w:val="clear" w:color="auto" w:fill="FFFF66"/>
                  <w:vAlign w:val="center"/>
                </w:tcPr>
                <w:p w:rsidR="00C135E3" w:rsidRDefault="009A3B58">
                  <w:pPr>
                    <w:widowControl w:val="0"/>
                    <w:ind w:left="-30"/>
                    <w:jc w:val="center"/>
                    <w:rPr>
                      <w:b/>
                      <w:sz w:val="24"/>
                      <w:szCs w:val="24"/>
                    </w:rPr>
                  </w:pPr>
                  <w:r>
                    <w:rPr>
                      <w:b/>
                      <w:sz w:val="24"/>
                      <w:szCs w:val="24"/>
                    </w:rPr>
                    <w:t>Scoring Rationale</w:t>
                  </w:r>
                </w:p>
              </w:tc>
              <w:tc>
                <w:tcPr>
                  <w:tcW w:w="958" w:type="dxa"/>
                  <w:vMerge/>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Default="00C135E3">
                  <w:pPr>
                    <w:widowControl w:val="0"/>
                    <w:pBdr>
                      <w:top w:val="nil"/>
                      <w:left w:val="nil"/>
                      <w:bottom w:val="nil"/>
                      <w:right w:val="nil"/>
                      <w:between w:val="nil"/>
                    </w:pBdr>
                    <w:spacing w:line="276" w:lineRule="auto"/>
                    <w:rPr>
                      <w:b/>
                      <w:sz w:val="24"/>
                      <w:szCs w:val="24"/>
                    </w:rPr>
                  </w:pPr>
                </w:p>
              </w:tc>
              <w:tc>
                <w:tcPr>
                  <w:tcW w:w="1037" w:type="dxa"/>
                  <w:vMerge/>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Default="00C135E3">
                  <w:pPr>
                    <w:widowControl w:val="0"/>
                    <w:pBdr>
                      <w:top w:val="nil"/>
                      <w:left w:val="nil"/>
                      <w:bottom w:val="nil"/>
                      <w:right w:val="nil"/>
                      <w:between w:val="nil"/>
                    </w:pBdr>
                    <w:spacing w:line="276" w:lineRule="auto"/>
                    <w:rPr>
                      <w:b/>
                      <w:sz w:val="24"/>
                      <w:szCs w:val="24"/>
                    </w:rPr>
                  </w:pPr>
                </w:p>
              </w:tc>
              <w:tc>
                <w:tcPr>
                  <w:tcW w:w="1198" w:type="dxa"/>
                  <w:vMerge/>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Default="00C135E3">
                  <w:pPr>
                    <w:widowControl w:val="0"/>
                    <w:pBdr>
                      <w:top w:val="nil"/>
                      <w:left w:val="nil"/>
                      <w:bottom w:val="nil"/>
                      <w:right w:val="nil"/>
                      <w:between w:val="nil"/>
                    </w:pBdr>
                    <w:spacing w:line="276" w:lineRule="auto"/>
                    <w:rPr>
                      <w:b/>
                      <w:sz w:val="24"/>
                      <w:szCs w:val="24"/>
                    </w:rPr>
                  </w:pPr>
                </w:p>
              </w:tc>
            </w:tr>
            <w:tr w:rsidR="00C135E3" w:rsidTr="009F6DCF">
              <w:trPr>
                <w:gridAfter w:val="1"/>
                <w:wAfter w:w="16" w:type="dxa"/>
                <w:trHeight w:val="332"/>
              </w:trPr>
              <w:tc>
                <w:tcPr>
                  <w:tcW w:w="4208" w:type="dxa"/>
                  <w:vMerge/>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Default="00C135E3">
                  <w:pPr>
                    <w:widowControl w:val="0"/>
                    <w:pBdr>
                      <w:top w:val="nil"/>
                      <w:left w:val="nil"/>
                      <w:bottom w:val="nil"/>
                      <w:right w:val="nil"/>
                      <w:between w:val="nil"/>
                    </w:pBdr>
                    <w:spacing w:line="276" w:lineRule="auto"/>
                    <w:rPr>
                      <w:b/>
                      <w:sz w:val="24"/>
                      <w:szCs w:val="24"/>
                    </w:rPr>
                  </w:pPr>
                </w:p>
              </w:tc>
              <w:tc>
                <w:tcPr>
                  <w:tcW w:w="3148" w:type="dxa"/>
                  <w:vMerge/>
                  <w:tcBorders>
                    <w:top w:val="single" w:sz="6" w:space="0" w:color="000000"/>
                    <w:left w:val="single" w:sz="6" w:space="0" w:color="000000"/>
                    <w:bottom w:val="single" w:sz="6" w:space="0" w:color="000000"/>
                    <w:right w:val="single" w:sz="6" w:space="0" w:color="000000"/>
                  </w:tcBorders>
                  <w:shd w:val="clear" w:color="auto" w:fill="FFFF66"/>
                  <w:vAlign w:val="center"/>
                </w:tcPr>
                <w:p w:rsidR="00C135E3" w:rsidRDefault="00C135E3">
                  <w:pPr>
                    <w:widowControl w:val="0"/>
                    <w:pBdr>
                      <w:top w:val="nil"/>
                      <w:left w:val="nil"/>
                      <w:bottom w:val="nil"/>
                      <w:right w:val="nil"/>
                      <w:between w:val="nil"/>
                    </w:pBdr>
                    <w:spacing w:line="276" w:lineRule="auto"/>
                    <w:rPr>
                      <w:b/>
                      <w:sz w:val="24"/>
                      <w:szCs w:val="24"/>
                    </w:rPr>
                  </w:pPr>
                </w:p>
              </w:tc>
              <w:tc>
                <w:tcPr>
                  <w:tcW w:w="958" w:type="dxa"/>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Default="009A3B58">
                  <w:pPr>
                    <w:widowControl w:val="0"/>
                    <w:ind w:left="-30"/>
                    <w:jc w:val="center"/>
                    <w:rPr>
                      <w:b/>
                      <w:sz w:val="24"/>
                      <w:szCs w:val="24"/>
                    </w:rPr>
                  </w:pPr>
                  <w:r>
                    <w:rPr>
                      <w:b/>
                      <w:sz w:val="24"/>
                      <w:szCs w:val="24"/>
                    </w:rPr>
                    <w:t>(A)</w:t>
                  </w:r>
                </w:p>
              </w:tc>
              <w:tc>
                <w:tcPr>
                  <w:tcW w:w="1037" w:type="dxa"/>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Default="009A3B58">
                  <w:pPr>
                    <w:widowControl w:val="0"/>
                    <w:ind w:left="-30"/>
                    <w:jc w:val="center"/>
                    <w:rPr>
                      <w:b/>
                      <w:sz w:val="24"/>
                      <w:szCs w:val="24"/>
                    </w:rPr>
                  </w:pPr>
                  <w:r>
                    <w:rPr>
                      <w:b/>
                      <w:sz w:val="24"/>
                      <w:szCs w:val="24"/>
                    </w:rPr>
                    <w:t>(B)</w:t>
                  </w:r>
                </w:p>
              </w:tc>
              <w:tc>
                <w:tcPr>
                  <w:tcW w:w="1198" w:type="dxa"/>
                  <w:tcBorders>
                    <w:top w:val="single" w:sz="6" w:space="0" w:color="000000"/>
                    <w:left w:val="single" w:sz="6" w:space="0" w:color="000000"/>
                    <w:bottom w:val="single" w:sz="6" w:space="0" w:color="000000"/>
                    <w:right w:val="single" w:sz="6" w:space="0" w:color="000000"/>
                  </w:tcBorders>
                  <w:shd w:val="clear" w:color="auto" w:fill="FFFF66"/>
                  <w:tcMar>
                    <w:top w:w="0" w:type="dxa"/>
                    <w:left w:w="120" w:type="dxa"/>
                    <w:bottom w:w="0" w:type="dxa"/>
                    <w:right w:w="120" w:type="dxa"/>
                  </w:tcMar>
                  <w:vAlign w:val="center"/>
                </w:tcPr>
                <w:p w:rsidR="00C135E3" w:rsidRDefault="009A3B58">
                  <w:pPr>
                    <w:widowControl w:val="0"/>
                    <w:ind w:left="-30"/>
                    <w:jc w:val="center"/>
                    <w:rPr>
                      <w:b/>
                      <w:sz w:val="24"/>
                      <w:szCs w:val="24"/>
                    </w:rPr>
                  </w:pPr>
                  <w:r>
                    <w:rPr>
                      <w:b/>
                      <w:sz w:val="24"/>
                      <w:szCs w:val="24"/>
                    </w:rPr>
                    <w:t>(A*B*10)</w:t>
                  </w:r>
                </w:p>
              </w:tc>
            </w:tr>
            <w:tr w:rsidR="00C135E3" w:rsidTr="009F6DCF">
              <w:trPr>
                <w:gridAfter w:val="1"/>
                <w:wAfter w:w="16" w:type="dxa"/>
                <w:trHeight w:val="1388"/>
              </w:trPr>
              <w:tc>
                <w:tcPr>
                  <w:tcW w:w="4208" w:type="dxa"/>
                  <w:tcBorders>
                    <w:top w:val="single" w:sz="6" w:space="0" w:color="000000"/>
                    <w:left w:val="single" w:sz="4" w:space="0" w:color="000000"/>
                    <w:bottom w:val="single" w:sz="4" w:space="0" w:color="000000"/>
                    <w:right w:val="single" w:sz="4" w:space="0" w:color="000000"/>
                  </w:tcBorders>
                  <w:tcMar>
                    <w:top w:w="0" w:type="dxa"/>
                    <w:left w:w="120" w:type="dxa"/>
                    <w:bottom w:w="0" w:type="dxa"/>
                    <w:right w:w="120" w:type="dxa"/>
                  </w:tcMar>
                </w:tcPr>
                <w:p w:rsidR="00C135E3" w:rsidRPr="00612EF9" w:rsidRDefault="009A3B58">
                  <w:pPr>
                    <w:widowControl w:val="0"/>
                    <w:rPr>
                      <w:b/>
                      <w:sz w:val="21"/>
                      <w:szCs w:val="21"/>
                    </w:rPr>
                  </w:pPr>
                  <w:r w:rsidRPr="00612EF9">
                    <w:rPr>
                      <w:b/>
                      <w:sz w:val="21"/>
                      <w:szCs w:val="21"/>
                    </w:rPr>
                    <w:t xml:space="preserve">Experience </w:t>
                  </w:r>
                  <w:r w:rsidRPr="00612EF9">
                    <w:rPr>
                      <w:sz w:val="21"/>
                      <w:szCs w:val="21"/>
                    </w:rPr>
                    <w:t>(</w:t>
                  </w:r>
                  <w:r w:rsidRPr="00612EF9">
                    <w:rPr>
                      <w:i/>
                      <w:sz w:val="21"/>
                      <w:szCs w:val="21"/>
                    </w:rPr>
                    <w:t>10 marks</w:t>
                  </w:r>
                  <w:r w:rsidRPr="00612EF9">
                    <w:rPr>
                      <w:sz w:val="21"/>
                      <w:szCs w:val="21"/>
                    </w:rPr>
                    <w:t>)</w:t>
                  </w:r>
                </w:p>
                <w:p w:rsidR="00C135E3" w:rsidRPr="00612EF9" w:rsidRDefault="009A3B58" w:rsidP="00D267A6">
                  <w:pPr>
                    <w:widowControl w:val="0"/>
                    <w:rPr>
                      <w:sz w:val="21"/>
                      <w:szCs w:val="21"/>
                    </w:rPr>
                  </w:pPr>
                  <w:r w:rsidRPr="00612EF9">
                    <w:rPr>
                      <w:sz w:val="21"/>
                      <w:szCs w:val="21"/>
                    </w:rPr>
                    <w:t>Evidence of experience in similar assignments (HCD), serving at least five (5) corporate clients, preferably NGOs, in the past 24 months; demonstrated by LPOs, LSOs or contracts, or award letters.</w:t>
                  </w:r>
                  <w:r w:rsidR="00B77881" w:rsidRPr="00612EF9">
                    <w:rPr>
                      <w:sz w:val="21"/>
                      <w:szCs w:val="21"/>
                    </w:rPr>
                    <w:t xml:space="preserve"> (This </w:t>
                  </w:r>
                  <w:r w:rsidR="009D7E8A" w:rsidRPr="00612EF9">
                    <w:rPr>
                      <w:sz w:val="21"/>
                      <w:szCs w:val="21"/>
                    </w:rPr>
                    <w:t xml:space="preserve">request </w:t>
                  </w:r>
                  <w:r w:rsidR="00B77881" w:rsidRPr="00612EF9">
                    <w:rPr>
                      <w:sz w:val="21"/>
                      <w:szCs w:val="21"/>
                    </w:rPr>
                    <w:t xml:space="preserve">is asking specifically for experience in executing HCD </w:t>
                  </w:r>
                  <w:r w:rsidR="009D7E8A" w:rsidRPr="00612EF9">
                    <w:rPr>
                      <w:sz w:val="21"/>
                      <w:szCs w:val="21"/>
                    </w:rPr>
                    <w:t>campaigns</w:t>
                  </w:r>
                  <w:r w:rsidR="00B77881" w:rsidRPr="00612EF9">
                    <w:rPr>
                      <w:sz w:val="21"/>
                      <w:szCs w:val="21"/>
                    </w:rPr>
                    <w:t>)</w:t>
                  </w:r>
                </w:p>
              </w:tc>
              <w:tc>
                <w:tcPr>
                  <w:tcW w:w="3148" w:type="dxa"/>
                  <w:tcBorders>
                    <w:top w:val="single" w:sz="6" w:space="0" w:color="000000"/>
                    <w:left w:val="single" w:sz="4" w:space="0" w:color="000000"/>
                    <w:bottom w:val="single" w:sz="4" w:space="0" w:color="000000"/>
                    <w:right w:val="single" w:sz="4" w:space="0" w:color="000000"/>
                  </w:tcBorders>
                </w:tcPr>
                <w:p w:rsidR="001A130F" w:rsidRPr="00612EF9" w:rsidRDefault="009A3B58">
                  <w:pPr>
                    <w:widowControl w:val="0"/>
                    <w:spacing w:line="288" w:lineRule="auto"/>
                    <w:ind w:left="-30"/>
                    <w:rPr>
                      <w:i/>
                      <w:sz w:val="21"/>
                      <w:szCs w:val="21"/>
                    </w:rPr>
                  </w:pPr>
                  <w:r w:rsidRPr="00612EF9">
                    <w:rPr>
                      <w:i/>
                      <w:sz w:val="21"/>
                      <w:szCs w:val="21"/>
                    </w:rPr>
                    <w:t>Each corporate/NGO client</w:t>
                  </w:r>
                  <w:r w:rsidR="00B1014C" w:rsidRPr="00612EF9">
                    <w:rPr>
                      <w:i/>
                      <w:sz w:val="21"/>
                      <w:szCs w:val="21"/>
                    </w:rPr>
                    <w:t xml:space="preserve"> in the last 24 months; scores 2</w:t>
                  </w:r>
                  <w:r w:rsidRPr="00612EF9">
                    <w:rPr>
                      <w:i/>
                      <w:sz w:val="21"/>
                      <w:szCs w:val="21"/>
                    </w:rPr>
                    <w:t xml:space="preserve"> mark</w:t>
                  </w:r>
                  <w:r w:rsidR="00B1014C" w:rsidRPr="00612EF9">
                    <w:rPr>
                      <w:i/>
                      <w:sz w:val="21"/>
                      <w:szCs w:val="21"/>
                    </w:rPr>
                    <w:t>s</w:t>
                  </w:r>
                  <w:r w:rsidR="001A130F" w:rsidRPr="00612EF9">
                    <w:rPr>
                      <w:i/>
                      <w:sz w:val="21"/>
                      <w:szCs w:val="21"/>
                    </w:rPr>
                    <w:t>;</w:t>
                  </w:r>
                </w:p>
                <w:p w:rsidR="00C135E3" w:rsidRPr="00612EF9" w:rsidRDefault="001A130F" w:rsidP="001A130F">
                  <w:pPr>
                    <w:widowControl w:val="0"/>
                    <w:spacing w:line="288" w:lineRule="auto"/>
                    <w:ind w:left="-30"/>
                    <w:rPr>
                      <w:i/>
                      <w:sz w:val="21"/>
                      <w:szCs w:val="21"/>
                    </w:rPr>
                  </w:pPr>
                  <w:r w:rsidRPr="00612EF9">
                    <w:rPr>
                      <w:i/>
                      <w:sz w:val="21"/>
                      <w:szCs w:val="21"/>
                    </w:rPr>
                    <w:t>(Max. 5 clients = 10 marks)</w:t>
                  </w:r>
                </w:p>
              </w:tc>
              <w:tc>
                <w:tcPr>
                  <w:tcW w:w="958" w:type="dxa"/>
                  <w:tcBorders>
                    <w:top w:val="single" w:sz="6"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9A3B58">
                  <w:pPr>
                    <w:widowControl w:val="0"/>
                    <w:spacing w:line="288" w:lineRule="auto"/>
                    <w:ind w:left="-30"/>
                    <w:jc w:val="center"/>
                    <w:rPr>
                      <w:sz w:val="21"/>
                      <w:szCs w:val="21"/>
                    </w:rPr>
                  </w:pPr>
                  <w:r w:rsidRPr="00612EF9">
                    <w:rPr>
                      <w:sz w:val="21"/>
                      <w:szCs w:val="21"/>
                    </w:rPr>
                    <w:t>5%</w:t>
                  </w:r>
                </w:p>
              </w:tc>
              <w:tc>
                <w:tcPr>
                  <w:tcW w:w="1037" w:type="dxa"/>
                  <w:tcBorders>
                    <w:top w:val="single" w:sz="6"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C135E3">
                  <w:pPr>
                    <w:widowControl w:val="0"/>
                    <w:spacing w:line="288" w:lineRule="auto"/>
                    <w:ind w:left="-30"/>
                    <w:jc w:val="center"/>
                    <w:rPr>
                      <w:sz w:val="21"/>
                      <w:szCs w:val="21"/>
                    </w:rPr>
                  </w:pPr>
                </w:p>
              </w:tc>
              <w:tc>
                <w:tcPr>
                  <w:tcW w:w="1198" w:type="dxa"/>
                  <w:tcBorders>
                    <w:top w:val="single" w:sz="6"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C135E3">
                  <w:pPr>
                    <w:widowControl w:val="0"/>
                    <w:spacing w:line="288" w:lineRule="auto"/>
                    <w:ind w:left="-30"/>
                    <w:jc w:val="center"/>
                    <w:rPr>
                      <w:sz w:val="21"/>
                      <w:szCs w:val="21"/>
                    </w:rPr>
                  </w:pPr>
                </w:p>
              </w:tc>
            </w:tr>
            <w:tr w:rsidR="00C135E3" w:rsidTr="009F6DCF">
              <w:trPr>
                <w:gridAfter w:val="1"/>
                <w:wAfter w:w="16" w:type="dxa"/>
                <w:trHeight w:val="1186"/>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C135E3" w:rsidRPr="00612EF9" w:rsidRDefault="009A3B58">
                  <w:pPr>
                    <w:widowControl w:val="0"/>
                    <w:rPr>
                      <w:sz w:val="21"/>
                      <w:szCs w:val="21"/>
                    </w:rPr>
                  </w:pPr>
                  <w:r w:rsidRPr="00612EF9">
                    <w:rPr>
                      <w:b/>
                      <w:sz w:val="21"/>
                      <w:szCs w:val="21"/>
                    </w:rPr>
                    <w:t>Establishment</w:t>
                  </w:r>
                  <w:r w:rsidRPr="00612EF9">
                    <w:rPr>
                      <w:sz w:val="21"/>
                      <w:szCs w:val="21"/>
                    </w:rPr>
                    <w:t xml:space="preserve"> (</w:t>
                  </w:r>
                  <w:r w:rsidRPr="00612EF9">
                    <w:rPr>
                      <w:i/>
                      <w:sz w:val="21"/>
                      <w:szCs w:val="21"/>
                    </w:rPr>
                    <w:t>10 marks)</w:t>
                  </w:r>
                </w:p>
                <w:p w:rsidR="00C135E3" w:rsidRPr="00612EF9" w:rsidRDefault="009A3B58">
                  <w:pPr>
                    <w:widowControl w:val="0"/>
                    <w:rPr>
                      <w:sz w:val="21"/>
                      <w:szCs w:val="21"/>
                    </w:rPr>
                  </w:pPr>
                  <w:r w:rsidRPr="00612EF9">
                    <w:rPr>
                      <w:sz w:val="21"/>
                      <w:szCs w:val="21"/>
                    </w:rPr>
                    <w:t>Number of years in business of Communications, SBC or HCD; Attach Evidence e.g. NGO Registration Certificate, Certificate of incorporation, or Business Registration Certificate</w:t>
                  </w:r>
                </w:p>
              </w:tc>
              <w:tc>
                <w:tcPr>
                  <w:tcW w:w="3148" w:type="dxa"/>
                  <w:tcBorders>
                    <w:top w:val="single" w:sz="4" w:space="0" w:color="000000"/>
                    <w:left w:val="single" w:sz="4" w:space="0" w:color="000000"/>
                    <w:bottom w:val="single" w:sz="4" w:space="0" w:color="000000"/>
                    <w:right w:val="single" w:sz="4" w:space="0" w:color="000000"/>
                  </w:tcBorders>
                </w:tcPr>
                <w:p w:rsidR="001A130F" w:rsidRPr="00612EF9" w:rsidRDefault="00BC105A" w:rsidP="00BC105A">
                  <w:pPr>
                    <w:widowControl w:val="0"/>
                    <w:pBdr>
                      <w:top w:val="nil"/>
                      <w:left w:val="nil"/>
                      <w:bottom w:val="nil"/>
                      <w:right w:val="nil"/>
                      <w:between w:val="nil"/>
                    </w:pBdr>
                    <w:rPr>
                      <w:rFonts w:ascii="Gungsuh" w:eastAsia="Gungsuh" w:hAnsi="Gungsuh" w:cs="Gungsuh"/>
                      <w:i/>
                      <w:sz w:val="21"/>
                      <w:szCs w:val="21"/>
                    </w:rPr>
                  </w:pPr>
                  <w:r w:rsidRPr="00612EF9">
                    <w:rPr>
                      <w:rFonts w:ascii="Gungsuh" w:eastAsia="Gungsuh" w:hAnsi="Gungsuh" w:cs="Gungsuh"/>
                      <w:i/>
                      <w:sz w:val="21"/>
                      <w:szCs w:val="21"/>
                    </w:rPr>
                    <w:t>Score 2 marks for every year operated in relevant SBC</w:t>
                  </w:r>
                  <w:r w:rsidR="001A130F" w:rsidRPr="00612EF9">
                    <w:rPr>
                      <w:rFonts w:ascii="Gungsuh" w:eastAsia="Gungsuh" w:hAnsi="Gungsuh" w:cs="Gungsuh"/>
                      <w:i/>
                      <w:sz w:val="21"/>
                      <w:szCs w:val="21"/>
                    </w:rPr>
                    <w:t xml:space="preserve"> and/or </w:t>
                  </w:r>
                  <w:r w:rsidRPr="00612EF9">
                    <w:rPr>
                      <w:rFonts w:ascii="Gungsuh" w:eastAsia="Gungsuh" w:hAnsi="Gungsuh" w:cs="Gungsuh"/>
                      <w:i/>
                      <w:sz w:val="21"/>
                      <w:szCs w:val="21"/>
                    </w:rPr>
                    <w:t>HCD business</w:t>
                  </w:r>
                </w:p>
                <w:p w:rsidR="00C135E3" w:rsidRPr="00612EF9" w:rsidRDefault="00BC105A" w:rsidP="00BC105A">
                  <w:pPr>
                    <w:widowControl w:val="0"/>
                    <w:pBdr>
                      <w:top w:val="nil"/>
                      <w:left w:val="nil"/>
                      <w:bottom w:val="nil"/>
                      <w:right w:val="nil"/>
                      <w:between w:val="nil"/>
                    </w:pBdr>
                    <w:rPr>
                      <w:i/>
                      <w:sz w:val="21"/>
                      <w:szCs w:val="21"/>
                      <w:highlight w:val="yellow"/>
                    </w:rPr>
                  </w:pPr>
                  <w:r w:rsidRPr="00612EF9">
                    <w:rPr>
                      <w:rFonts w:ascii="Gungsuh" w:eastAsia="Gungsuh" w:hAnsi="Gungsuh" w:cs="Gungsuh"/>
                      <w:i/>
                      <w:sz w:val="21"/>
                      <w:szCs w:val="21"/>
                    </w:rPr>
                    <w:t>(Max 5 years = 10 marks</w:t>
                  </w:r>
                  <w:r w:rsidR="001A130F" w:rsidRPr="00612EF9">
                    <w:rPr>
                      <w:rFonts w:ascii="Gungsuh" w:eastAsia="Gungsuh" w:hAnsi="Gungsuh" w:cs="Gungsuh"/>
                      <w:i/>
                      <w:sz w:val="21"/>
                      <w:szCs w:val="21"/>
                    </w:rPr>
                    <w:t>)</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9A3B58">
                  <w:pPr>
                    <w:widowControl w:val="0"/>
                    <w:spacing w:line="288" w:lineRule="auto"/>
                    <w:ind w:left="-30"/>
                    <w:jc w:val="center"/>
                    <w:rPr>
                      <w:sz w:val="21"/>
                      <w:szCs w:val="21"/>
                    </w:rPr>
                  </w:pPr>
                  <w:r w:rsidRPr="00612EF9">
                    <w:rPr>
                      <w:sz w:val="21"/>
                      <w:szCs w:val="21"/>
                    </w:rPr>
                    <w:t>5%</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C135E3">
                  <w:pPr>
                    <w:widowControl w:val="0"/>
                    <w:spacing w:line="288" w:lineRule="auto"/>
                    <w:ind w:left="-30"/>
                    <w:rPr>
                      <w:sz w:val="21"/>
                      <w:szCs w:val="21"/>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C135E3">
                  <w:pPr>
                    <w:widowControl w:val="0"/>
                    <w:spacing w:line="288" w:lineRule="auto"/>
                    <w:ind w:left="-30"/>
                    <w:jc w:val="center"/>
                    <w:rPr>
                      <w:sz w:val="21"/>
                      <w:szCs w:val="21"/>
                    </w:rPr>
                  </w:pPr>
                </w:p>
              </w:tc>
            </w:tr>
            <w:tr w:rsidR="00C135E3" w:rsidTr="009F6DCF">
              <w:trPr>
                <w:gridAfter w:val="1"/>
                <w:wAfter w:w="16" w:type="dxa"/>
                <w:trHeight w:val="420"/>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C135E3" w:rsidRPr="00612EF9" w:rsidRDefault="009A3B58">
                  <w:pPr>
                    <w:widowControl w:val="0"/>
                    <w:rPr>
                      <w:i/>
                      <w:sz w:val="21"/>
                      <w:szCs w:val="21"/>
                    </w:rPr>
                  </w:pPr>
                  <w:r w:rsidRPr="00612EF9">
                    <w:rPr>
                      <w:b/>
                      <w:sz w:val="21"/>
                      <w:szCs w:val="21"/>
                    </w:rPr>
                    <w:t>Managerial &amp; Key Personnel</w:t>
                  </w:r>
                  <w:r w:rsidRPr="00612EF9">
                    <w:rPr>
                      <w:sz w:val="21"/>
                      <w:szCs w:val="21"/>
                    </w:rPr>
                    <w:t xml:space="preserve"> (</w:t>
                  </w:r>
                  <w:r w:rsidR="00EF5CD8" w:rsidRPr="00612EF9">
                    <w:rPr>
                      <w:i/>
                      <w:sz w:val="21"/>
                      <w:szCs w:val="21"/>
                    </w:rPr>
                    <w:t xml:space="preserve">10 </w:t>
                  </w:r>
                  <w:r w:rsidRPr="00612EF9">
                    <w:rPr>
                      <w:i/>
                      <w:sz w:val="21"/>
                      <w:szCs w:val="21"/>
                    </w:rPr>
                    <w:t xml:space="preserve">marks) </w:t>
                  </w:r>
                </w:p>
                <w:p w:rsidR="00C135E3" w:rsidRPr="00612EF9" w:rsidRDefault="009A3B58">
                  <w:pPr>
                    <w:widowControl w:val="0"/>
                    <w:rPr>
                      <w:b/>
                      <w:sz w:val="21"/>
                      <w:szCs w:val="21"/>
                    </w:rPr>
                  </w:pPr>
                  <w:r w:rsidRPr="00612EF9">
                    <w:rPr>
                      <w:sz w:val="21"/>
                      <w:szCs w:val="21"/>
                    </w:rPr>
                    <w:t>Competence and qualification; Provide three (3) resumes</w:t>
                  </w:r>
                  <w:r w:rsidR="001A130F" w:rsidRPr="00612EF9">
                    <w:rPr>
                      <w:sz w:val="21"/>
                      <w:szCs w:val="21"/>
                    </w:rPr>
                    <w:t>/CVs</w:t>
                  </w:r>
                  <w:r w:rsidRPr="00612EF9">
                    <w:rPr>
                      <w:sz w:val="21"/>
                      <w:szCs w:val="21"/>
                    </w:rPr>
                    <w:t xml:space="preserve"> of core team and at least two (2) resumes for technical staff assigned to this task; with details of relevant qualifications and demonstrated experience at carrying out similar assignments</w:t>
                  </w:r>
                </w:p>
              </w:tc>
              <w:tc>
                <w:tcPr>
                  <w:tcW w:w="3148" w:type="dxa"/>
                  <w:tcBorders>
                    <w:top w:val="single" w:sz="4" w:space="0" w:color="000000"/>
                    <w:left w:val="single" w:sz="4" w:space="0" w:color="000000"/>
                    <w:bottom w:val="single" w:sz="4" w:space="0" w:color="000000"/>
                    <w:right w:val="single" w:sz="4" w:space="0" w:color="000000"/>
                  </w:tcBorders>
                </w:tcPr>
                <w:p w:rsidR="001A130F" w:rsidRPr="00612EF9" w:rsidRDefault="00612EF9" w:rsidP="00EF5CD8">
                  <w:pPr>
                    <w:widowControl w:val="0"/>
                    <w:spacing w:line="288" w:lineRule="auto"/>
                    <w:ind w:left="-30"/>
                    <w:rPr>
                      <w:i/>
                      <w:sz w:val="21"/>
                      <w:szCs w:val="21"/>
                    </w:rPr>
                  </w:pPr>
                  <w:r>
                    <w:rPr>
                      <w:i/>
                      <w:sz w:val="21"/>
                      <w:szCs w:val="21"/>
                    </w:rPr>
                    <w:t>Relevant a</w:t>
                  </w:r>
                  <w:r w:rsidR="009A3B58" w:rsidRPr="00612EF9">
                    <w:rPr>
                      <w:i/>
                      <w:sz w:val="21"/>
                      <w:szCs w:val="21"/>
                    </w:rPr>
                    <w:t>cademic/professional qualifications like degree, diploma in journalism, communications</w:t>
                  </w:r>
                  <w:r>
                    <w:rPr>
                      <w:i/>
                      <w:sz w:val="21"/>
                      <w:szCs w:val="21"/>
                    </w:rPr>
                    <w:t xml:space="preserve"> or social sciences; Each CV give 2 marks</w:t>
                  </w:r>
                </w:p>
                <w:p w:rsidR="00C135E3" w:rsidRPr="00612EF9" w:rsidRDefault="009A3B58" w:rsidP="00612EF9">
                  <w:pPr>
                    <w:widowControl w:val="0"/>
                    <w:spacing w:line="288" w:lineRule="auto"/>
                    <w:ind w:left="-30"/>
                    <w:rPr>
                      <w:i/>
                      <w:sz w:val="21"/>
                      <w:szCs w:val="21"/>
                    </w:rPr>
                  </w:pPr>
                  <w:r w:rsidRPr="00612EF9">
                    <w:rPr>
                      <w:i/>
                      <w:sz w:val="21"/>
                      <w:szCs w:val="21"/>
                    </w:rPr>
                    <w:t>(</w:t>
                  </w:r>
                  <w:r w:rsidR="001A130F" w:rsidRPr="00612EF9">
                    <w:rPr>
                      <w:i/>
                      <w:sz w:val="21"/>
                      <w:szCs w:val="21"/>
                    </w:rPr>
                    <w:t xml:space="preserve">Max 5 CVs = </w:t>
                  </w:r>
                  <w:r w:rsidR="00BC105A" w:rsidRPr="00612EF9">
                    <w:rPr>
                      <w:i/>
                      <w:sz w:val="21"/>
                      <w:szCs w:val="21"/>
                    </w:rPr>
                    <w:t>10 marks)</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9A3B58">
                  <w:pPr>
                    <w:widowControl w:val="0"/>
                    <w:spacing w:line="288" w:lineRule="auto"/>
                    <w:ind w:left="-30"/>
                    <w:jc w:val="center"/>
                    <w:rPr>
                      <w:sz w:val="21"/>
                      <w:szCs w:val="21"/>
                    </w:rPr>
                  </w:pPr>
                  <w:r w:rsidRPr="00612EF9">
                    <w:rPr>
                      <w:sz w:val="21"/>
                      <w:szCs w:val="21"/>
                    </w:rPr>
                    <w:t>5 %</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C135E3">
                  <w:pPr>
                    <w:widowControl w:val="0"/>
                    <w:spacing w:line="288" w:lineRule="auto"/>
                    <w:ind w:left="-30"/>
                    <w:rPr>
                      <w:sz w:val="21"/>
                      <w:szCs w:val="21"/>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C135E3">
                  <w:pPr>
                    <w:widowControl w:val="0"/>
                    <w:spacing w:line="288" w:lineRule="auto"/>
                    <w:jc w:val="center"/>
                    <w:rPr>
                      <w:sz w:val="21"/>
                      <w:szCs w:val="21"/>
                    </w:rPr>
                  </w:pPr>
                </w:p>
              </w:tc>
            </w:tr>
            <w:tr w:rsidR="00C135E3" w:rsidTr="009F6DCF">
              <w:trPr>
                <w:gridAfter w:val="1"/>
                <w:wAfter w:w="16" w:type="dxa"/>
                <w:trHeight w:val="420"/>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C135E3" w:rsidRPr="00612EF9" w:rsidRDefault="009A3B58">
                  <w:pPr>
                    <w:widowControl w:val="0"/>
                    <w:rPr>
                      <w:sz w:val="21"/>
                      <w:szCs w:val="21"/>
                    </w:rPr>
                  </w:pPr>
                  <w:r w:rsidRPr="00612EF9">
                    <w:rPr>
                      <w:b/>
                      <w:sz w:val="21"/>
                      <w:szCs w:val="21"/>
                    </w:rPr>
                    <w:t>Reputation</w:t>
                  </w:r>
                  <w:r w:rsidRPr="00612EF9">
                    <w:rPr>
                      <w:sz w:val="21"/>
                      <w:szCs w:val="21"/>
                    </w:rPr>
                    <w:t xml:space="preserve"> (</w:t>
                  </w:r>
                  <w:r w:rsidRPr="00612EF9">
                    <w:rPr>
                      <w:i/>
                      <w:sz w:val="21"/>
                      <w:szCs w:val="21"/>
                    </w:rPr>
                    <w:t>10 marks</w:t>
                  </w:r>
                  <w:r w:rsidRPr="00612EF9">
                    <w:rPr>
                      <w:sz w:val="21"/>
                      <w:szCs w:val="21"/>
                    </w:rPr>
                    <w:t>)</w:t>
                  </w:r>
                </w:p>
                <w:p w:rsidR="00C135E3" w:rsidRPr="00612EF9" w:rsidRDefault="009A3B58">
                  <w:pPr>
                    <w:widowControl w:val="0"/>
                    <w:rPr>
                      <w:sz w:val="21"/>
                      <w:szCs w:val="21"/>
                    </w:rPr>
                  </w:pPr>
                  <w:r w:rsidRPr="00612EF9">
                    <w:rPr>
                      <w:sz w:val="21"/>
                      <w:szCs w:val="21"/>
                    </w:rPr>
                    <w:t xml:space="preserve">Proof of satisfactory service – List of client references from five (5) major clients, summary of services rendered, value of contract and contact persons, address and telephone numbers for each </w:t>
                  </w:r>
                  <w:r w:rsidR="00B77881" w:rsidRPr="00612EF9">
                    <w:rPr>
                      <w:sz w:val="21"/>
                      <w:szCs w:val="21"/>
                    </w:rPr>
                    <w:t xml:space="preserve">(This is reference check- are there any five </w:t>
                  </w:r>
                  <w:r w:rsidR="009D7E8A" w:rsidRPr="00612EF9">
                    <w:rPr>
                      <w:sz w:val="21"/>
                      <w:szCs w:val="21"/>
                    </w:rPr>
                    <w:t>major clients out there that can vouch for your work, ethics, reputation, etc.)</w:t>
                  </w:r>
                </w:p>
              </w:tc>
              <w:tc>
                <w:tcPr>
                  <w:tcW w:w="3148" w:type="dxa"/>
                  <w:tcBorders>
                    <w:top w:val="single" w:sz="4" w:space="0" w:color="000000"/>
                    <w:left w:val="single" w:sz="4" w:space="0" w:color="000000"/>
                    <w:bottom w:val="single" w:sz="4" w:space="0" w:color="000000"/>
                    <w:right w:val="single" w:sz="4" w:space="0" w:color="000000"/>
                  </w:tcBorders>
                </w:tcPr>
                <w:p w:rsidR="001A130F" w:rsidRPr="00612EF9" w:rsidRDefault="009A3B58">
                  <w:pPr>
                    <w:widowControl w:val="0"/>
                    <w:spacing w:line="288" w:lineRule="auto"/>
                    <w:ind w:left="-30"/>
                    <w:rPr>
                      <w:i/>
                      <w:sz w:val="21"/>
                      <w:szCs w:val="21"/>
                    </w:rPr>
                  </w:pPr>
                  <w:r w:rsidRPr="00612EF9">
                    <w:rPr>
                      <w:i/>
                      <w:sz w:val="21"/>
                      <w:szCs w:val="21"/>
                    </w:rPr>
                    <w:t>Each satisfi</w:t>
                  </w:r>
                  <w:r w:rsidR="00612EF9">
                    <w:rPr>
                      <w:i/>
                      <w:sz w:val="21"/>
                      <w:szCs w:val="21"/>
                    </w:rPr>
                    <w:t xml:space="preserve">ed client confirmed scores </w:t>
                  </w:r>
                  <w:r w:rsidRPr="00612EF9">
                    <w:rPr>
                      <w:i/>
                      <w:sz w:val="21"/>
                      <w:szCs w:val="21"/>
                    </w:rPr>
                    <w:t>2 marks</w:t>
                  </w:r>
                  <w:r w:rsidR="001A130F" w:rsidRPr="00612EF9">
                    <w:rPr>
                      <w:i/>
                      <w:sz w:val="21"/>
                      <w:szCs w:val="21"/>
                    </w:rPr>
                    <w:t>;</w:t>
                  </w:r>
                </w:p>
                <w:p w:rsidR="00C135E3" w:rsidRPr="00612EF9" w:rsidRDefault="001A130F" w:rsidP="001A130F">
                  <w:pPr>
                    <w:widowControl w:val="0"/>
                    <w:spacing w:line="288" w:lineRule="auto"/>
                    <w:ind w:left="-30"/>
                    <w:rPr>
                      <w:i/>
                      <w:sz w:val="21"/>
                      <w:szCs w:val="21"/>
                    </w:rPr>
                  </w:pPr>
                  <w:r w:rsidRPr="00612EF9">
                    <w:rPr>
                      <w:i/>
                      <w:sz w:val="21"/>
                      <w:szCs w:val="21"/>
                    </w:rPr>
                    <w:t xml:space="preserve">(Max. 5 clients = 10 </w:t>
                  </w:r>
                  <w:r w:rsidR="00BC105A" w:rsidRPr="00612EF9">
                    <w:rPr>
                      <w:i/>
                      <w:sz w:val="21"/>
                      <w:szCs w:val="21"/>
                    </w:rPr>
                    <w:t>marks</w:t>
                  </w:r>
                  <w:r w:rsidRPr="00612EF9">
                    <w:rPr>
                      <w:i/>
                      <w:sz w:val="21"/>
                      <w:szCs w:val="21"/>
                    </w:rPr>
                    <w:t>)</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9A3B58">
                  <w:pPr>
                    <w:widowControl w:val="0"/>
                    <w:spacing w:line="288" w:lineRule="auto"/>
                    <w:ind w:left="-30"/>
                    <w:jc w:val="center"/>
                    <w:rPr>
                      <w:sz w:val="21"/>
                      <w:szCs w:val="21"/>
                    </w:rPr>
                  </w:pPr>
                  <w:r w:rsidRPr="00612EF9">
                    <w:rPr>
                      <w:sz w:val="21"/>
                      <w:szCs w:val="21"/>
                    </w:rPr>
                    <w:t>10%</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C135E3">
                  <w:pPr>
                    <w:widowControl w:val="0"/>
                    <w:spacing w:line="288" w:lineRule="auto"/>
                    <w:ind w:left="-30"/>
                    <w:rPr>
                      <w:sz w:val="21"/>
                      <w:szCs w:val="21"/>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612EF9" w:rsidRDefault="00C135E3">
                  <w:pPr>
                    <w:widowControl w:val="0"/>
                    <w:spacing w:line="288" w:lineRule="auto"/>
                    <w:jc w:val="center"/>
                    <w:rPr>
                      <w:sz w:val="21"/>
                      <w:szCs w:val="21"/>
                    </w:rPr>
                  </w:pPr>
                </w:p>
              </w:tc>
            </w:tr>
            <w:tr w:rsidR="00C135E3" w:rsidTr="009F6DCF">
              <w:trPr>
                <w:gridAfter w:val="1"/>
                <w:wAfter w:w="16" w:type="dxa"/>
                <w:trHeight w:val="420"/>
              </w:trPr>
              <w:tc>
                <w:tcPr>
                  <w:tcW w:w="4208" w:type="dxa"/>
                  <w:tcBorders>
                    <w:top w:val="single" w:sz="4" w:space="0" w:color="000000"/>
                    <w:left w:val="single" w:sz="4" w:space="0" w:color="000000"/>
                    <w:bottom w:val="single" w:sz="4" w:space="0" w:color="000000"/>
                    <w:right w:val="single" w:sz="4" w:space="0" w:color="000000"/>
                  </w:tcBorders>
                  <w:shd w:val="clear" w:color="auto" w:fill="FFFF66"/>
                  <w:tcMar>
                    <w:top w:w="0" w:type="dxa"/>
                    <w:left w:w="120" w:type="dxa"/>
                    <w:bottom w:w="0" w:type="dxa"/>
                    <w:right w:w="120" w:type="dxa"/>
                  </w:tcMar>
                  <w:vAlign w:val="center"/>
                </w:tcPr>
                <w:p w:rsidR="00C135E3" w:rsidRDefault="009A3B58">
                  <w:pPr>
                    <w:widowControl w:val="0"/>
                    <w:rPr>
                      <w:b/>
                      <w:sz w:val="24"/>
                      <w:szCs w:val="24"/>
                    </w:rPr>
                  </w:pPr>
                  <w:r>
                    <w:rPr>
                      <w:b/>
                      <w:sz w:val="24"/>
                      <w:szCs w:val="24"/>
                    </w:rPr>
                    <w:t>TOTAL POSSIBLE SCORE</w:t>
                  </w:r>
                </w:p>
              </w:tc>
              <w:tc>
                <w:tcPr>
                  <w:tcW w:w="3148" w:type="dxa"/>
                  <w:tcBorders>
                    <w:top w:val="single" w:sz="4" w:space="0" w:color="000000"/>
                    <w:left w:val="single" w:sz="4" w:space="0" w:color="000000"/>
                    <w:bottom w:val="single" w:sz="4" w:space="0" w:color="000000"/>
                    <w:right w:val="single" w:sz="4" w:space="0" w:color="000000"/>
                  </w:tcBorders>
                  <w:shd w:val="clear" w:color="auto" w:fill="FFFF66"/>
                </w:tcPr>
                <w:p w:rsidR="00C135E3" w:rsidRDefault="00C135E3">
                  <w:pPr>
                    <w:widowControl w:val="0"/>
                    <w:spacing w:line="288" w:lineRule="auto"/>
                    <w:ind w:left="-30"/>
                    <w:rPr>
                      <w:sz w:val="24"/>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FFFF66"/>
                  <w:tcMar>
                    <w:top w:w="0" w:type="dxa"/>
                    <w:left w:w="120" w:type="dxa"/>
                    <w:bottom w:w="0" w:type="dxa"/>
                    <w:right w:w="120" w:type="dxa"/>
                  </w:tcMar>
                  <w:vAlign w:val="center"/>
                </w:tcPr>
                <w:p w:rsidR="00C135E3" w:rsidRDefault="00061011">
                  <w:pPr>
                    <w:widowControl w:val="0"/>
                    <w:spacing w:line="288" w:lineRule="auto"/>
                    <w:ind w:left="-30"/>
                    <w:jc w:val="center"/>
                    <w:rPr>
                      <w:b/>
                      <w:sz w:val="24"/>
                      <w:szCs w:val="24"/>
                    </w:rPr>
                  </w:pPr>
                  <w:r>
                    <w:rPr>
                      <w:b/>
                      <w:sz w:val="24"/>
                      <w:szCs w:val="24"/>
                    </w:rPr>
                    <w:t>25</w:t>
                  </w:r>
                  <w:r w:rsidR="009A3B58">
                    <w:rPr>
                      <w:b/>
                      <w:sz w:val="24"/>
                      <w:szCs w:val="24"/>
                    </w:rPr>
                    <w:t>%</w:t>
                  </w:r>
                </w:p>
              </w:tc>
              <w:tc>
                <w:tcPr>
                  <w:tcW w:w="1037" w:type="dxa"/>
                  <w:tcBorders>
                    <w:top w:val="single" w:sz="4" w:space="0" w:color="000000"/>
                    <w:left w:val="single" w:sz="4" w:space="0" w:color="000000"/>
                    <w:bottom w:val="single" w:sz="4" w:space="0" w:color="000000"/>
                    <w:right w:val="single" w:sz="4" w:space="0" w:color="000000"/>
                  </w:tcBorders>
                  <w:shd w:val="clear" w:color="auto" w:fill="FFFF66"/>
                  <w:tcMar>
                    <w:top w:w="0" w:type="dxa"/>
                    <w:left w:w="120" w:type="dxa"/>
                    <w:bottom w:w="0" w:type="dxa"/>
                    <w:right w:w="120" w:type="dxa"/>
                  </w:tcMar>
                  <w:vAlign w:val="center"/>
                </w:tcPr>
                <w:p w:rsidR="00C135E3" w:rsidRDefault="00C135E3">
                  <w:pPr>
                    <w:widowControl w:val="0"/>
                    <w:spacing w:line="288" w:lineRule="auto"/>
                    <w:ind w:left="-30"/>
                    <w:rPr>
                      <w:sz w:val="24"/>
                      <w:szCs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FFFF66"/>
                  <w:tcMar>
                    <w:top w:w="0" w:type="dxa"/>
                    <w:left w:w="120" w:type="dxa"/>
                    <w:bottom w:w="0" w:type="dxa"/>
                    <w:right w:w="120" w:type="dxa"/>
                  </w:tcMar>
                  <w:vAlign w:val="center"/>
                </w:tcPr>
                <w:p w:rsidR="00C135E3" w:rsidRDefault="00C135E3">
                  <w:pPr>
                    <w:widowControl w:val="0"/>
                    <w:spacing w:line="288" w:lineRule="auto"/>
                    <w:rPr>
                      <w:sz w:val="24"/>
                      <w:szCs w:val="24"/>
                    </w:rPr>
                  </w:pPr>
                </w:p>
              </w:tc>
            </w:tr>
            <w:tr w:rsidR="00C135E3" w:rsidTr="009F6DCF">
              <w:trPr>
                <w:trHeight w:val="420"/>
              </w:trPr>
              <w:tc>
                <w:tcPr>
                  <w:tcW w:w="10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center"/>
                </w:tcPr>
                <w:p w:rsidR="00C135E3" w:rsidRDefault="00C135E3">
                  <w:pPr>
                    <w:widowControl w:val="0"/>
                    <w:spacing w:line="288" w:lineRule="auto"/>
                    <w:rPr>
                      <w:sz w:val="24"/>
                      <w:szCs w:val="24"/>
                    </w:rPr>
                  </w:pPr>
                </w:p>
                <w:p w:rsidR="00EF5CD8" w:rsidRDefault="00EF5CD8">
                  <w:pPr>
                    <w:widowControl w:val="0"/>
                    <w:spacing w:line="288" w:lineRule="auto"/>
                    <w:rPr>
                      <w:sz w:val="24"/>
                      <w:szCs w:val="24"/>
                    </w:rPr>
                  </w:pPr>
                </w:p>
                <w:p w:rsidR="00EF5CD8" w:rsidRDefault="00EF5CD8">
                  <w:pPr>
                    <w:widowControl w:val="0"/>
                    <w:spacing w:line="288" w:lineRule="auto"/>
                    <w:rPr>
                      <w:sz w:val="24"/>
                      <w:szCs w:val="24"/>
                    </w:rPr>
                  </w:pPr>
                </w:p>
              </w:tc>
            </w:tr>
            <w:tr w:rsidR="00C135E3" w:rsidTr="009F6DCF">
              <w:trPr>
                <w:gridAfter w:val="1"/>
                <w:wAfter w:w="16" w:type="dxa"/>
                <w:trHeight w:val="583"/>
              </w:trPr>
              <w:tc>
                <w:tcPr>
                  <w:tcW w:w="42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Default="009A3B58">
                  <w:pPr>
                    <w:widowControl w:val="0"/>
                    <w:jc w:val="both"/>
                    <w:rPr>
                      <w:b/>
                      <w:color w:val="0000FF"/>
                      <w:sz w:val="22"/>
                      <w:szCs w:val="22"/>
                    </w:rPr>
                  </w:pPr>
                  <w:r>
                    <w:rPr>
                      <w:b/>
                      <w:color w:val="0000FF"/>
                      <w:sz w:val="22"/>
                      <w:szCs w:val="22"/>
                    </w:rPr>
                    <w:lastRenderedPageBreak/>
                    <w:t>SECTION TWO:</w:t>
                  </w:r>
                </w:p>
                <w:p w:rsidR="00C135E3" w:rsidRDefault="009A3B58">
                  <w:pPr>
                    <w:widowControl w:val="0"/>
                    <w:jc w:val="both"/>
                    <w:rPr>
                      <w:b/>
                      <w:sz w:val="22"/>
                      <w:szCs w:val="22"/>
                    </w:rPr>
                  </w:pPr>
                  <w:r>
                    <w:rPr>
                      <w:b/>
                      <w:sz w:val="22"/>
                      <w:szCs w:val="22"/>
                    </w:rPr>
                    <w:t>The Technical Proposal (40 Points)</w:t>
                  </w:r>
                </w:p>
              </w:tc>
              <w:tc>
                <w:tcPr>
                  <w:tcW w:w="3148" w:type="dxa"/>
                  <w:tcBorders>
                    <w:top w:val="single" w:sz="4" w:space="0" w:color="000000"/>
                    <w:left w:val="single" w:sz="4" w:space="0" w:color="000000"/>
                    <w:bottom w:val="single" w:sz="4" w:space="0" w:color="000000"/>
                    <w:right w:val="single" w:sz="4" w:space="0" w:color="000000"/>
                  </w:tcBorders>
                  <w:shd w:val="clear" w:color="auto" w:fill="92D050"/>
                </w:tcPr>
                <w:p w:rsidR="00C135E3" w:rsidRDefault="009A3B58">
                  <w:pPr>
                    <w:widowControl w:val="0"/>
                    <w:spacing w:line="288" w:lineRule="auto"/>
                    <w:ind w:left="-30"/>
                    <w:rPr>
                      <w:i/>
                      <w:sz w:val="22"/>
                      <w:szCs w:val="22"/>
                    </w:rPr>
                  </w:pPr>
                  <w:r>
                    <w:rPr>
                      <w:b/>
                      <w:sz w:val="24"/>
                      <w:szCs w:val="24"/>
                    </w:rPr>
                    <w:t>Scoring Rationale</w:t>
                  </w:r>
                </w:p>
              </w:tc>
              <w:tc>
                <w:tcPr>
                  <w:tcW w:w="958"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Pr="009F6DCF" w:rsidRDefault="009A3B58">
                  <w:pPr>
                    <w:widowControl w:val="0"/>
                    <w:ind w:left="-30"/>
                    <w:jc w:val="center"/>
                    <w:rPr>
                      <w:b/>
                    </w:rPr>
                  </w:pPr>
                  <w:r w:rsidRPr="009F6DCF">
                    <w:rPr>
                      <w:b/>
                    </w:rPr>
                    <w:t>Weight</w:t>
                  </w:r>
                </w:p>
                <w:p w:rsidR="00C135E3" w:rsidRPr="009F6DCF" w:rsidRDefault="009A3B58">
                  <w:pPr>
                    <w:widowControl w:val="0"/>
                    <w:ind w:left="-30"/>
                    <w:jc w:val="center"/>
                    <w:rPr>
                      <w:b/>
                    </w:rPr>
                  </w:pPr>
                  <w:r w:rsidRPr="009F6DCF">
                    <w:rPr>
                      <w:b/>
                    </w:rPr>
                    <w:t>(%)</w:t>
                  </w:r>
                </w:p>
              </w:tc>
              <w:tc>
                <w:tcPr>
                  <w:tcW w:w="1037"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Pr="009F6DCF" w:rsidRDefault="009A3B58">
                  <w:pPr>
                    <w:widowControl w:val="0"/>
                    <w:ind w:left="-30"/>
                    <w:jc w:val="center"/>
                    <w:rPr>
                      <w:b/>
                    </w:rPr>
                  </w:pPr>
                  <w:r w:rsidRPr="009F6DCF">
                    <w:rPr>
                      <w:b/>
                    </w:rPr>
                    <w:t xml:space="preserve">Possible Points </w:t>
                  </w:r>
                </w:p>
                <w:p w:rsidR="00C135E3" w:rsidRPr="009F6DCF" w:rsidRDefault="009A3B58">
                  <w:pPr>
                    <w:widowControl w:val="0"/>
                    <w:ind w:left="-30"/>
                    <w:rPr>
                      <w:b/>
                    </w:rPr>
                  </w:pPr>
                  <w:r w:rsidRPr="009F6DCF">
                    <w:rPr>
                      <w:b/>
                    </w:rPr>
                    <w:t>(1 to 10)</w:t>
                  </w:r>
                </w:p>
              </w:tc>
              <w:tc>
                <w:tcPr>
                  <w:tcW w:w="1198"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Pr="009F6DCF" w:rsidRDefault="009A3B58">
                  <w:pPr>
                    <w:widowControl w:val="0"/>
                    <w:ind w:left="-30"/>
                    <w:jc w:val="center"/>
                    <w:rPr>
                      <w:b/>
                    </w:rPr>
                  </w:pPr>
                  <w:r w:rsidRPr="009F6DCF">
                    <w:rPr>
                      <w:b/>
                    </w:rPr>
                    <w:t>Weighted Score</w:t>
                  </w:r>
                </w:p>
              </w:tc>
            </w:tr>
            <w:tr w:rsidR="00C135E3" w:rsidTr="009F6DCF">
              <w:trPr>
                <w:gridAfter w:val="1"/>
                <w:wAfter w:w="16" w:type="dxa"/>
                <w:trHeight w:val="926"/>
              </w:trPr>
              <w:tc>
                <w:tcPr>
                  <w:tcW w:w="7356"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Default="009A3B58">
                  <w:pPr>
                    <w:widowControl w:val="0"/>
                    <w:spacing w:line="288" w:lineRule="auto"/>
                    <w:ind w:left="-30"/>
                    <w:jc w:val="both"/>
                    <w:rPr>
                      <w:i/>
                    </w:rPr>
                  </w:pPr>
                  <w:r>
                    <w:t>Offeror must demonstrate a profound understanding of the project’s purpose, its methods and structure. Additionally, their brief should also demonstrate a deep understanding of the challenges/issues at hand, settings, context &amp; the results framework that guides project decisions, investment &amp; effort.</w:t>
                  </w:r>
                </w:p>
              </w:tc>
              <w:tc>
                <w:tcPr>
                  <w:tcW w:w="958"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Default="009A3B58">
                  <w:pPr>
                    <w:widowControl w:val="0"/>
                    <w:ind w:left="-30"/>
                    <w:jc w:val="center"/>
                    <w:rPr>
                      <w:b/>
                      <w:sz w:val="24"/>
                      <w:szCs w:val="24"/>
                    </w:rPr>
                  </w:pPr>
                  <w:r>
                    <w:rPr>
                      <w:b/>
                      <w:sz w:val="24"/>
                      <w:szCs w:val="24"/>
                    </w:rPr>
                    <w:t>(A)</w:t>
                  </w:r>
                </w:p>
              </w:tc>
              <w:tc>
                <w:tcPr>
                  <w:tcW w:w="1037"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Default="009A3B58">
                  <w:pPr>
                    <w:widowControl w:val="0"/>
                    <w:ind w:left="-30"/>
                    <w:jc w:val="center"/>
                    <w:rPr>
                      <w:b/>
                      <w:sz w:val="24"/>
                      <w:szCs w:val="24"/>
                    </w:rPr>
                  </w:pPr>
                  <w:r>
                    <w:rPr>
                      <w:b/>
                      <w:sz w:val="24"/>
                      <w:szCs w:val="24"/>
                    </w:rPr>
                    <w:t>(B)</w:t>
                  </w:r>
                </w:p>
              </w:tc>
              <w:tc>
                <w:tcPr>
                  <w:tcW w:w="1198"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Default="009A3B58">
                  <w:pPr>
                    <w:widowControl w:val="0"/>
                    <w:ind w:left="-30"/>
                    <w:jc w:val="center"/>
                    <w:rPr>
                      <w:b/>
                      <w:sz w:val="24"/>
                      <w:szCs w:val="24"/>
                    </w:rPr>
                  </w:pPr>
                  <w:r>
                    <w:rPr>
                      <w:b/>
                      <w:sz w:val="24"/>
                      <w:szCs w:val="24"/>
                    </w:rPr>
                    <w:t>(A*B*10)</w:t>
                  </w:r>
                </w:p>
              </w:tc>
            </w:tr>
            <w:tr w:rsidR="00C135E3" w:rsidTr="009F6DCF">
              <w:trPr>
                <w:gridAfter w:val="1"/>
                <w:wAfter w:w="16" w:type="dxa"/>
                <w:trHeight w:val="790"/>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8F4DA8" w:rsidRDefault="009A3B58">
                  <w:pPr>
                    <w:widowControl w:val="0"/>
                    <w:jc w:val="both"/>
                    <w:rPr>
                      <w:b/>
                      <w:sz w:val="21"/>
                      <w:szCs w:val="21"/>
                    </w:rPr>
                  </w:pPr>
                  <w:r w:rsidRPr="008F4DA8">
                    <w:rPr>
                      <w:sz w:val="21"/>
                      <w:szCs w:val="21"/>
                    </w:rPr>
                    <w:t>What specific (thematic) areas of inquiry is the Design Firm is interested in supporting</w:t>
                  </w:r>
                  <w:r w:rsidRPr="008F4DA8">
                    <w:rPr>
                      <w:b/>
                      <w:sz w:val="21"/>
                      <w:szCs w:val="21"/>
                    </w:rPr>
                    <w:t xml:space="preserve">? </w:t>
                  </w:r>
                  <w:proofErr w:type="gramStart"/>
                  <w:r w:rsidRPr="008F4DA8">
                    <w:rPr>
                      <w:sz w:val="21"/>
                      <w:szCs w:val="21"/>
                    </w:rPr>
                    <w:t>Demonstrated understanding of the SOW?</w:t>
                  </w:r>
                  <w:proofErr w:type="gramEnd"/>
                </w:p>
              </w:tc>
              <w:tc>
                <w:tcPr>
                  <w:tcW w:w="3148" w:type="dxa"/>
                  <w:tcBorders>
                    <w:top w:val="single" w:sz="4" w:space="0" w:color="000000"/>
                    <w:left w:val="single" w:sz="4" w:space="0" w:color="000000"/>
                    <w:bottom w:val="single" w:sz="4" w:space="0" w:color="000000"/>
                    <w:right w:val="single" w:sz="4" w:space="0" w:color="000000"/>
                  </w:tcBorders>
                </w:tcPr>
                <w:p w:rsidR="00C135E3" w:rsidRPr="00612EF9" w:rsidRDefault="008F4DA8" w:rsidP="00612EF9">
                  <w:pPr>
                    <w:widowControl w:val="0"/>
                    <w:ind w:left="-30"/>
                    <w:rPr>
                      <w:i/>
                    </w:rPr>
                  </w:pPr>
                  <w:r w:rsidRPr="00612EF9">
                    <w:rPr>
                      <w:i/>
                    </w:rPr>
                    <w:t>M</w:t>
                  </w:r>
                  <w:r w:rsidR="009A3B58" w:rsidRPr="00612EF9">
                    <w:rPr>
                      <w:i/>
                    </w:rPr>
                    <w:t>ention of REAP</w:t>
                  </w:r>
                  <w:r w:rsidRPr="00612EF9">
                    <w:rPr>
                      <w:i/>
                    </w:rPr>
                    <w:t xml:space="preserve"> (</w:t>
                  </w:r>
                  <w:r w:rsidR="00612EF9" w:rsidRPr="00612EF9">
                    <w:rPr>
                      <w:i/>
                    </w:rPr>
                    <w:t>4</w:t>
                  </w:r>
                  <w:r w:rsidRPr="00612EF9">
                    <w:rPr>
                      <w:i/>
                    </w:rPr>
                    <w:t xml:space="preserve"> marks)</w:t>
                  </w:r>
                  <w:r w:rsidR="009A3B58" w:rsidRPr="00612EF9">
                    <w:rPr>
                      <w:i/>
                    </w:rPr>
                    <w:t>, MIYCN</w:t>
                  </w:r>
                  <w:r w:rsidR="00EF5CD8" w:rsidRPr="00612EF9">
                    <w:rPr>
                      <w:i/>
                    </w:rPr>
                    <w:t xml:space="preserve"> (3 marks)</w:t>
                  </w:r>
                  <w:r w:rsidR="009A3B58" w:rsidRPr="00612EF9">
                    <w:rPr>
                      <w:i/>
                    </w:rPr>
                    <w:t xml:space="preserve">, </w:t>
                  </w:r>
                  <w:r w:rsidR="00EF5CD8" w:rsidRPr="00612EF9">
                    <w:rPr>
                      <w:i/>
                    </w:rPr>
                    <w:t xml:space="preserve">and </w:t>
                  </w:r>
                  <w:r w:rsidR="009A3B58" w:rsidRPr="00612EF9">
                    <w:rPr>
                      <w:i/>
                    </w:rPr>
                    <w:t>Adolescent RH</w:t>
                  </w:r>
                  <w:r w:rsidR="00EF5CD8" w:rsidRPr="00612EF9">
                    <w:rPr>
                      <w:i/>
                    </w:rPr>
                    <w:t>; (</w:t>
                  </w:r>
                  <w:r w:rsidR="00612EF9" w:rsidRPr="00612EF9">
                    <w:rPr>
                      <w:i/>
                    </w:rPr>
                    <w:t>3</w:t>
                  </w:r>
                  <w:r w:rsidRPr="00612EF9">
                    <w:rPr>
                      <w:i/>
                    </w:rPr>
                    <w:t xml:space="preserve"> marks</w:t>
                  </w:r>
                  <w:r w:rsidR="00612EF9" w:rsidRPr="00612EF9">
                    <w:rPr>
                      <w:i/>
                    </w:rPr>
                    <w:t>); Max = 10 marks</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061011">
                  <w:pPr>
                    <w:widowControl w:val="0"/>
                    <w:ind w:left="-30"/>
                    <w:jc w:val="center"/>
                    <w:rPr>
                      <w:sz w:val="22"/>
                      <w:szCs w:val="22"/>
                    </w:rPr>
                  </w:pPr>
                  <w:r>
                    <w:rPr>
                      <w:sz w:val="22"/>
                      <w:szCs w:val="22"/>
                    </w:rPr>
                    <w:t>5</w:t>
                  </w:r>
                  <w:r w:rsidR="00E36934">
                    <w:rPr>
                      <w:sz w:val="22"/>
                      <w:szCs w:val="22"/>
                    </w:rPr>
                    <w:t>%</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ind w:left="-30"/>
                    <w:rPr>
                      <w:sz w:val="22"/>
                      <w:szCs w:val="22"/>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rPr>
                      <w:sz w:val="22"/>
                      <w:szCs w:val="22"/>
                    </w:rPr>
                  </w:pPr>
                </w:p>
              </w:tc>
            </w:tr>
            <w:tr w:rsidR="00C135E3" w:rsidTr="009F6DCF">
              <w:trPr>
                <w:gridAfter w:val="1"/>
                <w:wAfter w:w="16" w:type="dxa"/>
                <w:trHeight w:val="862"/>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8F4DA8" w:rsidRDefault="009A3B58">
                  <w:pPr>
                    <w:widowControl w:val="0"/>
                    <w:jc w:val="both"/>
                    <w:rPr>
                      <w:sz w:val="21"/>
                      <w:szCs w:val="21"/>
                    </w:rPr>
                  </w:pPr>
                  <w:r w:rsidRPr="008F4DA8">
                    <w:rPr>
                      <w:sz w:val="21"/>
                      <w:szCs w:val="21"/>
                    </w:rPr>
                    <w:t>Overview of proposed approach; should concisely described the design process, mechanisms, approaches, tools for gathering user insights</w:t>
                  </w:r>
                </w:p>
              </w:tc>
              <w:tc>
                <w:tcPr>
                  <w:tcW w:w="3148" w:type="dxa"/>
                  <w:tcBorders>
                    <w:top w:val="single" w:sz="4" w:space="0" w:color="000000"/>
                    <w:left w:val="single" w:sz="4" w:space="0" w:color="000000"/>
                    <w:bottom w:val="single" w:sz="4" w:space="0" w:color="000000"/>
                    <w:right w:val="single" w:sz="4" w:space="0" w:color="000000"/>
                  </w:tcBorders>
                </w:tcPr>
                <w:p w:rsidR="00612EF9" w:rsidRDefault="009A3B58" w:rsidP="008F4DA8">
                  <w:pPr>
                    <w:widowControl w:val="0"/>
                    <w:ind w:left="-30"/>
                    <w:rPr>
                      <w:i/>
                    </w:rPr>
                  </w:pPr>
                  <w:r w:rsidRPr="00612EF9">
                    <w:rPr>
                      <w:i/>
                    </w:rPr>
                    <w:t>(</w:t>
                  </w:r>
                  <w:r w:rsidR="00EF5CD8" w:rsidRPr="00612EF9">
                    <w:rPr>
                      <w:i/>
                    </w:rPr>
                    <w:t>2</w:t>
                  </w:r>
                  <w:r w:rsidRPr="00612EF9">
                    <w:rPr>
                      <w:i/>
                    </w:rPr>
                    <w:t>) mark</w:t>
                  </w:r>
                  <w:r w:rsidR="00EF5CD8" w:rsidRPr="00612EF9">
                    <w:rPr>
                      <w:i/>
                    </w:rPr>
                    <w:t>s</w:t>
                  </w:r>
                  <w:r w:rsidRPr="00612EF9">
                    <w:rPr>
                      <w:i/>
                    </w:rPr>
                    <w:t xml:space="preserve"> for </w:t>
                  </w:r>
                  <w:r w:rsidR="008F4DA8" w:rsidRPr="00612EF9">
                    <w:rPr>
                      <w:i/>
                    </w:rPr>
                    <w:t xml:space="preserve">any </w:t>
                  </w:r>
                  <w:r w:rsidRPr="00612EF9">
                    <w:rPr>
                      <w:i/>
                    </w:rPr>
                    <w:t xml:space="preserve">correctly described design elements; </w:t>
                  </w:r>
                  <w:r w:rsidR="00612EF9" w:rsidRPr="00612EF9">
                    <w:rPr>
                      <w:i/>
                    </w:rPr>
                    <w:t xml:space="preserve"> </w:t>
                  </w:r>
                  <w:r w:rsidRPr="00612EF9">
                    <w:rPr>
                      <w:i/>
                    </w:rPr>
                    <w:t xml:space="preserve"> </w:t>
                  </w:r>
                </w:p>
                <w:p w:rsidR="00C135E3" w:rsidRPr="00612EF9" w:rsidRDefault="008F4DA8" w:rsidP="008F4DA8">
                  <w:pPr>
                    <w:widowControl w:val="0"/>
                    <w:ind w:left="-30"/>
                    <w:rPr>
                      <w:i/>
                    </w:rPr>
                  </w:pPr>
                  <w:r w:rsidRPr="00612EF9">
                    <w:rPr>
                      <w:i/>
                    </w:rPr>
                    <w:t xml:space="preserve">Max. </w:t>
                  </w:r>
                  <w:r w:rsidR="00612EF9" w:rsidRPr="00612EF9">
                    <w:rPr>
                      <w:i/>
                    </w:rPr>
                    <w:t xml:space="preserve">5 elements = </w:t>
                  </w:r>
                  <w:r w:rsidRPr="00612EF9">
                    <w:rPr>
                      <w:i/>
                    </w:rPr>
                    <w:t xml:space="preserve">10 </w:t>
                  </w:r>
                  <w:r w:rsidR="009A3B58" w:rsidRPr="00612EF9">
                    <w:rPr>
                      <w:i/>
                    </w:rPr>
                    <w:t>marks</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9A3B58">
                  <w:pPr>
                    <w:widowControl w:val="0"/>
                    <w:ind w:left="-30"/>
                    <w:jc w:val="center"/>
                    <w:rPr>
                      <w:sz w:val="22"/>
                      <w:szCs w:val="22"/>
                    </w:rPr>
                  </w:pPr>
                  <w:r>
                    <w:rPr>
                      <w:sz w:val="22"/>
                      <w:szCs w:val="22"/>
                    </w:rPr>
                    <w:t>5</w:t>
                  </w:r>
                  <w:r w:rsidR="00E36934">
                    <w:rPr>
                      <w:sz w:val="22"/>
                      <w:szCs w:val="22"/>
                    </w:rPr>
                    <w:t>%</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ind w:left="-30"/>
                    <w:rPr>
                      <w:sz w:val="22"/>
                      <w:szCs w:val="22"/>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rPr>
                      <w:sz w:val="22"/>
                      <w:szCs w:val="22"/>
                    </w:rPr>
                  </w:pPr>
                </w:p>
              </w:tc>
            </w:tr>
            <w:tr w:rsidR="00C135E3" w:rsidTr="009F6DCF">
              <w:trPr>
                <w:gridAfter w:val="1"/>
                <w:wAfter w:w="16" w:type="dxa"/>
                <w:trHeight w:val="493"/>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8F4DA8" w:rsidRDefault="009A3B58">
                  <w:pPr>
                    <w:widowControl w:val="0"/>
                    <w:jc w:val="both"/>
                    <w:rPr>
                      <w:sz w:val="21"/>
                      <w:szCs w:val="21"/>
                    </w:rPr>
                  </w:pPr>
                  <w:r w:rsidRPr="008F4DA8">
                    <w:rPr>
                      <w:sz w:val="21"/>
                      <w:szCs w:val="21"/>
                    </w:rPr>
                    <w:t xml:space="preserve">Approaches to analysis of target audiences (e.g. influencers, regulators, decision-makers). </w:t>
                  </w:r>
                  <w:proofErr w:type="gramStart"/>
                  <w:r w:rsidRPr="008F4DA8">
                    <w:rPr>
                      <w:sz w:val="21"/>
                      <w:szCs w:val="21"/>
                    </w:rPr>
                    <w:t>What’s</w:t>
                  </w:r>
                  <w:proofErr w:type="gramEnd"/>
                  <w:r w:rsidRPr="008F4DA8">
                    <w:rPr>
                      <w:sz w:val="21"/>
                      <w:szCs w:val="21"/>
                    </w:rPr>
                    <w:t xml:space="preserve"> the theoretical basis of their chosen approach? What SBC tools/ tactics do they employ for this? </w:t>
                  </w:r>
                </w:p>
              </w:tc>
              <w:tc>
                <w:tcPr>
                  <w:tcW w:w="3148" w:type="dxa"/>
                  <w:tcBorders>
                    <w:top w:val="single" w:sz="4" w:space="0" w:color="000000"/>
                    <w:left w:val="single" w:sz="4" w:space="0" w:color="000000"/>
                    <w:bottom w:val="single" w:sz="4" w:space="0" w:color="000000"/>
                    <w:right w:val="single" w:sz="4" w:space="0" w:color="000000"/>
                  </w:tcBorders>
                </w:tcPr>
                <w:p w:rsidR="00612EF9" w:rsidRPr="00612EF9" w:rsidRDefault="009A3B58" w:rsidP="00EF5CD8">
                  <w:pPr>
                    <w:widowControl w:val="0"/>
                    <w:ind w:left="-30"/>
                    <w:rPr>
                      <w:i/>
                    </w:rPr>
                  </w:pPr>
                  <w:r w:rsidRPr="00612EF9">
                    <w:rPr>
                      <w:i/>
                    </w:rPr>
                    <w:t>(</w:t>
                  </w:r>
                  <w:r w:rsidR="00EF5CD8" w:rsidRPr="00612EF9">
                    <w:rPr>
                      <w:i/>
                    </w:rPr>
                    <w:t>4</w:t>
                  </w:r>
                  <w:r w:rsidRPr="00612EF9">
                    <w:rPr>
                      <w:i/>
                    </w:rPr>
                    <w:t xml:space="preserve">) marks for a valid answer; </w:t>
                  </w:r>
                </w:p>
                <w:p w:rsidR="00612EF9" w:rsidRPr="00612EF9" w:rsidRDefault="009A3B58" w:rsidP="00EF5CD8">
                  <w:pPr>
                    <w:widowControl w:val="0"/>
                    <w:ind w:left="-30"/>
                    <w:rPr>
                      <w:i/>
                    </w:rPr>
                  </w:pPr>
                  <w:r w:rsidRPr="00612EF9">
                    <w:rPr>
                      <w:i/>
                    </w:rPr>
                    <w:t>(</w:t>
                  </w:r>
                  <w:r w:rsidR="00EF5CD8" w:rsidRPr="00612EF9">
                    <w:rPr>
                      <w:i/>
                    </w:rPr>
                    <w:t>4</w:t>
                  </w:r>
                  <w:r w:rsidRPr="00612EF9">
                    <w:rPr>
                      <w:i/>
                    </w:rPr>
                    <w:t>) marks for a wel</w:t>
                  </w:r>
                  <w:r w:rsidR="00EF5CD8" w:rsidRPr="00612EF9">
                    <w:rPr>
                      <w:i/>
                    </w:rPr>
                    <w:t xml:space="preserve">l-defended theoretical basis; </w:t>
                  </w:r>
                </w:p>
                <w:p w:rsidR="00C135E3" w:rsidRPr="00612EF9" w:rsidRDefault="00EF5CD8" w:rsidP="00612EF9">
                  <w:pPr>
                    <w:widowControl w:val="0"/>
                    <w:ind w:left="-30"/>
                    <w:rPr>
                      <w:i/>
                    </w:rPr>
                  </w:pPr>
                  <w:r w:rsidRPr="00612EF9">
                    <w:rPr>
                      <w:i/>
                    </w:rPr>
                    <w:t>(2</w:t>
                  </w:r>
                  <w:r w:rsidR="009A3B58" w:rsidRPr="00612EF9">
                    <w:rPr>
                      <w:i/>
                    </w:rPr>
                    <w:t>) mark</w:t>
                  </w:r>
                  <w:r w:rsidR="00612EF9" w:rsidRPr="00612EF9">
                    <w:rPr>
                      <w:i/>
                    </w:rPr>
                    <w:t xml:space="preserve">s </w:t>
                  </w:r>
                  <w:r w:rsidR="009A3B58" w:rsidRPr="00612EF9">
                    <w:rPr>
                      <w:i/>
                    </w:rPr>
                    <w:t>for tools/tactics employed</w:t>
                  </w:r>
                  <w:r w:rsidR="00612EF9" w:rsidRPr="00612EF9">
                    <w:rPr>
                      <w:i/>
                    </w:rPr>
                    <w:t>; Max = 10 marks</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9A3B58">
                  <w:pPr>
                    <w:widowControl w:val="0"/>
                    <w:ind w:left="-30"/>
                    <w:jc w:val="center"/>
                    <w:rPr>
                      <w:sz w:val="22"/>
                      <w:szCs w:val="22"/>
                    </w:rPr>
                  </w:pPr>
                  <w:r>
                    <w:rPr>
                      <w:sz w:val="22"/>
                      <w:szCs w:val="22"/>
                    </w:rPr>
                    <w:t>5</w:t>
                  </w:r>
                  <w:r w:rsidR="00E36934">
                    <w:rPr>
                      <w:sz w:val="22"/>
                      <w:szCs w:val="22"/>
                    </w:rPr>
                    <w:t>%</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ind w:left="-30"/>
                    <w:rPr>
                      <w:sz w:val="22"/>
                      <w:szCs w:val="22"/>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rPr>
                      <w:sz w:val="22"/>
                      <w:szCs w:val="22"/>
                    </w:rPr>
                  </w:pPr>
                </w:p>
              </w:tc>
            </w:tr>
            <w:tr w:rsidR="00C135E3" w:rsidTr="009F6DCF">
              <w:trPr>
                <w:gridAfter w:val="1"/>
                <w:wAfter w:w="16" w:type="dxa"/>
                <w:trHeight w:val="610"/>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8F4DA8" w:rsidRDefault="009A3B58">
                  <w:pPr>
                    <w:widowControl w:val="0"/>
                    <w:jc w:val="both"/>
                    <w:rPr>
                      <w:sz w:val="21"/>
                      <w:szCs w:val="21"/>
                    </w:rPr>
                  </w:pPr>
                  <w:r w:rsidRPr="008F4DA8">
                    <w:rPr>
                      <w:sz w:val="21"/>
                      <w:szCs w:val="21"/>
                    </w:rPr>
                    <w:t>What Sampling Framework (method) is the Design Firm suggesting? Is it appropriate for the purpose? Is it devoid of obvious biases?</w:t>
                  </w:r>
                </w:p>
              </w:tc>
              <w:tc>
                <w:tcPr>
                  <w:tcW w:w="3148" w:type="dxa"/>
                  <w:tcBorders>
                    <w:top w:val="single" w:sz="4" w:space="0" w:color="000000"/>
                    <w:left w:val="single" w:sz="4" w:space="0" w:color="000000"/>
                    <w:bottom w:val="single" w:sz="4" w:space="0" w:color="000000"/>
                    <w:right w:val="single" w:sz="4" w:space="0" w:color="000000"/>
                  </w:tcBorders>
                </w:tcPr>
                <w:p w:rsidR="00C135E3" w:rsidRPr="00612EF9" w:rsidRDefault="009A3B58" w:rsidP="008B3B6B">
                  <w:pPr>
                    <w:widowControl w:val="0"/>
                    <w:ind w:left="-30"/>
                    <w:rPr>
                      <w:i/>
                    </w:rPr>
                  </w:pPr>
                  <w:r w:rsidRPr="00612EF9">
                    <w:rPr>
                      <w:i/>
                    </w:rPr>
                    <w:t xml:space="preserve">(2) marks for each </w:t>
                  </w:r>
                  <w:r w:rsidR="00EF5CD8" w:rsidRPr="00612EF9">
                    <w:rPr>
                      <w:i/>
                    </w:rPr>
                    <w:t xml:space="preserve">appropriate </w:t>
                  </w:r>
                  <w:r w:rsidRPr="00612EF9">
                    <w:rPr>
                      <w:i/>
                    </w:rPr>
                    <w:t xml:space="preserve">sampling method </w:t>
                  </w:r>
                  <w:r w:rsidR="00EF5CD8" w:rsidRPr="00612EF9">
                    <w:rPr>
                      <w:i/>
                    </w:rPr>
                    <w:t>mentioned</w:t>
                  </w:r>
                  <w:r w:rsidR="008B3B6B">
                    <w:rPr>
                      <w:i/>
                    </w:rPr>
                    <w:t>;</w:t>
                  </w:r>
                  <w:r w:rsidR="00EF5CD8" w:rsidRPr="00612EF9">
                    <w:rPr>
                      <w:i/>
                    </w:rPr>
                    <w:t xml:space="preserve"> up to </w:t>
                  </w:r>
                  <w:r w:rsidR="008B3B6B">
                    <w:rPr>
                      <w:i/>
                    </w:rPr>
                    <w:t xml:space="preserve">5 methods; Max </w:t>
                  </w:r>
                  <w:r w:rsidR="00EF5CD8" w:rsidRPr="00612EF9">
                    <w:rPr>
                      <w:i/>
                    </w:rPr>
                    <w:t xml:space="preserve">10 marks </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9A3B58">
                  <w:pPr>
                    <w:widowControl w:val="0"/>
                    <w:ind w:left="-30"/>
                    <w:jc w:val="center"/>
                    <w:rPr>
                      <w:sz w:val="22"/>
                      <w:szCs w:val="22"/>
                    </w:rPr>
                  </w:pPr>
                  <w:r>
                    <w:rPr>
                      <w:sz w:val="22"/>
                      <w:szCs w:val="22"/>
                    </w:rPr>
                    <w:t>5</w:t>
                  </w:r>
                  <w:r w:rsidR="00E36934">
                    <w:rPr>
                      <w:sz w:val="22"/>
                      <w:szCs w:val="22"/>
                    </w:rPr>
                    <w:t>%</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ind w:left="-30"/>
                    <w:rPr>
                      <w:sz w:val="22"/>
                      <w:szCs w:val="22"/>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rPr>
                      <w:sz w:val="22"/>
                      <w:szCs w:val="22"/>
                    </w:rPr>
                  </w:pPr>
                </w:p>
              </w:tc>
            </w:tr>
            <w:tr w:rsidR="00C135E3" w:rsidTr="009F6DCF">
              <w:trPr>
                <w:gridAfter w:val="1"/>
                <w:wAfter w:w="16" w:type="dxa"/>
                <w:trHeight w:val="493"/>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8F4DA8" w:rsidRDefault="009A3B58">
                  <w:pPr>
                    <w:widowControl w:val="0"/>
                    <w:jc w:val="both"/>
                    <w:rPr>
                      <w:sz w:val="21"/>
                      <w:szCs w:val="21"/>
                    </w:rPr>
                  </w:pPr>
                  <w:r w:rsidRPr="008F4DA8">
                    <w:rPr>
                      <w:sz w:val="21"/>
                      <w:szCs w:val="21"/>
                    </w:rPr>
                    <w:t>How does the Design Firm propose to capture quality data? How will they draw insights from the data? How do they use external data sources to inform their HCD sessions?</w:t>
                  </w:r>
                </w:p>
              </w:tc>
              <w:tc>
                <w:tcPr>
                  <w:tcW w:w="3148" w:type="dxa"/>
                  <w:tcBorders>
                    <w:top w:val="single" w:sz="4" w:space="0" w:color="000000"/>
                    <w:left w:val="single" w:sz="4" w:space="0" w:color="000000"/>
                    <w:bottom w:val="single" w:sz="4" w:space="0" w:color="000000"/>
                    <w:right w:val="single" w:sz="4" w:space="0" w:color="000000"/>
                  </w:tcBorders>
                </w:tcPr>
                <w:p w:rsidR="00C135E3" w:rsidRPr="00612EF9" w:rsidRDefault="009A3B58" w:rsidP="00612EF9">
                  <w:pPr>
                    <w:widowControl w:val="0"/>
                    <w:ind w:left="-30"/>
                    <w:rPr>
                      <w:i/>
                    </w:rPr>
                  </w:pPr>
                  <w:r w:rsidRPr="008B3B6B">
                    <w:rPr>
                      <w:i/>
                    </w:rPr>
                    <w:t>(</w:t>
                  </w:r>
                  <w:r w:rsidR="00612EF9" w:rsidRPr="008B3B6B">
                    <w:rPr>
                      <w:i/>
                    </w:rPr>
                    <w:t>2</w:t>
                  </w:r>
                  <w:r w:rsidRPr="008B3B6B">
                    <w:rPr>
                      <w:i/>
                    </w:rPr>
                    <w:t>) mark</w:t>
                  </w:r>
                  <w:r w:rsidR="00612EF9" w:rsidRPr="008B3B6B">
                    <w:rPr>
                      <w:i/>
                    </w:rPr>
                    <w:t>s for</w:t>
                  </w:r>
                  <w:r w:rsidRPr="008B3B6B">
                    <w:rPr>
                      <w:i/>
                    </w:rPr>
                    <w:t xml:space="preserve"> mention of possible data capture method</w:t>
                  </w:r>
                  <w:r w:rsidR="00612EF9" w:rsidRPr="008B3B6B">
                    <w:rPr>
                      <w:i/>
                    </w:rPr>
                    <w:t xml:space="preserve">s; same for </w:t>
                  </w:r>
                  <w:r w:rsidRPr="008B3B6B">
                    <w:rPr>
                      <w:i/>
                    </w:rPr>
                    <w:t>valid approach</w:t>
                  </w:r>
                  <w:r w:rsidR="00612EF9" w:rsidRPr="008B3B6B">
                    <w:rPr>
                      <w:i/>
                    </w:rPr>
                    <w:t xml:space="preserve">es to analysis and </w:t>
                  </w:r>
                  <w:r w:rsidRPr="008B3B6B">
                    <w:rPr>
                      <w:i/>
                    </w:rPr>
                    <w:t>Data use</w:t>
                  </w:r>
                  <w:r w:rsidR="00612EF9" w:rsidRPr="008B3B6B">
                    <w:rPr>
                      <w:i/>
                    </w:rPr>
                    <w:t>; Max 10 marks</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9A3B58">
                  <w:pPr>
                    <w:widowControl w:val="0"/>
                    <w:ind w:left="-30"/>
                    <w:jc w:val="center"/>
                    <w:rPr>
                      <w:sz w:val="22"/>
                      <w:szCs w:val="22"/>
                    </w:rPr>
                  </w:pPr>
                  <w:r>
                    <w:rPr>
                      <w:sz w:val="22"/>
                      <w:szCs w:val="22"/>
                    </w:rPr>
                    <w:t>5</w:t>
                  </w:r>
                  <w:r w:rsidR="00E36934">
                    <w:rPr>
                      <w:sz w:val="22"/>
                      <w:szCs w:val="22"/>
                    </w:rPr>
                    <w:t>%</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ind w:left="-30"/>
                    <w:rPr>
                      <w:sz w:val="22"/>
                      <w:szCs w:val="22"/>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rPr>
                      <w:sz w:val="22"/>
                      <w:szCs w:val="22"/>
                    </w:rPr>
                  </w:pPr>
                </w:p>
              </w:tc>
            </w:tr>
            <w:tr w:rsidR="00C135E3" w:rsidTr="009F6DCF">
              <w:trPr>
                <w:gridAfter w:val="1"/>
                <w:wAfter w:w="16" w:type="dxa"/>
                <w:trHeight w:val="520"/>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8F4DA8" w:rsidRDefault="009A3B58">
                  <w:pPr>
                    <w:widowControl w:val="0"/>
                    <w:jc w:val="both"/>
                    <w:rPr>
                      <w:sz w:val="21"/>
                      <w:szCs w:val="21"/>
                    </w:rPr>
                  </w:pPr>
                  <w:proofErr w:type="gramStart"/>
                  <w:r w:rsidRPr="008F4DA8">
                    <w:rPr>
                      <w:sz w:val="21"/>
                      <w:szCs w:val="21"/>
                    </w:rPr>
                    <w:t>What’s</w:t>
                  </w:r>
                  <w:proofErr w:type="gramEnd"/>
                  <w:r w:rsidRPr="008F4DA8">
                    <w:rPr>
                      <w:sz w:val="21"/>
                      <w:szCs w:val="21"/>
                    </w:rPr>
                    <w:t xml:space="preserve"> the proposed design criteria for testing assumptions of interventions and prototypes for feasibility/scalability?</w:t>
                  </w:r>
                </w:p>
              </w:tc>
              <w:tc>
                <w:tcPr>
                  <w:tcW w:w="3148" w:type="dxa"/>
                  <w:tcBorders>
                    <w:top w:val="single" w:sz="4" w:space="0" w:color="000000"/>
                    <w:left w:val="single" w:sz="4" w:space="0" w:color="000000"/>
                    <w:bottom w:val="single" w:sz="4" w:space="0" w:color="000000"/>
                    <w:right w:val="single" w:sz="4" w:space="0" w:color="000000"/>
                  </w:tcBorders>
                </w:tcPr>
                <w:p w:rsidR="00C135E3" w:rsidRPr="00612EF9" w:rsidRDefault="009A3B58" w:rsidP="00EF5CD8">
                  <w:pPr>
                    <w:widowControl w:val="0"/>
                    <w:pBdr>
                      <w:top w:val="nil"/>
                      <w:left w:val="nil"/>
                      <w:bottom w:val="nil"/>
                      <w:right w:val="nil"/>
                      <w:between w:val="nil"/>
                    </w:pBdr>
                    <w:tabs>
                      <w:tab w:val="left" w:pos="-10"/>
                    </w:tabs>
                    <w:ind w:hanging="10"/>
                    <w:rPr>
                      <w:i/>
                    </w:rPr>
                  </w:pPr>
                  <w:r w:rsidRPr="00612EF9">
                    <w:rPr>
                      <w:i/>
                    </w:rPr>
                    <w:t xml:space="preserve">(2) </w:t>
                  </w:r>
                  <w:proofErr w:type="gramStart"/>
                  <w:r w:rsidRPr="00612EF9">
                    <w:rPr>
                      <w:i/>
                    </w:rPr>
                    <w:t>marks</w:t>
                  </w:r>
                  <w:proofErr w:type="gramEnd"/>
                  <w:r w:rsidRPr="00612EF9">
                    <w:rPr>
                      <w:i/>
                    </w:rPr>
                    <w:t xml:space="preserve"> - every mention of a valid criteria for testing/ prototyping</w:t>
                  </w:r>
                  <w:r w:rsidR="008B3B6B">
                    <w:rPr>
                      <w:i/>
                    </w:rPr>
                    <w:t>;</w:t>
                  </w:r>
                  <w:r w:rsidRPr="00612EF9">
                    <w:rPr>
                      <w:i/>
                    </w:rPr>
                    <w:t xml:space="preserve"> Max. </w:t>
                  </w:r>
                  <w:r w:rsidR="00EF5CD8" w:rsidRPr="00612EF9">
                    <w:rPr>
                      <w:i/>
                    </w:rPr>
                    <w:t>10</w:t>
                  </w:r>
                  <w:r w:rsidRPr="00612EF9">
                    <w:rPr>
                      <w:i/>
                    </w:rPr>
                    <w:t xml:space="preserve"> marks</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061011">
                  <w:pPr>
                    <w:widowControl w:val="0"/>
                    <w:ind w:left="-30"/>
                    <w:jc w:val="center"/>
                    <w:rPr>
                      <w:sz w:val="22"/>
                      <w:szCs w:val="22"/>
                    </w:rPr>
                  </w:pPr>
                  <w:r>
                    <w:rPr>
                      <w:sz w:val="22"/>
                      <w:szCs w:val="22"/>
                    </w:rPr>
                    <w:t>5</w:t>
                  </w:r>
                  <w:r w:rsidR="00E36934">
                    <w:rPr>
                      <w:sz w:val="22"/>
                      <w:szCs w:val="22"/>
                    </w:rPr>
                    <w:t>%</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ind w:left="-30"/>
                    <w:rPr>
                      <w:sz w:val="22"/>
                      <w:szCs w:val="22"/>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rPr>
                      <w:sz w:val="22"/>
                      <w:szCs w:val="22"/>
                    </w:rPr>
                  </w:pPr>
                </w:p>
              </w:tc>
            </w:tr>
            <w:tr w:rsidR="00C135E3" w:rsidTr="009F6DCF">
              <w:trPr>
                <w:gridAfter w:val="1"/>
                <w:wAfter w:w="16" w:type="dxa"/>
                <w:trHeight w:val="358"/>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Pr="008F4DA8" w:rsidRDefault="009A3B58">
                  <w:pPr>
                    <w:widowControl w:val="0"/>
                    <w:jc w:val="both"/>
                    <w:rPr>
                      <w:sz w:val="21"/>
                      <w:szCs w:val="21"/>
                    </w:rPr>
                  </w:pPr>
                  <w:r w:rsidRPr="008F4DA8">
                    <w:rPr>
                      <w:sz w:val="21"/>
                      <w:szCs w:val="21"/>
                    </w:rPr>
                    <w:t xml:space="preserve">Approach &amp; capability in capacity-building MC &amp; </w:t>
                  </w:r>
                  <w:proofErr w:type="spellStart"/>
                  <w:r w:rsidRPr="008F4DA8">
                    <w:rPr>
                      <w:sz w:val="21"/>
                      <w:szCs w:val="21"/>
                    </w:rPr>
                    <w:t>Nawiri</w:t>
                  </w:r>
                  <w:proofErr w:type="spellEnd"/>
                  <w:r w:rsidRPr="008F4DA8">
                    <w:rPr>
                      <w:sz w:val="21"/>
                      <w:szCs w:val="21"/>
                    </w:rPr>
                    <w:t xml:space="preserve"> team </w:t>
                  </w:r>
                  <w:proofErr w:type="gramStart"/>
                  <w:r w:rsidRPr="008F4DA8">
                    <w:rPr>
                      <w:sz w:val="21"/>
                      <w:szCs w:val="21"/>
                    </w:rPr>
                    <w:t>members?</w:t>
                  </w:r>
                  <w:proofErr w:type="gramEnd"/>
                  <w:r w:rsidRPr="008F4DA8">
                    <w:rPr>
                      <w:sz w:val="21"/>
                      <w:szCs w:val="21"/>
                    </w:rPr>
                    <w:t xml:space="preserve"> What tools?</w:t>
                  </w:r>
                </w:p>
              </w:tc>
              <w:tc>
                <w:tcPr>
                  <w:tcW w:w="3148" w:type="dxa"/>
                  <w:tcBorders>
                    <w:top w:val="single" w:sz="4" w:space="0" w:color="000000"/>
                    <w:left w:val="single" w:sz="4" w:space="0" w:color="000000"/>
                    <w:bottom w:val="single" w:sz="4" w:space="0" w:color="000000"/>
                    <w:right w:val="single" w:sz="4" w:space="0" w:color="000000"/>
                  </w:tcBorders>
                </w:tcPr>
                <w:p w:rsidR="00C135E3" w:rsidRPr="00612EF9" w:rsidRDefault="009A3B58" w:rsidP="008B3B6B">
                  <w:pPr>
                    <w:widowControl w:val="0"/>
                    <w:ind w:left="-30"/>
                    <w:rPr>
                      <w:i/>
                    </w:rPr>
                  </w:pPr>
                  <w:r w:rsidRPr="0098276C">
                    <w:rPr>
                      <w:i/>
                    </w:rPr>
                    <w:t>(</w:t>
                  </w:r>
                  <w:r w:rsidR="008B3B6B" w:rsidRPr="0098276C">
                    <w:rPr>
                      <w:i/>
                    </w:rPr>
                    <w:t>5</w:t>
                  </w:r>
                  <w:r w:rsidRPr="0098276C">
                    <w:rPr>
                      <w:i/>
                    </w:rPr>
                    <w:t xml:space="preserve">) </w:t>
                  </w:r>
                  <w:proofErr w:type="gramStart"/>
                  <w:r w:rsidRPr="0098276C">
                    <w:rPr>
                      <w:i/>
                    </w:rPr>
                    <w:t>marks</w:t>
                  </w:r>
                  <w:proofErr w:type="gramEnd"/>
                  <w:r w:rsidRPr="0098276C">
                    <w:rPr>
                      <w:i/>
                    </w:rPr>
                    <w:t xml:space="preserve"> </w:t>
                  </w:r>
                  <w:r w:rsidR="008B3B6B" w:rsidRPr="0098276C">
                    <w:rPr>
                      <w:i/>
                    </w:rPr>
                    <w:t xml:space="preserve">for </w:t>
                  </w:r>
                  <w:r w:rsidRPr="0098276C">
                    <w:rPr>
                      <w:i/>
                    </w:rPr>
                    <w:t>demonstrated capability. (</w:t>
                  </w:r>
                  <w:r w:rsidR="008B3B6B" w:rsidRPr="0098276C">
                    <w:rPr>
                      <w:i/>
                    </w:rPr>
                    <w:t>5</w:t>
                  </w:r>
                  <w:r w:rsidRPr="0098276C">
                    <w:rPr>
                      <w:i/>
                    </w:rPr>
                    <w:t xml:space="preserve">) </w:t>
                  </w:r>
                  <w:proofErr w:type="gramStart"/>
                  <w:r w:rsidR="008B3B6B" w:rsidRPr="0098276C">
                    <w:rPr>
                      <w:i/>
                    </w:rPr>
                    <w:t>for</w:t>
                  </w:r>
                  <w:proofErr w:type="gramEnd"/>
                  <w:r w:rsidRPr="0098276C">
                    <w:rPr>
                      <w:i/>
                    </w:rPr>
                    <w:t xml:space="preserve"> correct tools</w:t>
                  </w:r>
                  <w:r w:rsidR="008B3B6B" w:rsidRPr="0098276C">
                    <w:rPr>
                      <w:i/>
                    </w:rPr>
                    <w:t>; Max. 10 marks</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061011">
                  <w:pPr>
                    <w:widowControl w:val="0"/>
                    <w:ind w:left="-30"/>
                    <w:jc w:val="center"/>
                    <w:rPr>
                      <w:sz w:val="22"/>
                      <w:szCs w:val="22"/>
                    </w:rPr>
                  </w:pPr>
                  <w:r>
                    <w:rPr>
                      <w:sz w:val="22"/>
                      <w:szCs w:val="22"/>
                    </w:rPr>
                    <w:t>5</w:t>
                  </w:r>
                  <w:r w:rsidR="00E36934">
                    <w:rPr>
                      <w:sz w:val="22"/>
                      <w:szCs w:val="22"/>
                    </w:rPr>
                    <w:t>%</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ind w:left="-30"/>
                    <w:rPr>
                      <w:sz w:val="22"/>
                      <w:szCs w:val="22"/>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rPr>
                      <w:sz w:val="22"/>
                      <w:szCs w:val="22"/>
                    </w:rPr>
                  </w:pPr>
                </w:p>
              </w:tc>
            </w:tr>
            <w:tr w:rsidR="00C135E3" w:rsidTr="009F6DCF">
              <w:trPr>
                <w:gridAfter w:val="1"/>
                <w:wAfter w:w="16" w:type="dxa"/>
                <w:trHeight w:val="448"/>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C135E3" w:rsidRPr="008F4DA8" w:rsidRDefault="009A3B58">
                  <w:pPr>
                    <w:widowControl w:val="0"/>
                    <w:jc w:val="both"/>
                    <w:rPr>
                      <w:sz w:val="21"/>
                      <w:szCs w:val="21"/>
                    </w:rPr>
                  </w:pPr>
                  <w:proofErr w:type="gramStart"/>
                  <w:r w:rsidRPr="008F4DA8">
                    <w:rPr>
                      <w:sz w:val="21"/>
                      <w:szCs w:val="21"/>
                    </w:rPr>
                    <w:t>Proposed approaches for coordination, collaborating and knowledge management?</w:t>
                  </w:r>
                  <w:proofErr w:type="gramEnd"/>
                </w:p>
              </w:tc>
              <w:tc>
                <w:tcPr>
                  <w:tcW w:w="3148" w:type="dxa"/>
                  <w:tcBorders>
                    <w:top w:val="single" w:sz="4" w:space="0" w:color="000000"/>
                    <w:left w:val="single" w:sz="4" w:space="0" w:color="000000"/>
                    <w:bottom w:val="single" w:sz="4" w:space="0" w:color="000000"/>
                    <w:right w:val="single" w:sz="4" w:space="0" w:color="000000"/>
                  </w:tcBorders>
                </w:tcPr>
                <w:p w:rsidR="00C135E3" w:rsidRPr="00612EF9" w:rsidRDefault="008F4DA8" w:rsidP="008F4DA8">
                  <w:pPr>
                    <w:widowControl w:val="0"/>
                    <w:ind w:left="-30"/>
                    <w:rPr>
                      <w:i/>
                    </w:rPr>
                  </w:pPr>
                  <w:r w:rsidRPr="00612EF9">
                    <w:rPr>
                      <w:i/>
                    </w:rPr>
                    <w:t>(2) marks for any</w:t>
                  </w:r>
                  <w:r w:rsidR="009A3B58" w:rsidRPr="00612EF9">
                    <w:rPr>
                      <w:i/>
                    </w:rPr>
                    <w:t xml:space="preserve"> mention </w:t>
                  </w:r>
                  <w:r w:rsidRPr="00612EF9">
                    <w:rPr>
                      <w:i/>
                    </w:rPr>
                    <w:t>coordination/knowledge management; Max 10 marks</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061011">
                  <w:pPr>
                    <w:widowControl w:val="0"/>
                    <w:ind w:left="-30"/>
                    <w:jc w:val="center"/>
                    <w:rPr>
                      <w:sz w:val="22"/>
                      <w:szCs w:val="22"/>
                    </w:rPr>
                  </w:pPr>
                  <w:r>
                    <w:rPr>
                      <w:sz w:val="22"/>
                      <w:szCs w:val="22"/>
                    </w:rPr>
                    <w:t>5</w:t>
                  </w:r>
                  <w:r w:rsidR="00E36934">
                    <w:rPr>
                      <w:sz w:val="22"/>
                      <w:szCs w:val="22"/>
                    </w:rPr>
                    <w:t>%</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ind w:left="-30"/>
                    <w:rPr>
                      <w:sz w:val="22"/>
                      <w:szCs w:val="22"/>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rPr>
                      <w:sz w:val="22"/>
                      <w:szCs w:val="22"/>
                    </w:rPr>
                  </w:pPr>
                </w:p>
              </w:tc>
            </w:tr>
            <w:tr w:rsidR="00C135E3" w:rsidTr="009F6DCF">
              <w:trPr>
                <w:gridAfter w:val="1"/>
                <w:wAfter w:w="16" w:type="dxa"/>
                <w:trHeight w:val="529"/>
              </w:trPr>
              <w:tc>
                <w:tcPr>
                  <w:tcW w:w="420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C135E3" w:rsidRPr="008F4DA8" w:rsidRDefault="009A3B58">
                  <w:pPr>
                    <w:widowControl w:val="0"/>
                    <w:jc w:val="both"/>
                    <w:rPr>
                      <w:sz w:val="21"/>
                      <w:szCs w:val="21"/>
                    </w:rPr>
                  </w:pPr>
                  <w:proofErr w:type="gramStart"/>
                  <w:r w:rsidRPr="008F4DA8">
                    <w:rPr>
                      <w:sz w:val="21"/>
                      <w:szCs w:val="21"/>
                    </w:rPr>
                    <w:t>Does offeror under the setting &amp; context of the intervention area?</w:t>
                  </w:r>
                  <w:proofErr w:type="gramEnd"/>
                  <w:r w:rsidRPr="008F4DA8">
                    <w:rPr>
                      <w:sz w:val="21"/>
                      <w:szCs w:val="21"/>
                    </w:rPr>
                    <w:t xml:space="preserve"> Gender norms, power dynamics, climatic factors, etc.</w:t>
                  </w:r>
                </w:p>
              </w:tc>
              <w:tc>
                <w:tcPr>
                  <w:tcW w:w="3148" w:type="dxa"/>
                  <w:tcBorders>
                    <w:top w:val="single" w:sz="4" w:space="0" w:color="000000"/>
                    <w:left w:val="single" w:sz="4" w:space="0" w:color="000000"/>
                    <w:bottom w:val="single" w:sz="4" w:space="0" w:color="000000"/>
                    <w:right w:val="single" w:sz="4" w:space="0" w:color="000000"/>
                  </w:tcBorders>
                </w:tcPr>
                <w:p w:rsidR="00C135E3" w:rsidRPr="00612EF9" w:rsidRDefault="009A3B58" w:rsidP="008B3B6B">
                  <w:pPr>
                    <w:widowControl w:val="0"/>
                    <w:ind w:left="-30"/>
                    <w:rPr>
                      <w:i/>
                    </w:rPr>
                  </w:pPr>
                  <w:r w:rsidRPr="00612EF9">
                    <w:rPr>
                      <w:i/>
                    </w:rPr>
                    <w:t>(</w:t>
                  </w:r>
                  <w:r w:rsidR="00EF5CD8" w:rsidRPr="00612EF9">
                    <w:rPr>
                      <w:i/>
                    </w:rPr>
                    <w:t>2</w:t>
                  </w:r>
                  <w:r w:rsidRPr="00612EF9">
                    <w:rPr>
                      <w:i/>
                    </w:rPr>
                    <w:t>) mark</w:t>
                  </w:r>
                  <w:r w:rsidR="008F4DA8" w:rsidRPr="00612EF9">
                    <w:rPr>
                      <w:i/>
                    </w:rPr>
                    <w:t>s</w:t>
                  </w:r>
                  <w:r w:rsidRPr="00612EF9">
                    <w:rPr>
                      <w:i/>
                    </w:rPr>
                    <w:t xml:space="preserve"> for every </w:t>
                  </w:r>
                  <w:r w:rsidR="008B3B6B">
                    <w:rPr>
                      <w:i/>
                    </w:rPr>
                    <w:t>valid mention of a</w:t>
                  </w:r>
                  <w:r w:rsidRPr="00612EF9">
                    <w:rPr>
                      <w:i/>
                    </w:rPr>
                    <w:t xml:space="preserve"> contextual issue a</w:t>
                  </w:r>
                  <w:r w:rsidR="008F4DA8" w:rsidRPr="00612EF9">
                    <w:rPr>
                      <w:i/>
                    </w:rPr>
                    <w:t xml:space="preserve">ffecting </w:t>
                  </w:r>
                  <w:proofErr w:type="spellStart"/>
                  <w:r w:rsidR="008F4DA8" w:rsidRPr="00612EF9">
                    <w:rPr>
                      <w:i/>
                    </w:rPr>
                    <w:t>Nawiri</w:t>
                  </w:r>
                  <w:proofErr w:type="spellEnd"/>
                  <w:r w:rsidR="008B3B6B">
                    <w:rPr>
                      <w:i/>
                    </w:rPr>
                    <w:t xml:space="preserve"> project; Max </w:t>
                  </w:r>
                  <w:r w:rsidR="008F4DA8" w:rsidRPr="00612EF9">
                    <w:rPr>
                      <w:i/>
                    </w:rPr>
                    <w:t>10 marks</w:t>
                  </w:r>
                </w:p>
              </w:tc>
              <w:tc>
                <w:tcPr>
                  <w:tcW w:w="95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061011">
                  <w:pPr>
                    <w:widowControl w:val="0"/>
                    <w:ind w:left="-30"/>
                    <w:jc w:val="center"/>
                    <w:rPr>
                      <w:sz w:val="22"/>
                      <w:szCs w:val="22"/>
                    </w:rPr>
                  </w:pPr>
                  <w:r>
                    <w:rPr>
                      <w:sz w:val="22"/>
                      <w:szCs w:val="22"/>
                    </w:rPr>
                    <w:t>5</w:t>
                  </w:r>
                  <w:r w:rsidR="00E36934">
                    <w:rPr>
                      <w:sz w:val="22"/>
                      <w:szCs w:val="22"/>
                    </w:rPr>
                    <w:t>%</w:t>
                  </w:r>
                </w:p>
              </w:tc>
              <w:tc>
                <w:tcPr>
                  <w:tcW w:w="103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ind w:left="-30"/>
                    <w:rPr>
                      <w:sz w:val="22"/>
                      <w:szCs w:val="22"/>
                    </w:rPr>
                  </w:pPr>
                </w:p>
              </w:tc>
              <w:tc>
                <w:tcPr>
                  <w:tcW w:w="119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C135E3" w:rsidRDefault="00C135E3">
                  <w:pPr>
                    <w:widowControl w:val="0"/>
                    <w:rPr>
                      <w:sz w:val="22"/>
                      <w:szCs w:val="22"/>
                    </w:rPr>
                  </w:pPr>
                </w:p>
              </w:tc>
            </w:tr>
            <w:tr w:rsidR="00C135E3" w:rsidTr="009F6DCF">
              <w:trPr>
                <w:gridAfter w:val="1"/>
                <w:wAfter w:w="16" w:type="dxa"/>
                <w:trHeight w:val="460"/>
              </w:trPr>
              <w:tc>
                <w:tcPr>
                  <w:tcW w:w="42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Default="009A3B58">
                  <w:pPr>
                    <w:widowControl w:val="0"/>
                    <w:spacing w:line="288" w:lineRule="auto"/>
                    <w:ind w:left="45"/>
                    <w:jc w:val="right"/>
                    <w:rPr>
                      <w:b/>
                      <w:sz w:val="24"/>
                      <w:szCs w:val="24"/>
                    </w:rPr>
                  </w:pPr>
                  <w:r>
                    <w:rPr>
                      <w:b/>
                      <w:sz w:val="24"/>
                      <w:szCs w:val="24"/>
                    </w:rPr>
                    <w:t>TOTAL POSSIBLE SCORE:</w:t>
                  </w:r>
                </w:p>
              </w:tc>
              <w:tc>
                <w:tcPr>
                  <w:tcW w:w="3148" w:type="dxa"/>
                  <w:tcBorders>
                    <w:top w:val="single" w:sz="4" w:space="0" w:color="000000"/>
                    <w:left w:val="single" w:sz="4" w:space="0" w:color="000000"/>
                    <w:bottom w:val="single" w:sz="4" w:space="0" w:color="000000"/>
                    <w:right w:val="single" w:sz="4" w:space="0" w:color="000000"/>
                  </w:tcBorders>
                  <w:shd w:val="clear" w:color="auto" w:fill="92D050"/>
                </w:tcPr>
                <w:p w:rsidR="00C135E3" w:rsidRDefault="00C135E3">
                  <w:pPr>
                    <w:widowControl w:val="0"/>
                    <w:spacing w:line="288" w:lineRule="auto"/>
                    <w:ind w:left="-30"/>
                    <w:jc w:val="center"/>
                    <w:rPr>
                      <w:b/>
                      <w:sz w:val="24"/>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Default="00061011">
                  <w:pPr>
                    <w:widowControl w:val="0"/>
                    <w:spacing w:line="288" w:lineRule="auto"/>
                    <w:ind w:left="-30"/>
                    <w:jc w:val="center"/>
                    <w:rPr>
                      <w:b/>
                      <w:i/>
                      <w:sz w:val="24"/>
                      <w:szCs w:val="24"/>
                    </w:rPr>
                  </w:pPr>
                  <w:r>
                    <w:rPr>
                      <w:b/>
                      <w:sz w:val="24"/>
                      <w:szCs w:val="24"/>
                    </w:rPr>
                    <w:t>45</w:t>
                  </w:r>
                  <w:r w:rsidR="009A3B58">
                    <w:rPr>
                      <w:b/>
                      <w:sz w:val="24"/>
                      <w:szCs w:val="24"/>
                    </w:rPr>
                    <w:t>%</w:t>
                  </w:r>
                </w:p>
              </w:tc>
              <w:tc>
                <w:tcPr>
                  <w:tcW w:w="1037"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Default="00C135E3">
                  <w:pPr>
                    <w:widowControl w:val="0"/>
                    <w:spacing w:line="288" w:lineRule="auto"/>
                    <w:ind w:left="-30"/>
                    <w:jc w:val="center"/>
                    <w:rPr>
                      <w:b/>
                      <w:sz w:val="24"/>
                      <w:szCs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92D050"/>
                  <w:tcMar>
                    <w:top w:w="0" w:type="dxa"/>
                    <w:left w:w="120" w:type="dxa"/>
                    <w:bottom w:w="0" w:type="dxa"/>
                    <w:right w:w="120" w:type="dxa"/>
                  </w:tcMar>
                  <w:vAlign w:val="center"/>
                </w:tcPr>
                <w:p w:rsidR="00C135E3" w:rsidRDefault="00C135E3">
                  <w:pPr>
                    <w:widowControl w:val="0"/>
                    <w:spacing w:line="288" w:lineRule="auto"/>
                    <w:ind w:left="-30"/>
                    <w:jc w:val="center"/>
                    <w:rPr>
                      <w:b/>
                      <w:sz w:val="24"/>
                      <w:szCs w:val="24"/>
                    </w:rPr>
                  </w:pPr>
                </w:p>
              </w:tc>
            </w:tr>
          </w:tbl>
          <w:p w:rsidR="00C135E3" w:rsidRPr="00060D03" w:rsidRDefault="009A3B58">
            <w:pPr>
              <w:widowControl w:val="0"/>
              <w:spacing w:after="120"/>
              <w:rPr>
                <w:b/>
                <w:sz w:val="22"/>
                <w:szCs w:val="24"/>
              </w:rPr>
            </w:pPr>
            <w:r w:rsidRPr="00060D03">
              <w:rPr>
                <w:b/>
                <w:sz w:val="22"/>
                <w:szCs w:val="24"/>
              </w:rPr>
              <w:lastRenderedPageBreak/>
              <w:t>3.5.2</w:t>
            </w:r>
            <w:r w:rsidRPr="00060D03">
              <w:rPr>
                <w:b/>
                <w:sz w:val="22"/>
                <w:szCs w:val="24"/>
              </w:rPr>
              <w:tab/>
              <w:t>Financial Evaluation and Price/Cost Analysis</w:t>
            </w:r>
          </w:p>
          <w:p w:rsidR="00C135E3" w:rsidRPr="00060D03" w:rsidRDefault="009A3B58">
            <w:pPr>
              <w:widowControl w:val="0"/>
              <w:spacing w:after="120"/>
              <w:rPr>
                <w:sz w:val="22"/>
                <w:szCs w:val="24"/>
              </w:rPr>
            </w:pPr>
            <w:r w:rsidRPr="00060D03">
              <w:rPr>
                <w:sz w:val="22"/>
                <w:szCs w:val="24"/>
              </w:rPr>
              <w:t>The financial proposals</w:t>
            </w:r>
            <w:r w:rsidR="005C1F5A">
              <w:rPr>
                <w:sz w:val="22"/>
                <w:szCs w:val="24"/>
              </w:rPr>
              <w:t xml:space="preserve"> for bidder scoring a total of 5</w:t>
            </w:r>
            <w:r w:rsidRPr="00060D03">
              <w:rPr>
                <w:sz w:val="22"/>
                <w:szCs w:val="24"/>
              </w:rPr>
              <w:t>0% and above in technical evaluation will be examined for services listed below as applicable to the rate of</w:t>
            </w:r>
            <w:r w:rsidR="005C1F5A" w:rsidRPr="005C1F5A">
              <w:rPr>
                <w:rFonts w:ascii="Arial" w:eastAsia="Arial" w:hAnsi="Arial" w:cs="Arial"/>
                <w:color w:val="4C515A"/>
                <w:sz w:val="24"/>
                <w:szCs w:val="24"/>
              </w:rPr>
              <w:t xml:space="preserve"> </w:t>
            </w:r>
            <w:r w:rsidR="005C1F5A" w:rsidRPr="005C1F5A">
              <w:rPr>
                <w:sz w:val="22"/>
                <w:szCs w:val="24"/>
              </w:rPr>
              <w:t>offeror</w:t>
            </w:r>
            <w:r w:rsidR="002F1D79">
              <w:rPr>
                <w:sz w:val="22"/>
                <w:szCs w:val="24"/>
              </w:rPr>
              <w:t>.</w:t>
            </w:r>
          </w:p>
          <w:tbl>
            <w:tblPr>
              <w:tblStyle w:val="13"/>
              <w:tblW w:w="10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9"/>
              <w:gridCol w:w="3510"/>
              <w:gridCol w:w="933"/>
              <w:gridCol w:w="1079"/>
              <w:gridCol w:w="1138"/>
            </w:tblGrid>
            <w:tr w:rsidR="00C135E3" w:rsidTr="00060D03">
              <w:trPr>
                <w:trHeight w:val="574"/>
              </w:trPr>
              <w:tc>
                <w:tcPr>
                  <w:tcW w:w="3849" w:type="dxa"/>
                  <w:vMerge w:val="restart"/>
                  <w:shd w:val="clear" w:color="auto" w:fill="FAC090"/>
                </w:tcPr>
                <w:p w:rsidR="00C135E3" w:rsidRPr="00060D03" w:rsidRDefault="009A3B58">
                  <w:pPr>
                    <w:widowControl w:val="0"/>
                    <w:rPr>
                      <w:i/>
                      <w:color w:val="0000FF"/>
                      <w:sz w:val="22"/>
                      <w:szCs w:val="24"/>
                    </w:rPr>
                  </w:pPr>
                  <w:r w:rsidRPr="00060D03">
                    <w:rPr>
                      <w:b/>
                      <w:color w:val="0000FF"/>
                      <w:sz w:val="22"/>
                      <w:szCs w:val="24"/>
                    </w:rPr>
                    <w:t xml:space="preserve">SECTION 3 </w:t>
                  </w:r>
                  <w:r w:rsidRPr="00060D03">
                    <w:rPr>
                      <w:color w:val="0000FF"/>
                      <w:sz w:val="22"/>
                      <w:szCs w:val="24"/>
                    </w:rPr>
                    <w:t>(</w:t>
                  </w:r>
                  <w:r w:rsidRPr="00060D03">
                    <w:rPr>
                      <w:i/>
                      <w:color w:val="0000FF"/>
                      <w:sz w:val="22"/>
                      <w:szCs w:val="24"/>
                    </w:rPr>
                    <w:t>Refer to Price Offer Sheet)</w:t>
                  </w:r>
                </w:p>
                <w:p w:rsidR="00C135E3" w:rsidRDefault="009A3B58">
                  <w:pPr>
                    <w:widowControl w:val="0"/>
                    <w:rPr>
                      <w:b/>
                      <w:sz w:val="24"/>
                      <w:szCs w:val="24"/>
                    </w:rPr>
                  </w:pPr>
                  <w:r w:rsidRPr="00060D03">
                    <w:rPr>
                      <w:b/>
                      <w:sz w:val="22"/>
                      <w:szCs w:val="24"/>
                    </w:rPr>
                    <w:t>Financial Evaluation &amp; Price/Cost Analysis</w:t>
                  </w:r>
                </w:p>
              </w:tc>
              <w:tc>
                <w:tcPr>
                  <w:tcW w:w="3510" w:type="dxa"/>
                  <w:vMerge w:val="restart"/>
                  <w:shd w:val="clear" w:color="auto" w:fill="FAC090"/>
                </w:tcPr>
                <w:p w:rsidR="00C135E3" w:rsidRDefault="00C135E3">
                  <w:pPr>
                    <w:widowControl w:val="0"/>
                    <w:rPr>
                      <w:sz w:val="24"/>
                      <w:szCs w:val="24"/>
                    </w:rPr>
                  </w:pPr>
                </w:p>
                <w:p w:rsidR="00C135E3" w:rsidRDefault="00C135E3">
                  <w:pPr>
                    <w:widowControl w:val="0"/>
                    <w:rPr>
                      <w:sz w:val="24"/>
                      <w:szCs w:val="24"/>
                    </w:rPr>
                  </w:pPr>
                </w:p>
                <w:p w:rsidR="00C135E3" w:rsidRDefault="009A3B58">
                  <w:pPr>
                    <w:widowControl w:val="0"/>
                    <w:rPr>
                      <w:sz w:val="24"/>
                      <w:szCs w:val="24"/>
                    </w:rPr>
                  </w:pPr>
                  <w:r>
                    <w:rPr>
                      <w:b/>
                      <w:sz w:val="24"/>
                      <w:szCs w:val="24"/>
                    </w:rPr>
                    <w:t>Scoring Rationale</w:t>
                  </w:r>
                </w:p>
              </w:tc>
              <w:tc>
                <w:tcPr>
                  <w:tcW w:w="933" w:type="dxa"/>
                  <w:shd w:val="clear" w:color="auto" w:fill="FAC090"/>
                  <w:vAlign w:val="center"/>
                </w:tcPr>
                <w:p w:rsidR="00C135E3" w:rsidRPr="009F6DCF" w:rsidRDefault="009A3B58">
                  <w:pPr>
                    <w:widowControl w:val="0"/>
                    <w:ind w:left="-30"/>
                    <w:jc w:val="center"/>
                    <w:rPr>
                      <w:b/>
                    </w:rPr>
                  </w:pPr>
                  <w:r w:rsidRPr="009F6DCF">
                    <w:rPr>
                      <w:b/>
                    </w:rPr>
                    <w:t>Weight</w:t>
                  </w:r>
                </w:p>
                <w:p w:rsidR="00C135E3" w:rsidRPr="009F6DCF" w:rsidRDefault="009A3B58">
                  <w:pPr>
                    <w:widowControl w:val="0"/>
                    <w:ind w:left="-30"/>
                    <w:jc w:val="center"/>
                    <w:rPr>
                      <w:b/>
                    </w:rPr>
                  </w:pPr>
                  <w:r w:rsidRPr="009F6DCF">
                    <w:rPr>
                      <w:b/>
                    </w:rPr>
                    <w:t>(%)</w:t>
                  </w:r>
                </w:p>
              </w:tc>
              <w:tc>
                <w:tcPr>
                  <w:tcW w:w="1079" w:type="dxa"/>
                  <w:shd w:val="clear" w:color="auto" w:fill="FAC090"/>
                  <w:vAlign w:val="center"/>
                </w:tcPr>
                <w:p w:rsidR="00C135E3" w:rsidRPr="009F6DCF" w:rsidRDefault="009A3B58">
                  <w:pPr>
                    <w:widowControl w:val="0"/>
                    <w:ind w:left="-30"/>
                    <w:jc w:val="center"/>
                    <w:rPr>
                      <w:b/>
                    </w:rPr>
                  </w:pPr>
                  <w:r w:rsidRPr="009F6DCF">
                    <w:rPr>
                      <w:b/>
                    </w:rPr>
                    <w:t xml:space="preserve">Possible Points </w:t>
                  </w:r>
                </w:p>
                <w:p w:rsidR="00C135E3" w:rsidRPr="009F6DCF" w:rsidRDefault="009A3B58">
                  <w:pPr>
                    <w:widowControl w:val="0"/>
                    <w:ind w:left="-30"/>
                    <w:rPr>
                      <w:b/>
                    </w:rPr>
                  </w:pPr>
                  <w:r w:rsidRPr="009F6DCF">
                    <w:rPr>
                      <w:b/>
                    </w:rPr>
                    <w:t>(1 to 10)</w:t>
                  </w:r>
                </w:p>
              </w:tc>
              <w:tc>
                <w:tcPr>
                  <w:tcW w:w="1138" w:type="dxa"/>
                  <w:shd w:val="clear" w:color="auto" w:fill="FAC090"/>
                  <w:vAlign w:val="center"/>
                </w:tcPr>
                <w:p w:rsidR="00C135E3" w:rsidRPr="009F6DCF" w:rsidRDefault="009A3B58">
                  <w:pPr>
                    <w:widowControl w:val="0"/>
                    <w:ind w:left="-30"/>
                    <w:jc w:val="center"/>
                    <w:rPr>
                      <w:b/>
                    </w:rPr>
                  </w:pPr>
                  <w:r w:rsidRPr="009F6DCF">
                    <w:rPr>
                      <w:b/>
                    </w:rPr>
                    <w:t>Weighted Score</w:t>
                  </w:r>
                </w:p>
              </w:tc>
            </w:tr>
            <w:tr w:rsidR="00C135E3" w:rsidTr="00060D03">
              <w:trPr>
                <w:trHeight w:val="20"/>
              </w:trPr>
              <w:tc>
                <w:tcPr>
                  <w:tcW w:w="3849" w:type="dxa"/>
                  <w:vMerge/>
                  <w:shd w:val="clear" w:color="auto" w:fill="FAC090"/>
                </w:tcPr>
                <w:p w:rsidR="00C135E3" w:rsidRDefault="00C135E3">
                  <w:pPr>
                    <w:widowControl w:val="0"/>
                    <w:pBdr>
                      <w:top w:val="nil"/>
                      <w:left w:val="nil"/>
                      <w:bottom w:val="nil"/>
                      <w:right w:val="nil"/>
                      <w:between w:val="nil"/>
                    </w:pBdr>
                    <w:spacing w:line="276" w:lineRule="auto"/>
                    <w:rPr>
                      <w:b/>
                      <w:sz w:val="24"/>
                      <w:szCs w:val="24"/>
                    </w:rPr>
                  </w:pPr>
                </w:p>
              </w:tc>
              <w:tc>
                <w:tcPr>
                  <w:tcW w:w="3510" w:type="dxa"/>
                  <w:vMerge/>
                  <w:shd w:val="clear" w:color="auto" w:fill="FAC090"/>
                </w:tcPr>
                <w:p w:rsidR="00C135E3" w:rsidRDefault="00C135E3">
                  <w:pPr>
                    <w:widowControl w:val="0"/>
                    <w:pBdr>
                      <w:top w:val="nil"/>
                      <w:left w:val="nil"/>
                      <w:bottom w:val="nil"/>
                      <w:right w:val="nil"/>
                      <w:between w:val="nil"/>
                    </w:pBdr>
                    <w:spacing w:line="276" w:lineRule="auto"/>
                    <w:rPr>
                      <w:b/>
                      <w:sz w:val="24"/>
                      <w:szCs w:val="24"/>
                    </w:rPr>
                  </w:pPr>
                </w:p>
              </w:tc>
              <w:tc>
                <w:tcPr>
                  <w:tcW w:w="933" w:type="dxa"/>
                  <w:shd w:val="clear" w:color="auto" w:fill="FAC090"/>
                  <w:vAlign w:val="center"/>
                </w:tcPr>
                <w:p w:rsidR="00C135E3" w:rsidRPr="00ED5AFE" w:rsidRDefault="009A3B58">
                  <w:pPr>
                    <w:widowControl w:val="0"/>
                    <w:ind w:left="-30"/>
                    <w:jc w:val="center"/>
                    <w:rPr>
                      <w:b/>
                      <w:sz w:val="22"/>
                      <w:szCs w:val="24"/>
                    </w:rPr>
                  </w:pPr>
                  <w:r w:rsidRPr="00ED5AFE">
                    <w:rPr>
                      <w:b/>
                      <w:sz w:val="22"/>
                      <w:szCs w:val="24"/>
                    </w:rPr>
                    <w:t>(A)</w:t>
                  </w:r>
                </w:p>
              </w:tc>
              <w:tc>
                <w:tcPr>
                  <w:tcW w:w="1079" w:type="dxa"/>
                  <w:shd w:val="clear" w:color="auto" w:fill="FAC090"/>
                  <w:vAlign w:val="center"/>
                </w:tcPr>
                <w:p w:rsidR="00C135E3" w:rsidRPr="00ED5AFE" w:rsidRDefault="009A3B58">
                  <w:pPr>
                    <w:widowControl w:val="0"/>
                    <w:ind w:left="-30"/>
                    <w:jc w:val="center"/>
                    <w:rPr>
                      <w:b/>
                      <w:sz w:val="22"/>
                      <w:szCs w:val="24"/>
                    </w:rPr>
                  </w:pPr>
                  <w:r w:rsidRPr="00ED5AFE">
                    <w:rPr>
                      <w:b/>
                      <w:sz w:val="22"/>
                      <w:szCs w:val="24"/>
                    </w:rPr>
                    <w:t>(B)</w:t>
                  </w:r>
                </w:p>
              </w:tc>
              <w:tc>
                <w:tcPr>
                  <w:tcW w:w="1138" w:type="dxa"/>
                  <w:shd w:val="clear" w:color="auto" w:fill="FAC090"/>
                  <w:vAlign w:val="center"/>
                </w:tcPr>
                <w:p w:rsidR="00C135E3" w:rsidRPr="00ED5AFE" w:rsidRDefault="009A3B58">
                  <w:pPr>
                    <w:widowControl w:val="0"/>
                    <w:ind w:left="-30"/>
                    <w:jc w:val="center"/>
                    <w:rPr>
                      <w:b/>
                      <w:sz w:val="22"/>
                      <w:szCs w:val="24"/>
                    </w:rPr>
                  </w:pPr>
                  <w:r w:rsidRPr="00ED5AFE">
                    <w:rPr>
                      <w:b/>
                      <w:sz w:val="22"/>
                      <w:szCs w:val="24"/>
                    </w:rPr>
                    <w:t>(A*B*10)</w:t>
                  </w:r>
                </w:p>
              </w:tc>
            </w:tr>
            <w:tr w:rsidR="00C135E3" w:rsidTr="00060D03">
              <w:trPr>
                <w:trHeight w:val="439"/>
              </w:trPr>
              <w:tc>
                <w:tcPr>
                  <w:tcW w:w="3849" w:type="dxa"/>
                </w:tcPr>
                <w:p w:rsidR="00C135E3" w:rsidRDefault="009A3B58" w:rsidP="00060D03">
                  <w:pPr>
                    <w:widowControl w:val="0"/>
                    <w:rPr>
                      <w:sz w:val="21"/>
                      <w:szCs w:val="21"/>
                    </w:rPr>
                  </w:pPr>
                  <w:r>
                    <w:rPr>
                      <w:sz w:val="21"/>
                      <w:szCs w:val="21"/>
                    </w:rPr>
                    <w:t>Are the budgets capturing only the allowable costs centers by the donor/SOW/RFP? Are there any unallowable costs? Extent?</w:t>
                  </w:r>
                </w:p>
              </w:tc>
              <w:tc>
                <w:tcPr>
                  <w:tcW w:w="3510" w:type="dxa"/>
                </w:tcPr>
                <w:p w:rsidR="00C135E3" w:rsidRPr="008F4DA8" w:rsidRDefault="009A3B58" w:rsidP="00060D03">
                  <w:pPr>
                    <w:widowControl w:val="0"/>
                    <w:rPr>
                      <w:i/>
                      <w:szCs w:val="21"/>
                    </w:rPr>
                  </w:pPr>
                  <w:r w:rsidRPr="008F4DA8">
                    <w:rPr>
                      <w:i/>
                      <w:szCs w:val="21"/>
                    </w:rPr>
                    <w:t>All allowable</w:t>
                  </w:r>
                  <w:r w:rsidR="009F6DCF">
                    <w:rPr>
                      <w:i/>
                      <w:szCs w:val="21"/>
                    </w:rPr>
                    <w:t xml:space="preserve"> </w:t>
                  </w:r>
                  <w:r w:rsidR="005668B9">
                    <w:rPr>
                      <w:i/>
                      <w:szCs w:val="21"/>
                    </w:rPr>
                    <w:t xml:space="preserve">items </w:t>
                  </w:r>
                  <w:r w:rsidR="009F6DCF">
                    <w:rPr>
                      <w:i/>
                      <w:szCs w:val="21"/>
                    </w:rPr>
                    <w:t xml:space="preserve">captured score </w:t>
                  </w:r>
                  <w:r w:rsidR="005668B9">
                    <w:rPr>
                      <w:i/>
                      <w:szCs w:val="21"/>
                    </w:rPr>
                    <w:t xml:space="preserve">Max </w:t>
                  </w:r>
                  <w:r w:rsidR="009F6DCF">
                    <w:rPr>
                      <w:i/>
                      <w:szCs w:val="21"/>
                    </w:rPr>
                    <w:t>10 marks</w:t>
                  </w:r>
                  <w:r w:rsidR="005668B9">
                    <w:rPr>
                      <w:i/>
                      <w:szCs w:val="21"/>
                    </w:rPr>
                    <w:t>;</w:t>
                  </w:r>
                  <w:r w:rsidR="009F6DCF">
                    <w:rPr>
                      <w:i/>
                      <w:szCs w:val="21"/>
                    </w:rPr>
                    <w:t xml:space="preserve"> D</w:t>
                  </w:r>
                  <w:r w:rsidR="005668B9">
                    <w:rPr>
                      <w:i/>
                      <w:szCs w:val="21"/>
                    </w:rPr>
                    <w:t>educt</w:t>
                  </w:r>
                  <w:r w:rsidR="009F6DCF">
                    <w:rPr>
                      <w:i/>
                      <w:szCs w:val="21"/>
                    </w:rPr>
                    <w:t xml:space="preserve"> 2 marks for any </w:t>
                  </w:r>
                  <w:r w:rsidRPr="008F4DA8">
                    <w:rPr>
                      <w:i/>
                      <w:szCs w:val="21"/>
                    </w:rPr>
                    <w:t>unallowable</w:t>
                  </w:r>
                  <w:r w:rsidR="009F6DCF">
                    <w:rPr>
                      <w:i/>
                      <w:szCs w:val="21"/>
                    </w:rPr>
                    <w:t>/missing item</w:t>
                  </w:r>
                </w:p>
              </w:tc>
              <w:tc>
                <w:tcPr>
                  <w:tcW w:w="933" w:type="dxa"/>
                  <w:vAlign w:val="center"/>
                </w:tcPr>
                <w:p w:rsidR="00C135E3" w:rsidRDefault="009A3B58">
                  <w:pPr>
                    <w:widowControl w:val="0"/>
                    <w:jc w:val="center"/>
                    <w:rPr>
                      <w:sz w:val="21"/>
                      <w:szCs w:val="21"/>
                    </w:rPr>
                  </w:pPr>
                  <w:r>
                    <w:rPr>
                      <w:sz w:val="21"/>
                      <w:szCs w:val="21"/>
                    </w:rPr>
                    <w:t>3</w:t>
                  </w:r>
                  <w:r w:rsidR="005668B9">
                    <w:rPr>
                      <w:sz w:val="21"/>
                      <w:szCs w:val="21"/>
                    </w:rPr>
                    <w:t>%</w:t>
                  </w:r>
                </w:p>
              </w:tc>
              <w:tc>
                <w:tcPr>
                  <w:tcW w:w="1079" w:type="dxa"/>
                  <w:vAlign w:val="center"/>
                </w:tcPr>
                <w:p w:rsidR="00C135E3" w:rsidRDefault="00C135E3">
                  <w:pPr>
                    <w:widowControl w:val="0"/>
                    <w:rPr>
                      <w:sz w:val="21"/>
                      <w:szCs w:val="21"/>
                    </w:rPr>
                  </w:pPr>
                </w:p>
              </w:tc>
              <w:tc>
                <w:tcPr>
                  <w:tcW w:w="1138" w:type="dxa"/>
                  <w:vAlign w:val="center"/>
                </w:tcPr>
                <w:p w:rsidR="00C135E3" w:rsidRDefault="00C135E3">
                  <w:pPr>
                    <w:widowControl w:val="0"/>
                    <w:rPr>
                      <w:sz w:val="21"/>
                      <w:szCs w:val="21"/>
                    </w:rPr>
                  </w:pPr>
                </w:p>
              </w:tc>
            </w:tr>
            <w:tr w:rsidR="00C135E3" w:rsidTr="00060D03">
              <w:trPr>
                <w:trHeight w:val="484"/>
              </w:trPr>
              <w:tc>
                <w:tcPr>
                  <w:tcW w:w="3849" w:type="dxa"/>
                </w:tcPr>
                <w:p w:rsidR="00C135E3" w:rsidRDefault="009A3B58" w:rsidP="00060D03">
                  <w:pPr>
                    <w:widowControl w:val="0"/>
                    <w:rPr>
                      <w:sz w:val="21"/>
                      <w:szCs w:val="21"/>
                    </w:rPr>
                  </w:pPr>
                  <w:r>
                    <w:rPr>
                      <w:sz w:val="21"/>
                      <w:szCs w:val="21"/>
                    </w:rPr>
                    <w:t>Does the budget naturally flow from the Detailed Implementation Plan/Gantt Chart?</w:t>
                  </w:r>
                </w:p>
              </w:tc>
              <w:tc>
                <w:tcPr>
                  <w:tcW w:w="3510" w:type="dxa"/>
                </w:tcPr>
                <w:p w:rsidR="00C135E3" w:rsidRPr="008F4DA8" w:rsidRDefault="005668B9" w:rsidP="00060D03">
                  <w:pPr>
                    <w:widowControl w:val="0"/>
                    <w:rPr>
                      <w:i/>
                      <w:szCs w:val="21"/>
                    </w:rPr>
                  </w:pPr>
                  <w:r>
                    <w:rPr>
                      <w:i/>
                      <w:szCs w:val="21"/>
                    </w:rPr>
                    <w:t>Logical precise flow = 10 marks</w:t>
                  </w:r>
                  <w:r w:rsidR="009A3B58" w:rsidRPr="008F4DA8">
                    <w:rPr>
                      <w:i/>
                      <w:szCs w:val="21"/>
                    </w:rPr>
                    <w:t xml:space="preserve">; </w:t>
                  </w:r>
                </w:p>
                <w:p w:rsidR="00C135E3" w:rsidRPr="008F4DA8" w:rsidRDefault="005668B9" w:rsidP="00060D03">
                  <w:pPr>
                    <w:widowControl w:val="0"/>
                    <w:rPr>
                      <w:i/>
                      <w:szCs w:val="21"/>
                    </w:rPr>
                  </w:pPr>
                  <w:r>
                    <w:rPr>
                      <w:i/>
                      <w:szCs w:val="21"/>
                    </w:rPr>
                    <w:t>Deduct 3 marks for any instant of illogical/confusing flow/format</w:t>
                  </w:r>
                </w:p>
              </w:tc>
              <w:tc>
                <w:tcPr>
                  <w:tcW w:w="933" w:type="dxa"/>
                  <w:vAlign w:val="center"/>
                </w:tcPr>
                <w:p w:rsidR="00C135E3" w:rsidRDefault="009A3B58">
                  <w:pPr>
                    <w:widowControl w:val="0"/>
                    <w:jc w:val="center"/>
                    <w:rPr>
                      <w:sz w:val="21"/>
                      <w:szCs w:val="21"/>
                    </w:rPr>
                  </w:pPr>
                  <w:r>
                    <w:rPr>
                      <w:sz w:val="21"/>
                      <w:szCs w:val="21"/>
                    </w:rPr>
                    <w:t>3</w:t>
                  </w:r>
                  <w:r w:rsidR="005668B9">
                    <w:rPr>
                      <w:sz w:val="21"/>
                      <w:szCs w:val="21"/>
                    </w:rPr>
                    <w:t>%</w:t>
                  </w:r>
                </w:p>
              </w:tc>
              <w:tc>
                <w:tcPr>
                  <w:tcW w:w="1079" w:type="dxa"/>
                  <w:vAlign w:val="center"/>
                </w:tcPr>
                <w:p w:rsidR="00C135E3" w:rsidRDefault="00C135E3">
                  <w:pPr>
                    <w:widowControl w:val="0"/>
                    <w:rPr>
                      <w:sz w:val="21"/>
                      <w:szCs w:val="21"/>
                    </w:rPr>
                  </w:pPr>
                </w:p>
              </w:tc>
              <w:tc>
                <w:tcPr>
                  <w:tcW w:w="1138" w:type="dxa"/>
                  <w:vAlign w:val="center"/>
                </w:tcPr>
                <w:p w:rsidR="00C135E3" w:rsidRDefault="00C135E3">
                  <w:pPr>
                    <w:widowControl w:val="0"/>
                    <w:rPr>
                      <w:sz w:val="21"/>
                      <w:szCs w:val="21"/>
                    </w:rPr>
                  </w:pPr>
                </w:p>
              </w:tc>
            </w:tr>
            <w:tr w:rsidR="00C135E3" w:rsidTr="00060D03">
              <w:trPr>
                <w:trHeight w:val="313"/>
              </w:trPr>
              <w:tc>
                <w:tcPr>
                  <w:tcW w:w="3849" w:type="dxa"/>
                </w:tcPr>
                <w:p w:rsidR="00C135E3" w:rsidRDefault="009A3B58" w:rsidP="00060D03">
                  <w:pPr>
                    <w:widowControl w:val="0"/>
                    <w:rPr>
                      <w:sz w:val="21"/>
                      <w:szCs w:val="21"/>
                    </w:rPr>
                  </w:pPr>
                  <w:r>
                    <w:rPr>
                      <w:sz w:val="21"/>
                      <w:szCs w:val="21"/>
                    </w:rPr>
                    <w:t>Are there any obvious omissions or mistakes (error) in calculation?</w:t>
                  </w:r>
                </w:p>
              </w:tc>
              <w:tc>
                <w:tcPr>
                  <w:tcW w:w="3510" w:type="dxa"/>
                </w:tcPr>
                <w:p w:rsidR="00C135E3" w:rsidRPr="008F4DA8" w:rsidRDefault="005668B9" w:rsidP="00060D03">
                  <w:pPr>
                    <w:widowControl w:val="0"/>
                    <w:rPr>
                      <w:i/>
                      <w:szCs w:val="21"/>
                    </w:rPr>
                  </w:pPr>
                  <w:r>
                    <w:rPr>
                      <w:i/>
                      <w:szCs w:val="21"/>
                    </w:rPr>
                    <w:t xml:space="preserve">Zero </w:t>
                  </w:r>
                  <w:r w:rsidR="009A3B58" w:rsidRPr="008F4DA8">
                    <w:rPr>
                      <w:i/>
                      <w:szCs w:val="21"/>
                    </w:rPr>
                    <w:t xml:space="preserve">mistakes/errors or omissions </w:t>
                  </w:r>
                  <w:r>
                    <w:rPr>
                      <w:i/>
                      <w:szCs w:val="21"/>
                    </w:rPr>
                    <w:t>= 10 marks; Deduct 2 points for any errors observed</w:t>
                  </w:r>
                </w:p>
              </w:tc>
              <w:tc>
                <w:tcPr>
                  <w:tcW w:w="933" w:type="dxa"/>
                  <w:vAlign w:val="center"/>
                </w:tcPr>
                <w:p w:rsidR="00C135E3" w:rsidRDefault="009A3B58">
                  <w:pPr>
                    <w:widowControl w:val="0"/>
                    <w:jc w:val="center"/>
                    <w:rPr>
                      <w:sz w:val="21"/>
                      <w:szCs w:val="21"/>
                    </w:rPr>
                  </w:pPr>
                  <w:r>
                    <w:rPr>
                      <w:sz w:val="21"/>
                      <w:szCs w:val="21"/>
                    </w:rPr>
                    <w:t>3</w:t>
                  </w:r>
                  <w:r w:rsidR="005668B9">
                    <w:rPr>
                      <w:sz w:val="21"/>
                      <w:szCs w:val="21"/>
                    </w:rPr>
                    <w:t>%</w:t>
                  </w:r>
                </w:p>
              </w:tc>
              <w:tc>
                <w:tcPr>
                  <w:tcW w:w="1079" w:type="dxa"/>
                  <w:vAlign w:val="center"/>
                </w:tcPr>
                <w:p w:rsidR="00C135E3" w:rsidRDefault="00C135E3">
                  <w:pPr>
                    <w:widowControl w:val="0"/>
                    <w:rPr>
                      <w:sz w:val="21"/>
                      <w:szCs w:val="21"/>
                    </w:rPr>
                  </w:pPr>
                </w:p>
              </w:tc>
              <w:tc>
                <w:tcPr>
                  <w:tcW w:w="1138" w:type="dxa"/>
                  <w:vAlign w:val="center"/>
                </w:tcPr>
                <w:p w:rsidR="00C135E3" w:rsidRDefault="00C135E3">
                  <w:pPr>
                    <w:widowControl w:val="0"/>
                    <w:rPr>
                      <w:sz w:val="21"/>
                      <w:szCs w:val="21"/>
                    </w:rPr>
                  </w:pPr>
                </w:p>
              </w:tc>
            </w:tr>
            <w:tr w:rsidR="00C135E3" w:rsidTr="00060D03">
              <w:trPr>
                <w:trHeight w:val="727"/>
              </w:trPr>
              <w:tc>
                <w:tcPr>
                  <w:tcW w:w="3849" w:type="dxa"/>
                </w:tcPr>
                <w:p w:rsidR="00C135E3" w:rsidRDefault="009A3B58" w:rsidP="00060D03">
                  <w:pPr>
                    <w:widowControl w:val="0"/>
                    <w:rPr>
                      <w:sz w:val="21"/>
                      <w:szCs w:val="21"/>
                    </w:rPr>
                  </w:pPr>
                  <w:proofErr w:type="gramStart"/>
                  <w:r>
                    <w:rPr>
                      <w:sz w:val="21"/>
                      <w:szCs w:val="21"/>
                    </w:rPr>
                    <w:t>Are the projected timelines for expending the budgets captured</w:t>
                  </w:r>
                  <w:proofErr w:type="gramEnd"/>
                  <w:r>
                    <w:rPr>
                      <w:sz w:val="21"/>
                      <w:szCs w:val="21"/>
                    </w:rPr>
                    <w:t>?</w:t>
                  </w:r>
                </w:p>
              </w:tc>
              <w:tc>
                <w:tcPr>
                  <w:tcW w:w="3510" w:type="dxa"/>
                </w:tcPr>
                <w:p w:rsidR="00C135E3" w:rsidRPr="008F4DA8" w:rsidRDefault="005668B9" w:rsidP="00060D03">
                  <w:pPr>
                    <w:widowControl w:val="0"/>
                    <w:rPr>
                      <w:i/>
                      <w:szCs w:val="21"/>
                    </w:rPr>
                  </w:pPr>
                  <w:r>
                    <w:rPr>
                      <w:i/>
                      <w:szCs w:val="21"/>
                    </w:rPr>
                    <w:t>Clearly c</w:t>
                  </w:r>
                  <w:r w:rsidR="009A3B58" w:rsidRPr="008F4DA8">
                    <w:rPr>
                      <w:i/>
                      <w:szCs w:val="21"/>
                    </w:rPr>
                    <w:t>aptured</w:t>
                  </w:r>
                  <w:r>
                    <w:rPr>
                      <w:i/>
                      <w:szCs w:val="21"/>
                    </w:rPr>
                    <w:t xml:space="preserve"> timelines, score 10 marks; Deduct 3 marks for any instant of missing/confusing/illogical timelines</w:t>
                  </w:r>
                  <w:r w:rsidR="009A3B58" w:rsidRPr="008F4DA8">
                    <w:rPr>
                      <w:i/>
                      <w:szCs w:val="21"/>
                    </w:rPr>
                    <w:t xml:space="preserve"> </w:t>
                  </w:r>
                </w:p>
              </w:tc>
              <w:tc>
                <w:tcPr>
                  <w:tcW w:w="933" w:type="dxa"/>
                  <w:vAlign w:val="center"/>
                </w:tcPr>
                <w:p w:rsidR="00C135E3" w:rsidRDefault="009A3B58">
                  <w:pPr>
                    <w:widowControl w:val="0"/>
                    <w:jc w:val="center"/>
                    <w:rPr>
                      <w:sz w:val="21"/>
                      <w:szCs w:val="21"/>
                    </w:rPr>
                  </w:pPr>
                  <w:r>
                    <w:rPr>
                      <w:sz w:val="21"/>
                      <w:szCs w:val="21"/>
                    </w:rPr>
                    <w:t>3</w:t>
                  </w:r>
                  <w:r w:rsidR="005668B9">
                    <w:rPr>
                      <w:sz w:val="21"/>
                      <w:szCs w:val="21"/>
                    </w:rPr>
                    <w:t>%</w:t>
                  </w:r>
                </w:p>
              </w:tc>
              <w:tc>
                <w:tcPr>
                  <w:tcW w:w="1079" w:type="dxa"/>
                  <w:vAlign w:val="center"/>
                </w:tcPr>
                <w:p w:rsidR="00C135E3" w:rsidRDefault="00C135E3">
                  <w:pPr>
                    <w:widowControl w:val="0"/>
                    <w:rPr>
                      <w:sz w:val="21"/>
                      <w:szCs w:val="21"/>
                    </w:rPr>
                  </w:pPr>
                </w:p>
              </w:tc>
              <w:tc>
                <w:tcPr>
                  <w:tcW w:w="1138" w:type="dxa"/>
                  <w:vAlign w:val="center"/>
                </w:tcPr>
                <w:p w:rsidR="00C135E3" w:rsidRDefault="00C135E3">
                  <w:pPr>
                    <w:widowControl w:val="0"/>
                    <w:rPr>
                      <w:sz w:val="21"/>
                      <w:szCs w:val="21"/>
                    </w:rPr>
                  </w:pPr>
                </w:p>
              </w:tc>
            </w:tr>
            <w:tr w:rsidR="00C135E3" w:rsidTr="00060D03">
              <w:trPr>
                <w:trHeight w:val="800"/>
              </w:trPr>
              <w:tc>
                <w:tcPr>
                  <w:tcW w:w="3849" w:type="dxa"/>
                </w:tcPr>
                <w:p w:rsidR="00C135E3" w:rsidRDefault="009A3B58" w:rsidP="00060D03">
                  <w:pPr>
                    <w:widowControl w:val="0"/>
                    <w:rPr>
                      <w:sz w:val="21"/>
                      <w:szCs w:val="21"/>
                    </w:rPr>
                  </w:pPr>
                  <w:proofErr w:type="gramStart"/>
                  <w:r>
                    <w:rPr>
                      <w:sz w:val="21"/>
                      <w:szCs w:val="21"/>
                    </w:rPr>
                    <w:t>Are the taxes correctly computed</w:t>
                  </w:r>
                  <w:proofErr w:type="gramEnd"/>
                  <w:r>
                    <w:rPr>
                      <w:sz w:val="21"/>
                      <w:szCs w:val="21"/>
                    </w:rPr>
                    <w:t>? %? Does the budget adhere to donor-recommended ratio ceilings for overheads vs programmatic costs?</w:t>
                  </w:r>
                </w:p>
              </w:tc>
              <w:tc>
                <w:tcPr>
                  <w:tcW w:w="3510" w:type="dxa"/>
                </w:tcPr>
                <w:p w:rsidR="00C135E3" w:rsidRPr="008F4DA8" w:rsidRDefault="005668B9" w:rsidP="00060D03">
                  <w:pPr>
                    <w:widowControl w:val="0"/>
                    <w:rPr>
                      <w:i/>
                      <w:szCs w:val="21"/>
                    </w:rPr>
                  </w:pPr>
                  <w:r>
                    <w:rPr>
                      <w:i/>
                      <w:szCs w:val="21"/>
                    </w:rPr>
                    <w:t xml:space="preserve">Zero </w:t>
                  </w:r>
                  <w:r w:rsidR="009A3B58" w:rsidRPr="008F4DA8">
                    <w:rPr>
                      <w:i/>
                      <w:szCs w:val="21"/>
                    </w:rPr>
                    <w:t xml:space="preserve">mistakes/errors or omissions </w:t>
                  </w:r>
                  <w:r>
                    <w:rPr>
                      <w:i/>
                      <w:szCs w:val="21"/>
                    </w:rPr>
                    <w:t>when computing taxes, score 10 max; Deduct 3 marks for any errors/omissions in computing taxes.</w:t>
                  </w:r>
                </w:p>
              </w:tc>
              <w:tc>
                <w:tcPr>
                  <w:tcW w:w="933" w:type="dxa"/>
                  <w:vAlign w:val="center"/>
                </w:tcPr>
                <w:p w:rsidR="00C135E3" w:rsidRDefault="009A3B58">
                  <w:pPr>
                    <w:widowControl w:val="0"/>
                    <w:jc w:val="center"/>
                    <w:rPr>
                      <w:sz w:val="21"/>
                      <w:szCs w:val="21"/>
                    </w:rPr>
                  </w:pPr>
                  <w:r>
                    <w:rPr>
                      <w:sz w:val="21"/>
                      <w:szCs w:val="21"/>
                    </w:rPr>
                    <w:t>3</w:t>
                  </w:r>
                  <w:r w:rsidR="005668B9">
                    <w:rPr>
                      <w:sz w:val="21"/>
                      <w:szCs w:val="21"/>
                    </w:rPr>
                    <w:t>%</w:t>
                  </w:r>
                </w:p>
              </w:tc>
              <w:tc>
                <w:tcPr>
                  <w:tcW w:w="1079" w:type="dxa"/>
                  <w:vAlign w:val="center"/>
                </w:tcPr>
                <w:p w:rsidR="00C135E3" w:rsidRDefault="00C135E3">
                  <w:pPr>
                    <w:widowControl w:val="0"/>
                    <w:rPr>
                      <w:sz w:val="21"/>
                      <w:szCs w:val="21"/>
                    </w:rPr>
                  </w:pPr>
                </w:p>
              </w:tc>
              <w:tc>
                <w:tcPr>
                  <w:tcW w:w="1138" w:type="dxa"/>
                  <w:vAlign w:val="center"/>
                </w:tcPr>
                <w:p w:rsidR="00C135E3" w:rsidRDefault="00C135E3">
                  <w:pPr>
                    <w:widowControl w:val="0"/>
                    <w:rPr>
                      <w:sz w:val="21"/>
                      <w:szCs w:val="21"/>
                    </w:rPr>
                  </w:pPr>
                </w:p>
              </w:tc>
            </w:tr>
            <w:tr w:rsidR="00C135E3" w:rsidTr="00060D03">
              <w:trPr>
                <w:trHeight w:val="800"/>
              </w:trPr>
              <w:tc>
                <w:tcPr>
                  <w:tcW w:w="3849" w:type="dxa"/>
                </w:tcPr>
                <w:p w:rsidR="00C135E3" w:rsidRDefault="009A3B58" w:rsidP="00060D03">
                  <w:pPr>
                    <w:widowControl w:val="0"/>
                    <w:rPr>
                      <w:sz w:val="21"/>
                      <w:szCs w:val="21"/>
                    </w:rPr>
                  </w:pPr>
                  <w:r>
                    <w:rPr>
                      <w:sz w:val="21"/>
                      <w:szCs w:val="21"/>
                    </w:rPr>
                    <w:t xml:space="preserve">Are the activities precisely broken down, itemized, unit cost &amp; quantities quoted? </w:t>
                  </w:r>
                </w:p>
                <w:p w:rsidR="00C135E3" w:rsidRDefault="009A3B58" w:rsidP="00060D03">
                  <w:pPr>
                    <w:widowControl w:val="0"/>
                    <w:rPr>
                      <w:sz w:val="21"/>
                      <w:szCs w:val="21"/>
                    </w:rPr>
                  </w:pPr>
                  <w:proofErr w:type="gramStart"/>
                  <w:r>
                    <w:rPr>
                      <w:sz w:val="21"/>
                      <w:szCs w:val="21"/>
                    </w:rPr>
                    <w:t>Are clear budget notes provided</w:t>
                  </w:r>
                  <w:proofErr w:type="gramEnd"/>
                  <w:r>
                    <w:rPr>
                      <w:sz w:val="21"/>
                      <w:szCs w:val="21"/>
                    </w:rPr>
                    <w:t>? Rationale</w:t>
                  </w:r>
                </w:p>
              </w:tc>
              <w:tc>
                <w:tcPr>
                  <w:tcW w:w="3510" w:type="dxa"/>
                </w:tcPr>
                <w:p w:rsidR="00C135E3" w:rsidRPr="008F4DA8" w:rsidRDefault="009A3B58" w:rsidP="00060D03">
                  <w:pPr>
                    <w:widowControl w:val="0"/>
                    <w:rPr>
                      <w:i/>
                      <w:szCs w:val="21"/>
                    </w:rPr>
                  </w:pPr>
                  <w:r w:rsidRPr="008F4DA8">
                    <w:rPr>
                      <w:i/>
                      <w:szCs w:val="21"/>
                    </w:rPr>
                    <w:t xml:space="preserve">All elements </w:t>
                  </w:r>
                  <w:r w:rsidR="005668B9">
                    <w:rPr>
                      <w:i/>
                      <w:szCs w:val="21"/>
                    </w:rPr>
                    <w:t xml:space="preserve">correctly captured, score 10 marks; deduct 2 marks for any instance of </w:t>
                  </w:r>
                  <w:r w:rsidR="00ED5AFE">
                    <w:rPr>
                      <w:i/>
                      <w:szCs w:val="21"/>
                    </w:rPr>
                    <w:t>missing quantities/budget notes or budget line not itemized/justified</w:t>
                  </w:r>
                  <w:r w:rsidRPr="008F4DA8">
                    <w:rPr>
                      <w:i/>
                      <w:szCs w:val="21"/>
                    </w:rPr>
                    <w:t>;</w:t>
                  </w:r>
                </w:p>
              </w:tc>
              <w:tc>
                <w:tcPr>
                  <w:tcW w:w="933" w:type="dxa"/>
                  <w:vAlign w:val="center"/>
                </w:tcPr>
                <w:p w:rsidR="00C135E3" w:rsidRDefault="009A3B58">
                  <w:pPr>
                    <w:widowControl w:val="0"/>
                    <w:jc w:val="center"/>
                    <w:rPr>
                      <w:sz w:val="21"/>
                      <w:szCs w:val="21"/>
                    </w:rPr>
                  </w:pPr>
                  <w:r>
                    <w:rPr>
                      <w:sz w:val="21"/>
                      <w:szCs w:val="21"/>
                    </w:rPr>
                    <w:t>5</w:t>
                  </w:r>
                  <w:r w:rsidR="005668B9">
                    <w:rPr>
                      <w:sz w:val="21"/>
                      <w:szCs w:val="21"/>
                    </w:rPr>
                    <w:t>%</w:t>
                  </w:r>
                </w:p>
              </w:tc>
              <w:tc>
                <w:tcPr>
                  <w:tcW w:w="1079" w:type="dxa"/>
                  <w:vAlign w:val="center"/>
                </w:tcPr>
                <w:p w:rsidR="00C135E3" w:rsidRDefault="00C135E3">
                  <w:pPr>
                    <w:widowControl w:val="0"/>
                    <w:rPr>
                      <w:sz w:val="21"/>
                      <w:szCs w:val="21"/>
                    </w:rPr>
                  </w:pPr>
                </w:p>
              </w:tc>
              <w:tc>
                <w:tcPr>
                  <w:tcW w:w="1138" w:type="dxa"/>
                  <w:vAlign w:val="center"/>
                </w:tcPr>
                <w:p w:rsidR="00C135E3" w:rsidRDefault="00C135E3">
                  <w:pPr>
                    <w:widowControl w:val="0"/>
                    <w:rPr>
                      <w:sz w:val="21"/>
                      <w:szCs w:val="21"/>
                    </w:rPr>
                  </w:pPr>
                </w:p>
              </w:tc>
            </w:tr>
            <w:tr w:rsidR="00C135E3" w:rsidTr="00060D03">
              <w:trPr>
                <w:trHeight w:val="781"/>
              </w:trPr>
              <w:tc>
                <w:tcPr>
                  <w:tcW w:w="3849" w:type="dxa"/>
                </w:tcPr>
                <w:p w:rsidR="00C135E3" w:rsidRDefault="009A3B58" w:rsidP="00060D03">
                  <w:pPr>
                    <w:widowControl w:val="0"/>
                    <w:rPr>
                      <w:sz w:val="21"/>
                      <w:szCs w:val="21"/>
                    </w:rPr>
                  </w:pPr>
                  <w:r>
                    <w:rPr>
                      <w:sz w:val="21"/>
                      <w:szCs w:val="21"/>
                    </w:rPr>
                    <w:t xml:space="preserve">Are the prices/rates/costs and quantities quoted by the offeror reasonable and within budgets/market rates? (Pay special attention to the Consultant’s Fee) </w:t>
                  </w:r>
                </w:p>
              </w:tc>
              <w:tc>
                <w:tcPr>
                  <w:tcW w:w="3510" w:type="dxa"/>
                </w:tcPr>
                <w:p w:rsidR="00C135E3" w:rsidRDefault="00ED5AFE" w:rsidP="00060D03">
                  <w:pPr>
                    <w:widowControl w:val="0"/>
                    <w:rPr>
                      <w:sz w:val="21"/>
                      <w:szCs w:val="21"/>
                    </w:rPr>
                  </w:pPr>
                  <w:r>
                    <w:rPr>
                      <w:i/>
                      <w:szCs w:val="21"/>
                    </w:rPr>
                    <w:t>Score 10 marks if all prices are reasonable and within</w:t>
                  </w:r>
                  <w:r w:rsidR="009A3B58" w:rsidRPr="00ED5AFE">
                    <w:rPr>
                      <w:i/>
                      <w:szCs w:val="21"/>
                    </w:rPr>
                    <w:t xml:space="preserve"> market rates</w:t>
                  </w:r>
                  <w:r>
                    <w:rPr>
                      <w:i/>
                      <w:szCs w:val="21"/>
                    </w:rPr>
                    <w:t>;  deduct 2 marks for any instance of unreasonable rates</w:t>
                  </w:r>
                </w:p>
              </w:tc>
              <w:tc>
                <w:tcPr>
                  <w:tcW w:w="933" w:type="dxa"/>
                  <w:vAlign w:val="center"/>
                </w:tcPr>
                <w:p w:rsidR="00C135E3" w:rsidRDefault="009A3B58">
                  <w:pPr>
                    <w:widowControl w:val="0"/>
                    <w:jc w:val="center"/>
                    <w:rPr>
                      <w:sz w:val="21"/>
                      <w:szCs w:val="21"/>
                    </w:rPr>
                  </w:pPr>
                  <w:r>
                    <w:rPr>
                      <w:sz w:val="21"/>
                      <w:szCs w:val="21"/>
                    </w:rPr>
                    <w:t>5</w:t>
                  </w:r>
                  <w:r w:rsidR="005668B9">
                    <w:rPr>
                      <w:sz w:val="21"/>
                      <w:szCs w:val="21"/>
                    </w:rPr>
                    <w:t>%</w:t>
                  </w:r>
                </w:p>
              </w:tc>
              <w:tc>
                <w:tcPr>
                  <w:tcW w:w="1079" w:type="dxa"/>
                  <w:vAlign w:val="center"/>
                </w:tcPr>
                <w:p w:rsidR="00C135E3" w:rsidRDefault="00C135E3">
                  <w:pPr>
                    <w:widowControl w:val="0"/>
                    <w:rPr>
                      <w:sz w:val="21"/>
                      <w:szCs w:val="21"/>
                    </w:rPr>
                  </w:pPr>
                </w:p>
              </w:tc>
              <w:tc>
                <w:tcPr>
                  <w:tcW w:w="1138" w:type="dxa"/>
                  <w:vAlign w:val="center"/>
                </w:tcPr>
                <w:p w:rsidR="00C135E3" w:rsidRDefault="00C135E3">
                  <w:pPr>
                    <w:widowControl w:val="0"/>
                    <w:rPr>
                      <w:sz w:val="21"/>
                      <w:szCs w:val="21"/>
                    </w:rPr>
                  </w:pPr>
                </w:p>
              </w:tc>
            </w:tr>
            <w:tr w:rsidR="00C135E3" w:rsidTr="00060D03">
              <w:trPr>
                <w:trHeight w:val="17"/>
              </w:trPr>
              <w:tc>
                <w:tcPr>
                  <w:tcW w:w="3849" w:type="dxa"/>
                </w:tcPr>
                <w:p w:rsidR="00C135E3" w:rsidRPr="00ED5AFE" w:rsidRDefault="009A3B58" w:rsidP="00060D03">
                  <w:pPr>
                    <w:widowControl w:val="0"/>
                    <w:rPr>
                      <w:szCs w:val="21"/>
                    </w:rPr>
                  </w:pPr>
                  <w:r w:rsidRPr="00ED5AFE">
                    <w:rPr>
                      <w:szCs w:val="21"/>
                    </w:rPr>
                    <w:t>Does the budget include all the imaginable cost items needed for successful delivery of assignment?</w:t>
                  </w:r>
                </w:p>
              </w:tc>
              <w:tc>
                <w:tcPr>
                  <w:tcW w:w="3510" w:type="dxa"/>
                </w:tcPr>
                <w:p w:rsidR="00C135E3" w:rsidRPr="00ED5AFE" w:rsidRDefault="00ED5AFE" w:rsidP="00060D03">
                  <w:pPr>
                    <w:widowControl w:val="0"/>
                    <w:rPr>
                      <w:i/>
                      <w:szCs w:val="21"/>
                    </w:rPr>
                  </w:pPr>
                  <w:r>
                    <w:rPr>
                      <w:i/>
                      <w:szCs w:val="21"/>
                    </w:rPr>
                    <w:t>Score 10 marks for a c</w:t>
                  </w:r>
                  <w:r w:rsidR="009A3B58" w:rsidRPr="00ED5AFE">
                    <w:rPr>
                      <w:i/>
                      <w:szCs w:val="21"/>
                    </w:rPr>
                    <w:t>omplete</w:t>
                  </w:r>
                  <w:r>
                    <w:rPr>
                      <w:i/>
                      <w:szCs w:val="21"/>
                    </w:rPr>
                    <w:t xml:space="preserve"> budget that is most likely to</w:t>
                  </w:r>
                  <w:r w:rsidR="009A3B58" w:rsidRPr="00ED5AFE">
                    <w:rPr>
                      <w:i/>
                      <w:szCs w:val="21"/>
                    </w:rPr>
                    <w:t xml:space="preserve"> deliver </w:t>
                  </w:r>
                  <w:r>
                    <w:rPr>
                      <w:i/>
                      <w:szCs w:val="21"/>
                    </w:rPr>
                    <w:t xml:space="preserve">ask; </w:t>
                  </w:r>
                </w:p>
                <w:p w:rsidR="00ED5AFE" w:rsidRDefault="00ED5AFE" w:rsidP="00060D03">
                  <w:pPr>
                    <w:widowControl w:val="0"/>
                    <w:rPr>
                      <w:i/>
                      <w:szCs w:val="21"/>
                    </w:rPr>
                  </w:pPr>
                  <w:r>
                    <w:rPr>
                      <w:i/>
                      <w:szCs w:val="21"/>
                    </w:rPr>
                    <w:t>Score 7 marks for a solid budget despite some mistakes and/or missing items</w:t>
                  </w:r>
                </w:p>
                <w:p w:rsidR="00ED5AFE" w:rsidRDefault="00ED5AFE" w:rsidP="00060D03">
                  <w:pPr>
                    <w:widowControl w:val="0"/>
                    <w:rPr>
                      <w:i/>
                      <w:szCs w:val="21"/>
                    </w:rPr>
                  </w:pPr>
                  <w:r>
                    <w:rPr>
                      <w:i/>
                      <w:szCs w:val="21"/>
                    </w:rPr>
                    <w:t>Score 3 marks for a budget with critical items missing/many mistake</w:t>
                  </w:r>
                </w:p>
                <w:p w:rsidR="00C135E3" w:rsidRPr="00ED5AFE" w:rsidRDefault="00ED5AFE" w:rsidP="00060D03">
                  <w:pPr>
                    <w:widowControl w:val="0"/>
                    <w:rPr>
                      <w:i/>
                      <w:szCs w:val="21"/>
                    </w:rPr>
                  </w:pPr>
                  <w:r>
                    <w:rPr>
                      <w:i/>
                      <w:szCs w:val="21"/>
                    </w:rPr>
                    <w:t xml:space="preserve">Score 0 marks for = unlikely to deliver </w:t>
                  </w:r>
                </w:p>
              </w:tc>
              <w:tc>
                <w:tcPr>
                  <w:tcW w:w="933" w:type="dxa"/>
                  <w:vAlign w:val="center"/>
                </w:tcPr>
                <w:p w:rsidR="00C135E3" w:rsidRPr="00ED5AFE" w:rsidRDefault="009A3B58">
                  <w:pPr>
                    <w:widowControl w:val="0"/>
                    <w:jc w:val="center"/>
                    <w:rPr>
                      <w:szCs w:val="21"/>
                    </w:rPr>
                  </w:pPr>
                  <w:r w:rsidRPr="00ED5AFE">
                    <w:rPr>
                      <w:szCs w:val="21"/>
                    </w:rPr>
                    <w:t>5</w:t>
                  </w:r>
                  <w:r w:rsidR="005668B9" w:rsidRPr="00ED5AFE">
                    <w:rPr>
                      <w:szCs w:val="21"/>
                    </w:rPr>
                    <w:t>%</w:t>
                  </w:r>
                </w:p>
              </w:tc>
              <w:tc>
                <w:tcPr>
                  <w:tcW w:w="1079" w:type="dxa"/>
                  <w:vAlign w:val="center"/>
                </w:tcPr>
                <w:p w:rsidR="00C135E3" w:rsidRPr="00ED5AFE" w:rsidRDefault="00C135E3">
                  <w:pPr>
                    <w:widowControl w:val="0"/>
                    <w:rPr>
                      <w:szCs w:val="21"/>
                    </w:rPr>
                  </w:pPr>
                </w:p>
              </w:tc>
              <w:tc>
                <w:tcPr>
                  <w:tcW w:w="1138" w:type="dxa"/>
                  <w:vAlign w:val="center"/>
                </w:tcPr>
                <w:p w:rsidR="00C135E3" w:rsidRPr="00ED5AFE" w:rsidRDefault="00C135E3">
                  <w:pPr>
                    <w:widowControl w:val="0"/>
                    <w:rPr>
                      <w:szCs w:val="21"/>
                    </w:rPr>
                  </w:pPr>
                </w:p>
              </w:tc>
            </w:tr>
            <w:tr w:rsidR="00C135E3" w:rsidTr="009F6DCF">
              <w:trPr>
                <w:trHeight w:val="683"/>
              </w:trPr>
              <w:tc>
                <w:tcPr>
                  <w:tcW w:w="3849" w:type="dxa"/>
                  <w:shd w:val="clear" w:color="auto" w:fill="FAC090"/>
                  <w:vAlign w:val="center"/>
                </w:tcPr>
                <w:p w:rsidR="00C135E3" w:rsidRDefault="009A3B58">
                  <w:pPr>
                    <w:widowControl w:val="0"/>
                    <w:rPr>
                      <w:b/>
                      <w:sz w:val="24"/>
                      <w:szCs w:val="24"/>
                    </w:rPr>
                  </w:pPr>
                  <w:r>
                    <w:rPr>
                      <w:b/>
                      <w:sz w:val="24"/>
                      <w:szCs w:val="24"/>
                    </w:rPr>
                    <w:lastRenderedPageBreak/>
                    <w:t>TOTAL POSSIBLE SCORE</w:t>
                  </w:r>
                </w:p>
              </w:tc>
              <w:tc>
                <w:tcPr>
                  <w:tcW w:w="3510" w:type="dxa"/>
                  <w:shd w:val="clear" w:color="auto" w:fill="FAC090"/>
                  <w:vAlign w:val="center"/>
                </w:tcPr>
                <w:p w:rsidR="00C135E3" w:rsidRDefault="00C135E3">
                  <w:pPr>
                    <w:widowControl w:val="0"/>
                    <w:rPr>
                      <w:b/>
                      <w:sz w:val="24"/>
                      <w:szCs w:val="24"/>
                    </w:rPr>
                  </w:pPr>
                </w:p>
              </w:tc>
              <w:tc>
                <w:tcPr>
                  <w:tcW w:w="933" w:type="dxa"/>
                  <w:shd w:val="clear" w:color="auto" w:fill="FAC090"/>
                  <w:vAlign w:val="center"/>
                </w:tcPr>
                <w:p w:rsidR="00C135E3" w:rsidRDefault="009A3B58">
                  <w:pPr>
                    <w:widowControl w:val="0"/>
                    <w:jc w:val="center"/>
                    <w:rPr>
                      <w:b/>
                      <w:sz w:val="24"/>
                      <w:szCs w:val="24"/>
                    </w:rPr>
                  </w:pPr>
                  <w:r>
                    <w:rPr>
                      <w:b/>
                      <w:sz w:val="24"/>
                      <w:szCs w:val="24"/>
                    </w:rPr>
                    <w:t>30%</w:t>
                  </w:r>
                </w:p>
              </w:tc>
              <w:tc>
                <w:tcPr>
                  <w:tcW w:w="1079" w:type="dxa"/>
                  <w:shd w:val="clear" w:color="auto" w:fill="FAC090"/>
                  <w:vAlign w:val="center"/>
                </w:tcPr>
                <w:p w:rsidR="00C135E3" w:rsidRDefault="00C135E3">
                  <w:pPr>
                    <w:widowControl w:val="0"/>
                    <w:rPr>
                      <w:b/>
                      <w:sz w:val="24"/>
                      <w:szCs w:val="24"/>
                    </w:rPr>
                  </w:pPr>
                </w:p>
              </w:tc>
              <w:tc>
                <w:tcPr>
                  <w:tcW w:w="1138" w:type="dxa"/>
                  <w:shd w:val="clear" w:color="auto" w:fill="FAC090"/>
                  <w:vAlign w:val="center"/>
                </w:tcPr>
                <w:p w:rsidR="00C135E3" w:rsidRDefault="00C135E3">
                  <w:pPr>
                    <w:widowControl w:val="0"/>
                    <w:rPr>
                      <w:b/>
                      <w:sz w:val="24"/>
                      <w:szCs w:val="24"/>
                    </w:rPr>
                  </w:pPr>
                </w:p>
              </w:tc>
            </w:tr>
          </w:tbl>
          <w:p w:rsidR="00C135E3" w:rsidRDefault="009A3B58">
            <w:pPr>
              <w:widowControl w:val="0"/>
              <w:spacing w:after="160"/>
              <w:rPr>
                <w:b/>
                <w:sz w:val="24"/>
                <w:szCs w:val="24"/>
              </w:rPr>
            </w:pPr>
            <w:r>
              <w:rPr>
                <w:b/>
                <w:sz w:val="24"/>
                <w:szCs w:val="24"/>
              </w:rPr>
              <w:t>3.5.3</w:t>
            </w:r>
            <w:r>
              <w:rPr>
                <w:b/>
                <w:sz w:val="24"/>
                <w:szCs w:val="24"/>
              </w:rPr>
              <w:tab/>
              <w:t>Additional Due Diligence</w:t>
            </w:r>
          </w:p>
          <w:p w:rsidR="00C135E3" w:rsidRDefault="009A3B58">
            <w:pPr>
              <w:widowControl w:val="0"/>
              <w:spacing w:after="160"/>
              <w:jc w:val="both"/>
              <w:rPr>
                <w:sz w:val="24"/>
                <w:szCs w:val="24"/>
              </w:rPr>
            </w:pPr>
            <w:r>
              <w:rPr>
                <w:sz w:val="24"/>
                <w:szCs w:val="24"/>
              </w:rPr>
              <w:t xml:space="preserve">Upon completion of both the technical and financial </w:t>
            </w:r>
            <w:proofErr w:type="gramStart"/>
            <w:r>
              <w:rPr>
                <w:sz w:val="24"/>
                <w:szCs w:val="24"/>
              </w:rPr>
              <w:t>evaluations</w:t>
            </w:r>
            <w:proofErr w:type="gramEnd"/>
            <w:r>
              <w:rPr>
                <w:sz w:val="24"/>
                <w:szCs w:val="24"/>
              </w:rPr>
              <w:t xml:space="preserve">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rsidR="00C135E3" w:rsidRDefault="009A3B58">
            <w:pPr>
              <w:widowControl w:val="0"/>
              <w:numPr>
                <w:ilvl w:val="0"/>
                <w:numId w:val="1"/>
              </w:numPr>
              <w:rPr>
                <w:sz w:val="24"/>
                <w:szCs w:val="24"/>
              </w:rPr>
            </w:pPr>
            <w:r>
              <w:rPr>
                <w:sz w:val="24"/>
                <w:szCs w:val="24"/>
              </w:rPr>
              <w:t xml:space="preserve">A visit to the </w:t>
            </w:r>
            <w:proofErr w:type="spellStart"/>
            <w:r>
              <w:rPr>
                <w:sz w:val="24"/>
                <w:szCs w:val="24"/>
              </w:rPr>
              <w:t>offerors</w:t>
            </w:r>
            <w:proofErr w:type="spellEnd"/>
            <w:r>
              <w:rPr>
                <w:sz w:val="24"/>
                <w:szCs w:val="24"/>
              </w:rPr>
              <w:t xml:space="preserve"> business address (supplier’s facility visits)</w:t>
            </w:r>
          </w:p>
          <w:p w:rsidR="00C135E3" w:rsidRDefault="009A3B58">
            <w:pPr>
              <w:widowControl w:val="0"/>
              <w:numPr>
                <w:ilvl w:val="0"/>
                <w:numId w:val="1"/>
              </w:numPr>
              <w:rPr>
                <w:sz w:val="24"/>
                <w:szCs w:val="24"/>
              </w:rPr>
            </w:pPr>
            <w:r>
              <w:rPr>
                <w:sz w:val="24"/>
                <w:szCs w:val="24"/>
              </w:rPr>
              <w:t>Assessment of candidate’s policy documents/environment</w:t>
            </w:r>
          </w:p>
          <w:p w:rsidR="00C135E3" w:rsidRDefault="009A3B58">
            <w:pPr>
              <w:widowControl w:val="0"/>
              <w:numPr>
                <w:ilvl w:val="0"/>
                <w:numId w:val="1"/>
              </w:numPr>
              <w:rPr>
                <w:sz w:val="24"/>
                <w:szCs w:val="24"/>
              </w:rPr>
            </w:pPr>
            <w:r>
              <w:rPr>
                <w:sz w:val="24"/>
                <w:szCs w:val="24"/>
              </w:rPr>
              <w:t xml:space="preserve">Determination of relations and affiliations between </w:t>
            </w:r>
            <w:proofErr w:type="spellStart"/>
            <w:r>
              <w:rPr>
                <w:sz w:val="24"/>
                <w:szCs w:val="24"/>
              </w:rPr>
              <w:t>offerors</w:t>
            </w:r>
            <w:proofErr w:type="spellEnd"/>
          </w:p>
          <w:p w:rsidR="00C135E3" w:rsidRDefault="009A3B58">
            <w:pPr>
              <w:widowControl w:val="0"/>
              <w:numPr>
                <w:ilvl w:val="0"/>
                <w:numId w:val="1"/>
              </w:numPr>
              <w:rPr>
                <w:sz w:val="24"/>
                <w:szCs w:val="24"/>
              </w:rPr>
            </w:pPr>
            <w:r>
              <w:rPr>
                <w:sz w:val="24"/>
                <w:szCs w:val="24"/>
              </w:rPr>
              <w:t>Other appropriate documented method giving Mercy Corps increased confidence in the supplier’s ability to perform</w:t>
            </w:r>
          </w:p>
          <w:p w:rsidR="00C135E3" w:rsidRDefault="00C135E3">
            <w:pPr>
              <w:widowControl w:val="0"/>
              <w:rPr>
                <w:sz w:val="24"/>
                <w:szCs w:val="24"/>
              </w:rPr>
            </w:pPr>
          </w:p>
          <w:p w:rsidR="00C135E3" w:rsidRDefault="009A3B58">
            <w:pPr>
              <w:widowControl w:val="0"/>
              <w:rPr>
                <w:sz w:val="24"/>
                <w:szCs w:val="24"/>
              </w:rPr>
            </w:pPr>
            <w:r>
              <w:rPr>
                <w:sz w:val="24"/>
                <w:szCs w:val="24"/>
              </w:rPr>
              <w:t>Only offers that pass additional due diligence will be selected for contracting.</w:t>
            </w:r>
          </w:p>
        </w:tc>
      </w:tr>
    </w:tbl>
    <w:p w:rsidR="00C135E3" w:rsidRDefault="009A3B58">
      <w:pPr>
        <w:pStyle w:val="Heading1"/>
        <w:widowControl w:val="0"/>
        <w:numPr>
          <w:ilvl w:val="0"/>
          <w:numId w:val="9"/>
        </w:numPr>
        <w:spacing w:before="360" w:after="120" w:line="240" w:lineRule="auto"/>
        <w:ind w:hanging="446"/>
        <w:rPr>
          <w:rFonts w:ascii="Times New Roman" w:eastAsia="Times New Roman" w:hAnsi="Times New Roman" w:cs="Times New Roman"/>
          <w:sz w:val="24"/>
          <w:szCs w:val="24"/>
        </w:rPr>
      </w:pPr>
      <w:bookmarkStart w:id="6" w:name="_heading=h.tyjcwt" w:colFirst="0" w:colLast="0"/>
      <w:bookmarkEnd w:id="6"/>
      <w:r>
        <w:rPr>
          <w:rFonts w:ascii="Times New Roman" w:eastAsia="Times New Roman" w:hAnsi="Times New Roman" w:cs="Times New Roman"/>
          <w:sz w:val="24"/>
          <w:szCs w:val="24"/>
        </w:rPr>
        <w:lastRenderedPageBreak/>
        <w:t xml:space="preserve">OFFER FORM </w:t>
      </w:r>
    </w:p>
    <w:p w:rsidR="00C135E3" w:rsidRDefault="009A3B58">
      <w:pPr>
        <w:spacing w:after="0" w:line="240" w:lineRule="auto"/>
        <w:ind w:left="27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Offerors</w:t>
      </w:r>
      <w:proofErr w:type="spellEnd"/>
      <w:r>
        <w:rPr>
          <w:rFonts w:ascii="Times New Roman" w:eastAsia="Times New Roman" w:hAnsi="Times New Roman" w:cs="Times New Roman"/>
          <w:b/>
          <w:sz w:val="24"/>
          <w:szCs w:val="24"/>
        </w:rPr>
        <w:t xml:space="preserve"> must submit their own independent offer including at least (but not limited to):</w:t>
      </w:r>
    </w:p>
    <w:p w:rsidR="00C135E3" w:rsidRDefault="009A3B58">
      <w:pPr>
        <w:numPr>
          <w:ilvl w:val="0"/>
          <w:numId w:val="2"/>
        </w:numPr>
        <w:spacing w:after="0" w:line="240" w:lineRule="auto"/>
        <w:ind w:left="27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documents requested in the “Eligibility Criteria” section of this Tender Package</w:t>
      </w:r>
    </w:p>
    <w:p w:rsidR="00C135E3" w:rsidRDefault="009A3B58">
      <w:pPr>
        <w:numPr>
          <w:ilvl w:val="0"/>
          <w:numId w:val="2"/>
        </w:numPr>
        <w:spacing w:after="0" w:line="240" w:lineRule="auto"/>
        <w:ind w:left="27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documents requested in the “Tender Submittals” section of this Tender Package</w:t>
      </w:r>
    </w:p>
    <w:p w:rsidR="00C135E3" w:rsidRDefault="009A3B58">
      <w:pPr>
        <w:spacing w:after="120" w:line="240" w:lineRule="auto"/>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listed in the “Documents Comprising the Proposal” section below</w:t>
      </w:r>
    </w:p>
    <w:p w:rsidR="00C135E3" w:rsidRDefault="009A3B58">
      <w:pPr>
        <w:spacing w:after="0"/>
        <w:ind w:left="27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Documents Comprising the Proposal</w:t>
      </w:r>
    </w:p>
    <w:p w:rsidR="00C135E3" w:rsidRDefault="009A3B58">
      <w:pPr>
        <w:spacing w:after="120" w:line="331" w:lineRule="auto"/>
        <w:ind w:left="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information must be included in the offer of any potential offeror:</w:t>
      </w:r>
    </w:p>
    <w:p w:rsidR="00C135E3" w:rsidRDefault="009A3B58">
      <w:pPr>
        <w:numPr>
          <w:ilvl w:val="0"/>
          <w:numId w:val="11"/>
        </w:numPr>
        <w:spacing w:after="0" w:line="288" w:lineRule="auto"/>
        <w:ind w:hanging="45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Cover Letter</w:t>
      </w:r>
      <w:r>
        <w:rPr>
          <w:rFonts w:ascii="Times New Roman" w:eastAsia="Times New Roman" w:hAnsi="Times New Roman" w:cs="Times New Roman"/>
          <w:color w:val="000000"/>
          <w:sz w:val="24"/>
          <w:szCs w:val="24"/>
        </w:rPr>
        <w:t xml:space="preserve"> explaining interest to be a contracted vendor or supplier, and the details of the Proposal. The content of the cover letter shall include the following information:</w:t>
      </w:r>
    </w:p>
    <w:p w:rsidR="00C135E3" w:rsidRDefault="009A3B58">
      <w:pPr>
        <w:numPr>
          <w:ilvl w:val="0"/>
          <w:numId w:val="11"/>
        </w:numPr>
        <w:spacing w:after="0" w:line="288" w:lineRule="auto"/>
        <w:ind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Price Offer detailing the unit price only, using the </w:t>
      </w:r>
      <w:r>
        <w:rPr>
          <w:rFonts w:ascii="Times New Roman" w:eastAsia="Times New Roman" w:hAnsi="Times New Roman" w:cs="Times New Roman"/>
          <w:b/>
          <w:color w:val="000000"/>
          <w:sz w:val="24"/>
          <w:szCs w:val="24"/>
        </w:rPr>
        <w:t>Price Offer Sheet</w:t>
      </w:r>
      <w:r>
        <w:rPr>
          <w:rFonts w:ascii="Times New Roman" w:eastAsia="Times New Roman" w:hAnsi="Times New Roman" w:cs="Times New Roman"/>
          <w:color w:val="000000"/>
          <w:sz w:val="24"/>
          <w:szCs w:val="24"/>
        </w:rPr>
        <w:t xml:space="preserve"> template provided in section</w:t>
      </w:r>
    </w:p>
    <w:p w:rsidR="00C135E3" w:rsidRDefault="009A3B58">
      <w:pPr>
        <w:numPr>
          <w:ilvl w:val="0"/>
          <w:numId w:val="11"/>
        </w:numPr>
        <w:spacing w:after="0" w:line="288" w:lineRule="auto"/>
        <w:ind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Completed and signed Mercy Corps </w:t>
      </w:r>
      <w:r>
        <w:rPr>
          <w:rFonts w:ascii="Times New Roman" w:eastAsia="Times New Roman" w:hAnsi="Times New Roman" w:cs="Times New Roman"/>
          <w:b/>
          <w:color w:val="000000"/>
          <w:sz w:val="24"/>
          <w:szCs w:val="24"/>
        </w:rPr>
        <w:t>Supplier Information Form</w:t>
      </w:r>
      <w:r>
        <w:rPr>
          <w:rFonts w:ascii="Times New Roman" w:eastAsia="Times New Roman" w:hAnsi="Times New Roman" w:cs="Times New Roman"/>
          <w:color w:val="000000"/>
          <w:sz w:val="24"/>
          <w:szCs w:val="24"/>
        </w:rPr>
        <w:t xml:space="preserve"> (template provided in section 7)</w:t>
      </w:r>
    </w:p>
    <w:p w:rsidR="00C135E3" w:rsidRDefault="009A3B58">
      <w:pPr>
        <w:numPr>
          <w:ilvl w:val="0"/>
          <w:numId w:val="11"/>
        </w:numPr>
        <w:spacing w:after="0" w:line="288" w:lineRule="auto"/>
        <w:ind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important documents offeror feels need to be attached to support their proposal</w:t>
      </w:r>
    </w:p>
    <w:p w:rsidR="00C135E3" w:rsidRDefault="00C135E3">
      <w:pPr>
        <w:spacing w:after="0" w:line="288" w:lineRule="auto"/>
        <w:ind w:left="270"/>
        <w:rPr>
          <w:rFonts w:ascii="Times New Roman" w:eastAsia="Times New Roman" w:hAnsi="Times New Roman" w:cs="Times New Roman"/>
          <w:color w:val="000000"/>
          <w:sz w:val="8"/>
          <w:szCs w:val="8"/>
        </w:rPr>
      </w:pPr>
    </w:p>
    <w:p w:rsidR="00C135E3" w:rsidRDefault="009A3B58">
      <w:pPr>
        <w:spacing w:after="120" w:line="240" w:lineRule="auto"/>
        <w:ind w:left="2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original proposal </w:t>
      </w:r>
      <w:proofErr w:type="gramStart"/>
      <w:r>
        <w:rPr>
          <w:rFonts w:ascii="Times New Roman" w:eastAsia="Times New Roman" w:hAnsi="Times New Roman" w:cs="Times New Roman"/>
          <w:color w:val="000000"/>
          <w:sz w:val="24"/>
          <w:szCs w:val="24"/>
        </w:rPr>
        <w:t>shall be signed</w:t>
      </w:r>
      <w:proofErr w:type="gramEnd"/>
      <w:r>
        <w:rPr>
          <w:rFonts w:ascii="Times New Roman" w:eastAsia="Times New Roman" w:hAnsi="Times New Roman" w:cs="Times New Roman"/>
          <w:color w:val="000000"/>
          <w:sz w:val="24"/>
          <w:szCs w:val="24"/>
        </w:rPr>
        <w:t xml:space="preserve"> by the offeror or a person or persons duly authorized to bind the offeror to the contract. Financial offer pages of the proposal </w:t>
      </w:r>
      <w:proofErr w:type="gramStart"/>
      <w:r>
        <w:rPr>
          <w:rFonts w:ascii="Times New Roman" w:eastAsia="Times New Roman" w:hAnsi="Times New Roman" w:cs="Times New Roman"/>
          <w:color w:val="000000"/>
          <w:sz w:val="24"/>
          <w:szCs w:val="24"/>
        </w:rPr>
        <w:t>shall be initialed by the person or persons signing the proposal and stamped with the company seal</w:t>
      </w:r>
      <w:proofErr w:type="gramEnd"/>
      <w:r>
        <w:rPr>
          <w:rFonts w:ascii="Times New Roman" w:eastAsia="Times New Roman" w:hAnsi="Times New Roman" w:cs="Times New Roman"/>
          <w:color w:val="000000"/>
          <w:sz w:val="24"/>
          <w:szCs w:val="24"/>
        </w:rPr>
        <w:t>.</w:t>
      </w:r>
    </w:p>
    <w:p w:rsidR="00C135E3" w:rsidRDefault="009A3B58">
      <w:pPr>
        <w:spacing w:after="120" w:line="240" w:lineRule="auto"/>
        <w:ind w:left="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interlineations, erasures, or overwriting shall be valid only if they are initialed by the person or persons signing the proposal.</w:t>
      </w:r>
    </w:p>
    <w:p w:rsidR="002F1D79" w:rsidRDefault="002F1D79">
      <w:pPr>
        <w:spacing w:after="120" w:line="240" w:lineRule="auto"/>
        <w:ind w:left="274"/>
        <w:rPr>
          <w:rFonts w:ascii="Times New Roman" w:eastAsia="Times New Roman" w:hAnsi="Times New Roman" w:cs="Times New Roman"/>
          <w:color w:val="000000"/>
          <w:sz w:val="24"/>
          <w:szCs w:val="24"/>
        </w:rPr>
      </w:pPr>
    </w:p>
    <w:p w:rsidR="002F1D79" w:rsidRDefault="002F1D79">
      <w:pPr>
        <w:spacing w:after="120" w:line="240" w:lineRule="auto"/>
        <w:ind w:left="274"/>
        <w:rPr>
          <w:rFonts w:ascii="Times New Roman" w:eastAsia="Times New Roman" w:hAnsi="Times New Roman" w:cs="Times New Roman"/>
          <w:color w:val="000000"/>
          <w:sz w:val="24"/>
          <w:szCs w:val="24"/>
        </w:rPr>
      </w:pPr>
    </w:p>
    <w:p w:rsidR="00C135E3" w:rsidRDefault="009A3B58">
      <w:pPr>
        <w:spacing w:before="360" w:after="120" w:line="240" w:lineRule="auto"/>
        <w:ind w:left="274"/>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5.    SCOPE OF WORK/TECHNICAL SPECIFICATIONS</w:t>
      </w:r>
    </w:p>
    <w:p w:rsidR="005F74AE" w:rsidRPr="002F1D79" w:rsidRDefault="005F74AE" w:rsidP="002F1D79">
      <w:pPr>
        <w:ind w:left="270"/>
        <w:rPr>
          <w:rFonts w:ascii="Times New Roman" w:hAnsi="Times New Roman" w:cs="Times New Roman"/>
          <w:sz w:val="22"/>
          <w:szCs w:val="22"/>
        </w:rPr>
      </w:pPr>
      <w:r w:rsidRPr="002F1D79">
        <w:rPr>
          <w:rFonts w:ascii="Times New Roman" w:hAnsi="Times New Roman" w:cs="Times New Roman"/>
          <w:b/>
          <w:sz w:val="22"/>
          <w:szCs w:val="22"/>
        </w:rPr>
        <w:t>Consultancy Title:</w:t>
      </w:r>
      <w:r w:rsidRPr="002F1D79">
        <w:rPr>
          <w:rFonts w:ascii="Times New Roman" w:hAnsi="Times New Roman" w:cs="Times New Roman"/>
          <w:sz w:val="22"/>
          <w:szCs w:val="22"/>
        </w:rPr>
        <w:t xml:space="preserve"> </w:t>
      </w:r>
      <w:r w:rsidRPr="002F1D79">
        <w:rPr>
          <w:rFonts w:ascii="Times New Roman" w:hAnsi="Times New Roman" w:cs="Times New Roman"/>
          <w:sz w:val="22"/>
          <w:szCs w:val="22"/>
        </w:rPr>
        <w:tab/>
        <w:t>Human-Centered Design Support</w:t>
      </w:r>
    </w:p>
    <w:p w:rsidR="005F74AE" w:rsidRPr="002F1D79" w:rsidRDefault="005F74AE" w:rsidP="002F1D79">
      <w:pPr>
        <w:ind w:left="270"/>
        <w:rPr>
          <w:rFonts w:ascii="Times New Roman" w:hAnsi="Times New Roman" w:cs="Times New Roman"/>
          <w:sz w:val="22"/>
          <w:szCs w:val="22"/>
        </w:rPr>
      </w:pPr>
      <w:r w:rsidRPr="002F1D79">
        <w:rPr>
          <w:rFonts w:ascii="Times New Roman" w:hAnsi="Times New Roman" w:cs="Times New Roman"/>
          <w:b/>
          <w:sz w:val="22"/>
          <w:szCs w:val="22"/>
        </w:rPr>
        <w:t>Project Location(s):</w:t>
      </w:r>
      <w:r w:rsidRPr="002F1D79">
        <w:rPr>
          <w:rFonts w:ascii="Times New Roman" w:hAnsi="Times New Roman" w:cs="Times New Roman"/>
          <w:sz w:val="22"/>
          <w:szCs w:val="22"/>
        </w:rPr>
        <w:t xml:space="preserve"> </w:t>
      </w:r>
      <w:r w:rsidRPr="002F1D79">
        <w:rPr>
          <w:rFonts w:ascii="Times New Roman" w:hAnsi="Times New Roman" w:cs="Times New Roman"/>
          <w:sz w:val="22"/>
          <w:szCs w:val="22"/>
        </w:rPr>
        <w:tab/>
        <w:t>Remote + Nairobi + Samburu &amp; Turkana counties, Kenya</w:t>
      </w:r>
    </w:p>
    <w:p w:rsidR="005F74AE" w:rsidRPr="002F1D79" w:rsidRDefault="005F74AE" w:rsidP="002F1D79">
      <w:pPr>
        <w:ind w:left="270"/>
        <w:rPr>
          <w:rFonts w:ascii="Times New Roman" w:hAnsi="Times New Roman" w:cs="Times New Roman"/>
          <w:sz w:val="22"/>
          <w:szCs w:val="22"/>
        </w:rPr>
      </w:pPr>
      <w:r w:rsidRPr="002F1D79">
        <w:rPr>
          <w:rFonts w:ascii="Times New Roman" w:hAnsi="Times New Roman" w:cs="Times New Roman"/>
          <w:b/>
          <w:sz w:val="22"/>
          <w:szCs w:val="22"/>
        </w:rPr>
        <w:t>Duration:</w:t>
      </w:r>
      <w:r w:rsidRPr="002F1D79">
        <w:rPr>
          <w:rFonts w:ascii="Times New Roman" w:hAnsi="Times New Roman" w:cs="Times New Roman"/>
          <w:sz w:val="22"/>
          <w:szCs w:val="22"/>
        </w:rPr>
        <w:t xml:space="preserve"> </w:t>
      </w:r>
      <w:r w:rsidRPr="002F1D79">
        <w:rPr>
          <w:rFonts w:ascii="Times New Roman" w:hAnsi="Times New Roman" w:cs="Times New Roman"/>
          <w:sz w:val="22"/>
          <w:szCs w:val="22"/>
        </w:rPr>
        <w:tab/>
      </w:r>
      <w:r w:rsidRPr="002F1D79">
        <w:rPr>
          <w:rFonts w:ascii="Times New Roman" w:hAnsi="Times New Roman" w:cs="Times New Roman"/>
          <w:sz w:val="22"/>
          <w:szCs w:val="22"/>
        </w:rPr>
        <w:tab/>
        <w:t>March 2021 - 2022</w:t>
      </w:r>
      <w:r w:rsidRPr="002F1D79">
        <w:rPr>
          <w:rFonts w:ascii="Times New Roman" w:hAnsi="Times New Roman" w:cs="Times New Roman"/>
          <w:sz w:val="22"/>
          <w:szCs w:val="22"/>
          <w:vertAlign w:val="superscript"/>
        </w:rPr>
        <w:footnoteReference w:id="1"/>
      </w:r>
    </w:p>
    <w:p w:rsidR="005F74AE" w:rsidRPr="002F1D79" w:rsidRDefault="002F1D79" w:rsidP="002F1D79">
      <w:pPr>
        <w:numPr>
          <w:ilvl w:val="0"/>
          <w:numId w:val="21"/>
        </w:numPr>
        <w:spacing w:after="120"/>
        <w:ind w:left="270" w:firstLine="180"/>
        <w:rPr>
          <w:rFonts w:ascii="Times New Roman" w:hAnsi="Times New Roman" w:cs="Times New Roman"/>
          <w:b/>
          <w:sz w:val="22"/>
          <w:szCs w:val="22"/>
        </w:rPr>
      </w:pPr>
      <w:r w:rsidRPr="002F1D79">
        <w:rPr>
          <w:rFonts w:ascii="Times New Roman" w:hAnsi="Times New Roman" w:cs="Times New Roman"/>
          <w:b/>
          <w:sz w:val="22"/>
          <w:szCs w:val="22"/>
        </w:rPr>
        <w:t xml:space="preserve"> </w:t>
      </w:r>
      <w:r w:rsidR="005F74AE" w:rsidRPr="002F1D79">
        <w:rPr>
          <w:rFonts w:ascii="Times New Roman" w:hAnsi="Times New Roman" w:cs="Times New Roman"/>
          <w:b/>
          <w:sz w:val="22"/>
          <w:szCs w:val="22"/>
        </w:rPr>
        <w:t>Background</w:t>
      </w:r>
    </w:p>
    <w:p w:rsidR="005F74AE" w:rsidRPr="002F1D79" w:rsidRDefault="005F74AE" w:rsidP="002F1D79">
      <w:pPr>
        <w:spacing w:after="120"/>
        <w:ind w:left="270" w:right="30"/>
        <w:rPr>
          <w:rFonts w:ascii="Times New Roman" w:hAnsi="Times New Roman" w:cs="Times New Roman"/>
          <w:sz w:val="22"/>
          <w:szCs w:val="22"/>
        </w:rPr>
      </w:pPr>
      <w:r w:rsidRPr="002F1D79">
        <w:rPr>
          <w:rFonts w:ascii="Times New Roman" w:hAnsi="Times New Roman" w:cs="Times New Roman"/>
          <w:sz w:val="22"/>
          <w:szCs w:val="22"/>
        </w:rPr>
        <w:t xml:space="preserve">In late 2019, USAID's Bureau of Humanitarian Assistance awarded a Mercy Corps-led consortium of Kenyan and international partners a 5-year Development Food Security Activity (DFSA),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This food security and nutrition program </w:t>
      </w:r>
      <w:proofErr w:type="gramStart"/>
      <w:r w:rsidRPr="002F1D79">
        <w:rPr>
          <w:rFonts w:ascii="Times New Roman" w:hAnsi="Times New Roman" w:cs="Times New Roman"/>
          <w:sz w:val="22"/>
          <w:szCs w:val="22"/>
        </w:rPr>
        <w:t>is being implemented</w:t>
      </w:r>
      <w:proofErr w:type="gramEnd"/>
      <w:r w:rsidRPr="002F1D79">
        <w:rPr>
          <w:rFonts w:ascii="Times New Roman" w:hAnsi="Times New Roman" w:cs="Times New Roman"/>
          <w:sz w:val="22"/>
          <w:szCs w:val="22"/>
        </w:rPr>
        <w:t xml:space="preserve"> in Turkana and Samburu counties, northern Kenya. Through an integrated approach that emphasizes evidence gap analysis, as well as partnership, learning, and co-creation with government, civil society, communities, and the private sector, this program aims to drive sustained reductions in acute malnutrition in both counties. </w:t>
      </w:r>
    </w:p>
    <w:p w:rsidR="005F74AE" w:rsidRPr="002F1D79" w:rsidRDefault="005F74AE" w:rsidP="002F1D79">
      <w:pP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The Mercy Corps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consortium brings together the global leadership, research capacity, technical expertise, and implementation experience necessary to </w:t>
      </w:r>
      <w:proofErr w:type="gramStart"/>
      <w:r w:rsidRPr="002F1D79">
        <w:rPr>
          <w:rFonts w:ascii="Times New Roman" w:hAnsi="Times New Roman" w:cs="Times New Roman"/>
          <w:sz w:val="22"/>
          <w:szCs w:val="22"/>
        </w:rPr>
        <w:t>partner</w:t>
      </w:r>
      <w:proofErr w:type="gramEnd"/>
      <w:r w:rsidRPr="002F1D79">
        <w:rPr>
          <w:rFonts w:ascii="Times New Roman" w:hAnsi="Times New Roman" w:cs="Times New Roman"/>
          <w:sz w:val="22"/>
          <w:szCs w:val="22"/>
        </w:rPr>
        <w:t xml:space="preserve"> with local institutions to test, adapt, and scale evidence-based solutions. The program requires a robust county-centered design with government leadership, active engagement from communities, the private sector, and civil society. Together we will sustainably reduce persistent acute malnutrition in Turkana and Samburu counties.</w:t>
      </w:r>
    </w:p>
    <w:p w:rsidR="005F74AE" w:rsidRPr="002F1D79" w:rsidRDefault="005F74AE" w:rsidP="002F1D79">
      <w:pPr>
        <w:spacing w:after="120"/>
        <w:ind w:left="270"/>
        <w:rPr>
          <w:rFonts w:ascii="Times New Roman" w:hAnsi="Times New Roman" w:cs="Times New Roman"/>
          <w:sz w:val="22"/>
          <w:szCs w:val="22"/>
        </w:rPr>
      </w:pP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will be incorporating Human-centered design (HCD) into the project’s design process. HCD is an approach to </w:t>
      </w:r>
      <w:proofErr w:type="gramStart"/>
      <w:r w:rsidRPr="002F1D79">
        <w:rPr>
          <w:rFonts w:ascii="Times New Roman" w:hAnsi="Times New Roman" w:cs="Times New Roman"/>
          <w:sz w:val="22"/>
          <w:szCs w:val="22"/>
        </w:rPr>
        <w:t>problem-solving</w:t>
      </w:r>
      <w:proofErr w:type="gramEnd"/>
      <w:r w:rsidRPr="002F1D79">
        <w:rPr>
          <w:rFonts w:ascii="Times New Roman" w:hAnsi="Times New Roman" w:cs="Times New Roman"/>
          <w:sz w:val="22"/>
          <w:szCs w:val="22"/>
        </w:rPr>
        <w:t xml:space="preserve"> that is commonly used in design and management frameworks to develop solutions to problems by involving the human perspective in all steps of the problem-solving process. HCD works from a set of principles that encourage engagement from partners, stakeholders, and communities. The aim is to promote deep, continuous capacity strengthening, collaboration, and coordination. HCD allows you to get the perspective of the project participants and create new solutions that are tailor-made to suit their needs and the context (e.g., culture, seasonality, shocks). During the HCD process, the participants continuously refine, adapt, and respond to the context in which they are designing. Additionally, the co-creation aspect of HCD allows for greater ownership from those involved, leading to greater sustainability and innovation by the community as they continue to develop ideas based on the initial designs. Human-centered design builds upon participatory action research by moving beyond participants' involvement and producing solutions to problems rather than solely documenting them. </w:t>
      </w:r>
    </w:p>
    <w:p w:rsidR="005F74AE" w:rsidRPr="002F1D79" w:rsidRDefault="005F74AE" w:rsidP="002F1D79">
      <w:pPr>
        <w:spacing w:after="120"/>
        <w:ind w:left="270"/>
        <w:rPr>
          <w:rFonts w:ascii="Times New Roman" w:hAnsi="Times New Roman" w:cs="Times New Roman"/>
          <w:sz w:val="22"/>
          <w:szCs w:val="22"/>
        </w:rPr>
      </w:pPr>
    </w:p>
    <w:p w:rsidR="005F74AE" w:rsidRPr="002F1D79" w:rsidRDefault="005F74AE" w:rsidP="002F1D79">
      <w:pPr>
        <w:numPr>
          <w:ilvl w:val="0"/>
          <w:numId w:val="21"/>
        </w:numPr>
        <w:spacing w:after="120"/>
        <w:ind w:left="270" w:firstLine="180"/>
        <w:rPr>
          <w:rFonts w:ascii="Times New Roman" w:hAnsi="Times New Roman" w:cs="Times New Roman"/>
          <w:b/>
          <w:sz w:val="22"/>
          <w:szCs w:val="22"/>
        </w:rPr>
      </w:pPr>
      <w:r w:rsidRPr="002F1D79">
        <w:rPr>
          <w:rFonts w:ascii="Times New Roman" w:hAnsi="Times New Roman" w:cs="Times New Roman"/>
          <w:b/>
          <w:sz w:val="22"/>
          <w:szCs w:val="22"/>
        </w:rPr>
        <w:t>Purpose/Project Description:</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The Mercy Corps-led USAID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program includes an extensive multi-sectoral research and learning agenda designed to address priority gaps and uncertainties in evidence on the context-specific drivers of and solutions to the problem of persistent acute malnutrition in Turkana and Samburu counties. Application of HCD is central to three studies. Mercy Corps seeks one (1) eligible design thinking and human/user-centered design firm (</w:t>
      </w:r>
      <w:r w:rsidRPr="002F1D79">
        <w:rPr>
          <w:rFonts w:ascii="Times New Roman" w:hAnsi="Times New Roman" w:cs="Times New Roman"/>
          <w:b/>
          <w:i/>
          <w:sz w:val="22"/>
          <w:szCs w:val="22"/>
        </w:rPr>
        <w:t xml:space="preserve">Design </w:t>
      </w:r>
      <w:r w:rsidRPr="002F1D79">
        <w:rPr>
          <w:rFonts w:ascii="Times New Roman" w:hAnsi="Times New Roman" w:cs="Times New Roman"/>
          <w:b/>
          <w:i/>
          <w:sz w:val="22"/>
          <w:szCs w:val="22"/>
        </w:rPr>
        <w:lastRenderedPageBreak/>
        <w:t>Firm</w:t>
      </w:r>
      <w:r w:rsidRPr="002F1D79">
        <w:rPr>
          <w:rFonts w:ascii="Times New Roman" w:hAnsi="Times New Roman" w:cs="Times New Roman"/>
          <w:sz w:val="22"/>
          <w:szCs w:val="22"/>
        </w:rPr>
        <w:t xml:space="preserve">) to assist in the final design and implementation of the HCD process integrated into these studies.  This work occurs in Samburu and Turkana.  </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Because of the broad scope of this tender, we will consider contracting up to two (2) </w:t>
      </w:r>
      <w:r w:rsidRPr="002F1D79">
        <w:rPr>
          <w:rFonts w:ascii="Times New Roman" w:hAnsi="Times New Roman" w:cs="Times New Roman"/>
          <w:b/>
          <w:i/>
          <w:sz w:val="22"/>
          <w:szCs w:val="22"/>
        </w:rPr>
        <w:t>Design Firms</w:t>
      </w:r>
      <w:r w:rsidRPr="002F1D79">
        <w:rPr>
          <w:rFonts w:ascii="Times New Roman" w:hAnsi="Times New Roman" w:cs="Times New Roman"/>
          <w:sz w:val="22"/>
          <w:szCs w:val="22"/>
        </w:rPr>
        <w:t xml:space="preserve"> if one firm cannot mobilize the resources necessary to operate at scale within the strict start-up timelines outlined below.  Interested firms with the required capacity and experiences </w:t>
      </w:r>
      <w:proofErr w:type="gramStart"/>
      <w:r w:rsidRPr="002F1D79">
        <w:rPr>
          <w:rFonts w:ascii="Times New Roman" w:hAnsi="Times New Roman" w:cs="Times New Roman"/>
          <w:sz w:val="22"/>
          <w:szCs w:val="22"/>
        </w:rPr>
        <w:t>are invited</w:t>
      </w:r>
      <w:proofErr w:type="gramEnd"/>
      <w:r w:rsidRPr="002F1D79">
        <w:rPr>
          <w:rFonts w:ascii="Times New Roman" w:hAnsi="Times New Roman" w:cs="Times New Roman"/>
          <w:sz w:val="22"/>
          <w:szCs w:val="22"/>
        </w:rPr>
        <w:t xml:space="preserve"> to submit an application per the guidelines provided.</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p>
    <w:p w:rsidR="005F74AE" w:rsidRPr="002F1D79" w:rsidRDefault="005F74AE" w:rsidP="002F1D79">
      <w:pPr>
        <w:numPr>
          <w:ilvl w:val="0"/>
          <w:numId w:val="21"/>
        </w:numPr>
        <w:pBdr>
          <w:top w:val="nil"/>
          <w:left w:val="nil"/>
          <w:bottom w:val="nil"/>
          <w:right w:val="nil"/>
          <w:between w:val="nil"/>
        </w:pBdr>
        <w:spacing w:after="120"/>
        <w:ind w:left="270" w:firstLine="270"/>
        <w:rPr>
          <w:rFonts w:ascii="Times New Roman" w:hAnsi="Times New Roman" w:cs="Times New Roman"/>
          <w:b/>
          <w:sz w:val="22"/>
          <w:szCs w:val="22"/>
        </w:rPr>
      </w:pPr>
      <w:r w:rsidRPr="002F1D79">
        <w:rPr>
          <w:rFonts w:ascii="Times New Roman" w:hAnsi="Times New Roman" w:cs="Times New Roman"/>
          <w:b/>
          <w:sz w:val="22"/>
          <w:szCs w:val="22"/>
        </w:rPr>
        <w:t xml:space="preserve">Scope of Work </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r w:rsidRPr="002F1D79">
        <w:rPr>
          <w:rFonts w:ascii="Times New Roman" w:hAnsi="Times New Roman" w:cs="Times New Roman"/>
          <w:sz w:val="22"/>
          <w:szCs w:val="22"/>
        </w:rPr>
        <w:t>The</w:t>
      </w:r>
      <w:r w:rsidRPr="002F1D79">
        <w:rPr>
          <w:rFonts w:ascii="Times New Roman" w:hAnsi="Times New Roman" w:cs="Times New Roman"/>
          <w:b/>
          <w:i/>
          <w:sz w:val="22"/>
          <w:szCs w:val="22"/>
        </w:rPr>
        <w:t xml:space="preserve"> Design Firm</w:t>
      </w:r>
      <w:r w:rsidRPr="002F1D79">
        <w:rPr>
          <w:rFonts w:ascii="Times New Roman" w:hAnsi="Times New Roman" w:cs="Times New Roman"/>
          <w:sz w:val="22"/>
          <w:szCs w:val="22"/>
        </w:rPr>
        <w:t xml:space="preserve">, in close coordination and collaboration with the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consortium, will lead the insight gathering, synthesis, and prototype/solution design and testing. </w:t>
      </w:r>
      <w:proofErr w:type="gramStart"/>
      <w:r w:rsidRPr="002F1D79">
        <w:rPr>
          <w:rFonts w:ascii="Times New Roman" w:hAnsi="Times New Roman" w:cs="Times New Roman"/>
          <w:sz w:val="22"/>
          <w:szCs w:val="22"/>
        </w:rPr>
        <w:t>Each study is led by a Principal Investigator (PI) and a larger working group (WG)</w:t>
      </w:r>
      <w:proofErr w:type="gramEnd"/>
      <w:r w:rsidRPr="002F1D79">
        <w:rPr>
          <w:rFonts w:ascii="Times New Roman" w:hAnsi="Times New Roman" w:cs="Times New Roman"/>
          <w:sz w:val="22"/>
          <w:szCs w:val="22"/>
        </w:rPr>
        <w:t xml:space="preserve">. The </w:t>
      </w:r>
      <w:r w:rsidRPr="002F1D79">
        <w:rPr>
          <w:rFonts w:ascii="Times New Roman" w:hAnsi="Times New Roman" w:cs="Times New Roman"/>
          <w:b/>
          <w:i/>
          <w:sz w:val="22"/>
          <w:szCs w:val="22"/>
        </w:rPr>
        <w:t>Design Firm</w:t>
      </w:r>
      <w:r w:rsidRPr="002F1D79">
        <w:rPr>
          <w:rFonts w:ascii="Times New Roman" w:hAnsi="Times New Roman" w:cs="Times New Roman"/>
          <w:sz w:val="22"/>
          <w:szCs w:val="22"/>
        </w:rPr>
        <w:t xml:space="preserve"> will </w:t>
      </w:r>
      <w:proofErr w:type="gramStart"/>
      <w:r w:rsidRPr="002F1D79">
        <w:rPr>
          <w:rFonts w:ascii="Times New Roman" w:hAnsi="Times New Roman" w:cs="Times New Roman"/>
          <w:sz w:val="22"/>
          <w:szCs w:val="22"/>
        </w:rPr>
        <w:t>partner</w:t>
      </w:r>
      <w:proofErr w:type="gramEnd"/>
      <w:r w:rsidRPr="002F1D79">
        <w:rPr>
          <w:rFonts w:ascii="Times New Roman" w:hAnsi="Times New Roman" w:cs="Times New Roman"/>
          <w:sz w:val="22"/>
          <w:szCs w:val="22"/>
        </w:rPr>
        <w:t xml:space="preserve"> with the PI and WG to understand the objectives and needs of the study; recommending how to integrate the HCD process. Specifically, the firm will be responsible for leading insight gathering among target audiences and influencers related to the identified design challenges, collaborate with Mercy Corps and partners to </w:t>
      </w:r>
      <w:proofErr w:type="spellStart"/>
      <w:r w:rsidRPr="002F1D79">
        <w:rPr>
          <w:rFonts w:ascii="Times New Roman" w:hAnsi="Times New Roman" w:cs="Times New Roman"/>
          <w:sz w:val="22"/>
          <w:szCs w:val="22"/>
        </w:rPr>
        <w:t>analyse</w:t>
      </w:r>
      <w:proofErr w:type="spellEnd"/>
      <w:r w:rsidRPr="002F1D79">
        <w:rPr>
          <w:rFonts w:ascii="Times New Roman" w:hAnsi="Times New Roman" w:cs="Times New Roman"/>
          <w:sz w:val="22"/>
          <w:szCs w:val="22"/>
        </w:rPr>
        <w:t xml:space="preserve"> and interpret the insights gathered, design and lead the ideation, development, and testing of prototype solutions through various rounds of fidelity; and support the transition into implementation. The entire process will operate along different timelines for each study. Details are included in the </w:t>
      </w:r>
      <w:r w:rsidRPr="002F1D79">
        <w:rPr>
          <w:rFonts w:ascii="Times New Roman" w:hAnsi="Times New Roman" w:cs="Times New Roman"/>
          <w:b/>
          <w:sz w:val="22"/>
          <w:szCs w:val="22"/>
        </w:rPr>
        <w:t>Timelines</w:t>
      </w:r>
      <w:r w:rsidRPr="002F1D79">
        <w:rPr>
          <w:rFonts w:ascii="Times New Roman" w:hAnsi="Times New Roman" w:cs="Times New Roman"/>
          <w:sz w:val="22"/>
          <w:szCs w:val="22"/>
        </w:rPr>
        <w:t xml:space="preserve"> section below.</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The </w:t>
      </w:r>
      <w:r w:rsidRPr="002F1D79">
        <w:rPr>
          <w:rFonts w:ascii="Times New Roman" w:hAnsi="Times New Roman" w:cs="Times New Roman"/>
          <w:b/>
          <w:i/>
          <w:sz w:val="22"/>
          <w:szCs w:val="22"/>
        </w:rPr>
        <w:t>Design Firm</w:t>
      </w:r>
      <w:r w:rsidRPr="002F1D79">
        <w:rPr>
          <w:rFonts w:ascii="Times New Roman" w:hAnsi="Times New Roman" w:cs="Times New Roman"/>
          <w:sz w:val="22"/>
          <w:szCs w:val="22"/>
        </w:rPr>
        <w:t xml:space="preserve"> will be responsible </w:t>
      </w:r>
      <w:proofErr w:type="gramStart"/>
      <w:r w:rsidRPr="002F1D79">
        <w:rPr>
          <w:rFonts w:ascii="Times New Roman" w:hAnsi="Times New Roman" w:cs="Times New Roman"/>
          <w:sz w:val="22"/>
          <w:szCs w:val="22"/>
        </w:rPr>
        <w:t>for</w:t>
      </w:r>
      <w:proofErr w:type="gramEnd"/>
      <w:r w:rsidRPr="002F1D79">
        <w:rPr>
          <w:rFonts w:ascii="Times New Roman" w:hAnsi="Times New Roman" w:cs="Times New Roman"/>
          <w:sz w:val="22"/>
          <w:szCs w:val="22"/>
        </w:rPr>
        <w:t xml:space="preserve">: </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Leading all phases of the activity</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Facilitating HCD training workshops with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and stakeholders (as needed)</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Developing lines of inquiry</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Leading/ conducting HCD activities &amp; synthesis</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Planning Imagine or stakeholder workshops</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Leading prototyping or testing process</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Producing a Knowledge Management Plan.</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The HCD process </w:t>
      </w:r>
      <w:proofErr w:type="gramStart"/>
      <w:r w:rsidRPr="002F1D79">
        <w:rPr>
          <w:rFonts w:ascii="Times New Roman" w:hAnsi="Times New Roman" w:cs="Times New Roman"/>
          <w:sz w:val="22"/>
          <w:szCs w:val="22"/>
        </w:rPr>
        <w:t>will be used</w:t>
      </w:r>
      <w:proofErr w:type="gramEnd"/>
      <w:r w:rsidRPr="002F1D79">
        <w:rPr>
          <w:rFonts w:ascii="Times New Roman" w:hAnsi="Times New Roman" w:cs="Times New Roman"/>
          <w:sz w:val="22"/>
          <w:szCs w:val="22"/>
        </w:rPr>
        <w:t xml:space="preserve"> for three </w:t>
      </w:r>
      <w:r w:rsidRPr="002F1D79">
        <w:rPr>
          <w:rFonts w:ascii="Times New Roman" w:hAnsi="Times New Roman" w:cs="Times New Roman"/>
          <w:b/>
          <w:sz w:val="22"/>
          <w:szCs w:val="22"/>
        </w:rPr>
        <w:t>areas of inquiry</w:t>
      </w:r>
      <w:r w:rsidRPr="002F1D79">
        <w:rPr>
          <w:rFonts w:ascii="Times New Roman" w:hAnsi="Times New Roman" w:cs="Times New Roman"/>
          <w:sz w:val="22"/>
          <w:szCs w:val="22"/>
        </w:rPr>
        <w:t xml:space="preserve"> within the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program.</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p>
    <w:p w:rsidR="005F74AE" w:rsidRPr="002F1D79" w:rsidRDefault="005F74AE" w:rsidP="002F1D79">
      <w:pPr>
        <w:spacing w:after="120"/>
        <w:ind w:left="270"/>
        <w:rPr>
          <w:rFonts w:ascii="Times New Roman" w:hAnsi="Times New Roman" w:cs="Times New Roman"/>
          <w:b/>
          <w:sz w:val="22"/>
          <w:szCs w:val="22"/>
          <w:u w:val="single"/>
        </w:rPr>
      </w:pPr>
      <w:r w:rsidRPr="002F1D79">
        <w:rPr>
          <w:rFonts w:ascii="Times New Roman" w:hAnsi="Times New Roman" w:cs="Times New Roman"/>
          <w:b/>
          <w:sz w:val="22"/>
          <w:szCs w:val="22"/>
          <w:u w:val="single"/>
        </w:rPr>
        <w:t>MIYCN</w:t>
      </w:r>
    </w:p>
    <w:p w:rsidR="005F74AE" w:rsidRPr="002F1D79" w:rsidRDefault="005F74AE" w:rsidP="002F1D79">
      <w:pP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We will seek to understand the current context for MIYCN from community participants and key stakeholders and meaningfully engage with them in a process aimed at </w:t>
      </w:r>
      <w:r w:rsidRPr="002F1D79">
        <w:rPr>
          <w:rFonts w:ascii="Times New Roman" w:hAnsi="Times New Roman" w:cs="Times New Roman"/>
          <w:b/>
          <w:sz w:val="22"/>
          <w:szCs w:val="22"/>
        </w:rPr>
        <w:t xml:space="preserve">improving social behavior change (SBC) approaches that influence household, community, and societal norms and practices for improved mother, </w:t>
      </w:r>
      <w:proofErr w:type="gramStart"/>
      <w:r w:rsidRPr="002F1D79">
        <w:rPr>
          <w:rFonts w:ascii="Times New Roman" w:hAnsi="Times New Roman" w:cs="Times New Roman"/>
          <w:b/>
          <w:sz w:val="22"/>
          <w:szCs w:val="22"/>
        </w:rPr>
        <w:t>infant,</w:t>
      </w:r>
      <w:proofErr w:type="gramEnd"/>
      <w:r w:rsidRPr="002F1D79">
        <w:rPr>
          <w:rFonts w:ascii="Times New Roman" w:hAnsi="Times New Roman" w:cs="Times New Roman"/>
          <w:b/>
          <w:sz w:val="22"/>
          <w:szCs w:val="22"/>
        </w:rPr>
        <w:t xml:space="preserve"> and young child nutrition (MIYCN) outcomes.</w:t>
      </w:r>
      <w:r w:rsidRPr="002F1D79">
        <w:rPr>
          <w:rFonts w:ascii="Times New Roman" w:hAnsi="Times New Roman" w:cs="Times New Roman"/>
          <w:sz w:val="22"/>
          <w:szCs w:val="22"/>
        </w:rPr>
        <w:t xml:space="preserve"> Specifically, the </w:t>
      </w:r>
      <w:r w:rsidRPr="002F1D79">
        <w:rPr>
          <w:rFonts w:ascii="Times New Roman" w:hAnsi="Times New Roman" w:cs="Times New Roman"/>
          <w:b/>
          <w:i/>
          <w:sz w:val="22"/>
          <w:szCs w:val="22"/>
        </w:rPr>
        <w:t>Design Firm</w:t>
      </w:r>
      <w:r w:rsidRPr="002F1D79">
        <w:rPr>
          <w:rFonts w:ascii="Times New Roman" w:hAnsi="Times New Roman" w:cs="Times New Roman"/>
          <w:sz w:val="22"/>
          <w:szCs w:val="22"/>
        </w:rPr>
        <w:t xml:space="preserve"> will: </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Establish a shared vision among stakeholders for the results we are seeking and the HCD approach that will get us there.</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lastRenderedPageBreak/>
        <w:t>Obtain insights into structural, social, cultural, and behavioral barriers and facilitators that affect the sustainability of community support system for MIYCN and care practices</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Engage with government partners, community leaders, stakeholders, and community members.</w:t>
      </w:r>
    </w:p>
    <w:p w:rsidR="005F74AE" w:rsidRPr="002F1D79" w:rsidRDefault="005F74AE" w:rsidP="002F1D79">
      <w:pPr>
        <w:spacing w:after="120"/>
        <w:ind w:left="270"/>
        <w:rPr>
          <w:rFonts w:ascii="Times New Roman" w:hAnsi="Times New Roman" w:cs="Times New Roman"/>
          <w:i/>
          <w:sz w:val="22"/>
          <w:szCs w:val="22"/>
        </w:rPr>
      </w:pP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has selected broad research questions related to MIYCN. These questions are guiding the desk review, landscape analysis and stakeholder mapping</w:t>
      </w:r>
      <w:r w:rsidRPr="002F1D79">
        <w:rPr>
          <w:rFonts w:ascii="Times New Roman" w:hAnsi="Times New Roman" w:cs="Times New Roman"/>
          <w:sz w:val="22"/>
          <w:szCs w:val="22"/>
          <w:vertAlign w:val="superscript"/>
        </w:rPr>
        <w:footnoteReference w:id="2"/>
      </w:r>
      <w:r w:rsidRPr="002F1D79">
        <w:rPr>
          <w:rFonts w:ascii="Times New Roman" w:hAnsi="Times New Roman" w:cs="Times New Roman"/>
          <w:sz w:val="22"/>
          <w:szCs w:val="22"/>
        </w:rPr>
        <w:t xml:space="preserve">, and HCD process. </w:t>
      </w:r>
      <w:r w:rsidRPr="002F1D79">
        <w:rPr>
          <w:rFonts w:ascii="Times New Roman" w:hAnsi="Times New Roman" w:cs="Times New Roman"/>
          <w:i/>
          <w:sz w:val="22"/>
          <w:szCs w:val="22"/>
        </w:rPr>
        <w:t xml:space="preserve"> Please note that the challenge questions</w:t>
      </w:r>
      <w:r w:rsidRPr="002F1D79">
        <w:rPr>
          <w:rFonts w:ascii="Times New Roman" w:hAnsi="Times New Roman" w:cs="Times New Roman"/>
          <w:i/>
          <w:sz w:val="22"/>
          <w:szCs w:val="22"/>
          <w:vertAlign w:val="superscript"/>
        </w:rPr>
        <w:footnoteReference w:id="3"/>
      </w:r>
      <w:r w:rsidRPr="002F1D79">
        <w:rPr>
          <w:rFonts w:ascii="Times New Roman" w:hAnsi="Times New Roman" w:cs="Times New Roman"/>
          <w:i/>
          <w:sz w:val="22"/>
          <w:szCs w:val="22"/>
        </w:rPr>
        <w:t xml:space="preserve"> (see bulleted list below) for the HCD process will likely change </w:t>
      </w:r>
      <w:proofErr w:type="gramStart"/>
      <w:r w:rsidRPr="002F1D79">
        <w:rPr>
          <w:rFonts w:ascii="Times New Roman" w:hAnsi="Times New Roman" w:cs="Times New Roman"/>
          <w:i/>
          <w:sz w:val="22"/>
          <w:szCs w:val="22"/>
        </w:rPr>
        <w:t>as a result</w:t>
      </w:r>
      <w:proofErr w:type="gramEnd"/>
      <w:r w:rsidRPr="002F1D79">
        <w:rPr>
          <w:rFonts w:ascii="Times New Roman" w:hAnsi="Times New Roman" w:cs="Times New Roman"/>
          <w:i/>
          <w:sz w:val="22"/>
          <w:szCs w:val="22"/>
        </w:rPr>
        <w:t xml:space="preserve"> of Steps 1-4 of the HCD process. </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How might we reimagine the health ecosystem so women’s first point for care is always responsive to their health needs? </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How might we reimagine how gender and traditions can influence decision making around </w:t>
      </w:r>
      <w:proofErr w:type="gramStart"/>
      <w:r w:rsidRPr="002F1D79">
        <w:rPr>
          <w:rFonts w:ascii="Times New Roman" w:hAnsi="Times New Roman" w:cs="Times New Roman"/>
          <w:sz w:val="22"/>
          <w:szCs w:val="22"/>
        </w:rPr>
        <w:t>women's</w:t>
      </w:r>
      <w:proofErr w:type="gramEnd"/>
      <w:r w:rsidRPr="002F1D79">
        <w:rPr>
          <w:rFonts w:ascii="Times New Roman" w:hAnsi="Times New Roman" w:cs="Times New Roman"/>
          <w:sz w:val="22"/>
          <w:szCs w:val="22"/>
        </w:rPr>
        <w:t xml:space="preserve"> and children's healthcare seeking behaviors?  </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How might we improve the delivery of existing approaches to foster effective male involvement in efforts to increase healthy MIYCN behaviors? </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How might we foster women’s empowerment and agency to improve MIYCN? </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How might we leverage existing social pressures and expectations about childcare responsibilities to better drive positive behavior change around </w:t>
      </w:r>
      <w:proofErr w:type="gramStart"/>
      <w:r w:rsidRPr="002F1D79">
        <w:rPr>
          <w:rFonts w:ascii="Times New Roman" w:hAnsi="Times New Roman" w:cs="Times New Roman"/>
          <w:sz w:val="22"/>
          <w:szCs w:val="22"/>
        </w:rPr>
        <w:t>care-seeking</w:t>
      </w:r>
      <w:proofErr w:type="gramEnd"/>
      <w:r w:rsidRPr="002F1D79">
        <w:rPr>
          <w:rFonts w:ascii="Times New Roman" w:hAnsi="Times New Roman" w:cs="Times New Roman"/>
          <w:sz w:val="22"/>
          <w:szCs w:val="22"/>
        </w:rPr>
        <w:t xml:space="preserve"> and nutrition for infants and children?  </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How might we design community-based social and behavior change interventions focused on MIYCN so that they are self-sustaining once external programming ends? </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How might we better leverage the power of testimonials and trusted influencers to consistently and positively reinforce new behaviors and discourage engrained unhealthy beliefs and practices? </w:t>
      </w:r>
    </w:p>
    <w:p w:rsidR="005F74AE" w:rsidRPr="002F1D79" w:rsidRDefault="005F74AE" w:rsidP="002F1D79">
      <w:pPr>
        <w:spacing w:after="120"/>
        <w:ind w:left="270"/>
        <w:rPr>
          <w:rFonts w:ascii="Times New Roman" w:hAnsi="Times New Roman" w:cs="Times New Roman"/>
          <w:color w:val="202124"/>
          <w:sz w:val="22"/>
          <w:szCs w:val="22"/>
        </w:rPr>
      </w:pPr>
    </w:p>
    <w:p w:rsidR="005F74AE" w:rsidRPr="002F1D79" w:rsidRDefault="005F74AE" w:rsidP="002F1D79">
      <w:pPr>
        <w:pBdr>
          <w:top w:val="nil"/>
          <w:left w:val="nil"/>
          <w:bottom w:val="nil"/>
          <w:right w:val="nil"/>
          <w:between w:val="nil"/>
        </w:pBdr>
        <w:spacing w:after="120"/>
        <w:ind w:left="270"/>
        <w:rPr>
          <w:rFonts w:ascii="Times New Roman" w:hAnsi="Times New Roman" w:cs="Times New Roman"/>
          <w:b/>
          <w:sz w:val="22"/>
          <w:szCs w:val="22"/>
        </w:rPr>
      </w:pPr>
      <w:r w:rsidRPr="002F1D79">
        <w:rPr>
          <w:rFonts w:ascii="Times New Roman" w:hAnsi="Times New Roman" w:cs="Times New Roman"/>
          <w:b/>
          <w:sz w:val="22"/>
          <w:szCs w:val="22"/>
          <w:u w:val="single"/>
        </w:rPr>
        <w:t>REAP</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partner, the BOMA Project, has applied the graduation approach</w:t>
      </w:r>
      <w:r w:rsidRPr="002F1D79">
        <w:rPr>
          <w:rFonts w:ascii="Times New Roman" w:hAnsi="Times New Roman" w:cs="Times New Roman"/>
          <w:sz w:val="22"/>
          <w:szCs w:val="22"/>
          <w:vertAlign w:val="superscript"/>
        </w:rPr>
        <w:footnoteReference w:id="4"/>
      </w:r>
      <w:r w:rsidRPr="002F1D79">
        <w:rPr>
          <w:rFonts w:ascii="Times New Roman" w:hAnsi="Times New Roman" w:cs="Times New Roman"/>
          <w:sz w:val="22"/>
          <w:szCs w:val="22"/>
        </w:rPr>
        <w:t xml:space="preserve"> in the form of its Rural Entrepreneur Access Project (REAP) to respond to the unique needs of the ultra-poor in the drylands of Kenya since 2009. </w:t>
      </w:r>
      <w:proofErr w:type="gramStart"/>
      <w:r w:rsidRPr="002F1D79">
        <w:rPr>
          <w:rFonts w:ascii="Times New Roman" w:hAnsi="Times New Roman" w:cs="Times New Roman"/>
          <w:sz w:val="22"/>
          <w:szCs w:val="22"/>
        </w:rPr>
        <w:t xml:space="preserve">The human centered design (HCD) process will draw upon the results of the formative research, the secondary data analysis, other past and present research and learning by BOMA, as well as the preliminary outputs of other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research and learning activities to </w:t>
      </w:r>
      <w:r w:rsidRPr="002F1D79">
        <w:rPr>
          <w:rFonts w:ascii="Times New Roman" w:hAnsi="Times New Roman" w:cs="Times New Roman"/>
          <w:b/>
          <w:sz w:val="22"/>
          <w:szCs w:val="22"/>
        </w:rPr>
        <w:t>rapidly test and iterate ideas to inform what adaptations would be necessary to REAP to enhance its utility in improving nutrition among children under 2 years in participant households and communities.</w:t>
      </w:r>
      <w:proofErr w:type="gramEnd"/>
      <w:r w:rsidRPr="002F1D79">
        <w:rPr>
          <w:rFonts w:ascii="Times New Roman" w:hAnsi="Times New Roman" w:cs="Times New Roman"/>
          <w:b/>
          <w:sz w:val="22"/>
          <w:szCs w:val="22"/>
        </w:rPr>
        <w:t xml:space="preserve"> The results of the HCD process will inform design of desirable, feasible, viable </w:t>
      </w:r>
      <w:r w:rsidRPr="002F1D79">
        <w:rPr>
          <w:rFonts w:ascii="Times New Roman" w:hAnsi="Times New Roman" w:cs="Times New Roman"/>
          <w:b/>
          <w:sz w:val="22"/>
          <w:szCs w:val="22"/>
        </w:rPr>
        <w:lastRenderedPageBreak/>
        <w:t xml:space="preserve">“REAP for Nutrition” pilots that have promise for nutrition outcomes in the context. </w:t>
      </w:r>
      <w:r w:rsidRPr="002F1D79">
        <w:rPr>
          <w:rFonts w:ascii="Times New Roman" w:hAnsi="Times New Roman" w:cs="Times New Roman"/>
          <w:sz w:val="22"/>
          <w:szCs w:val="22"/>
        </w:rPr>
        <w:t>The HCD process should explore:</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Optimal targeting of REAP participants to improve on the nutrition outcomes of participating households and their communities</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User insights from existing REAP program participants, REAP graduates, community members and key informants (by segmented approach) and design an iteration for “REAP for Nutrition” </w:t>
      </w:r>
    </w:p>
    <w:p w:rsidR="005F74AE" w:rsidRPr="002F1D79" w:rsidRDefault="005F74AE" w:rsidP="002F1D79">
      <w:pPr>
        <w:numPr>
          <w:ilvl w:val="0"/>
          <w:numId w:val="22"/>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Develop insights / findings to connect “REAP for Nutrition” to improve nutrition outcomes at community level</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The design firm will lead the community engagements as well as support in the contextualization of the Formative research and secondary analysis findings to design the REAP for Nutrition prototypes for piloting. Rapid testing of ideas with HCD participants and communities </w:t>
      </w:r>
      <w:proofErr w:type="gramStart"/>
      <w:r w:rsidRPr="002F1D79">
        <w:rPr>
          <w:rFonts w:ascii="Times New Roman" w:hAnsi="Times New Roman" w:cs="Times New Roman"/>
          <w:sz w:val="22"/>
          <w:szCs w:val="22"/>
        </w:rPr>
        <w:t>will be conducted</w:t>
      </w:r>
      <w:proofErr w:type="gramEnd"/>
      <w:r w:rsidRPr="002F1D79">
        <w:rPr>
          <w:rFonts w:ascii="Times New Roman" w:hAnsi="Times New Roman" w:cs="Times New Roman"/>
          <w:sz w:val="22"/>
          <w:szCs w:val="22"/>
        </w:rPr>
        <w:t xml:space="preserve"> before piloting. The firm will also provide support as needed during the staff training to </w:t>
      </w:r>
      <w:proofErr w:type="gramStart"/>
      <w:r w:rsidRPr="002F1D79">
        <w:rPr>
          <w:rFonts w:ascii="Times New Roman" w:hAnsi="Times New Roman" w:cs="Times New Roman"/>
          <w:sz w:val="22"/>
          <w:szCs w:val="22"/>
        </w:rPr>
        <w:t>be conducted</w:t>
      </w:r>
      <w:proofErr w:type="gramEnd"/>
      <w:r w:rsidRPr="002F1D79">
        <w:rPr>
          <w:rFonts w:ascii="Times New Roman" w:hAnsi="Times New Roman" w:cs="Times New Roman"/>
          <w:sz w:val="22"/>
          <w:szCs w:val="22"/>
        </w:rPr>
        <w:t xml:space="preserve"> at the end design phase.</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b/>
          <w:sz w:val="22"/>
          <w:szCs w:val="22"/>
          <w:u w:val="single"/>
        </w:rPr>
      </w:pPr>
    </w:p>
    <w:p w:rsidR="005F74AE" w:rsidRPr="002F1D79" w:rsidRDefault="005F74AE" w:rsidP="002F1D79">
      <w:pPr>
        <w:pBdr>
          <w:top w:val="nil"/>
          <w:left w:val="nil"/>
          <w:bottom w:val="nil"/>
          <w:right w:val="nil"/>
          <w:between w:val="nil"/>
        </w:pBdr>
        <w:spacing w:after="120"/>
        <w:ind w:left="270"/>
        <w:rPr>
          <w:rFonts w:ascii="Times New Roman" w:hAnsi="Times New Roman" w:cs="Times New Roman"/>
          <w:b/>
          <w:sz w:val="22"/>
          <w:szCs w:val="22"/>
        </w:rPr>
      </w:pPr>
      <w:r w:rsidRPr="002F1D79">
        <w:rPr>
          <w:rFonts w:ascii="Times New Roman" w:hAnsi="Times New Roman" w:cs="Times New Roman"/>
          <w:b/>
          <w:sz w:val="22"/>
          <w:szCs w:val="22"/>
          <w:u w:val="single"/>
        </w:rPr>
        <w:t>Adolescent Reproductive Health (RH)</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r w:rsidRPr="002F1D79">
        <w:rPr>
          <w:rFonts w:ascii="Times New Roman" w:hAnsi="Times New Roman" w:cs="Times New Roman"/>
          <w:b/>
          <w:sz w:val="22"/>
          <w:szCs w:val="22"/>
        </w:rPr>
        <w:t>Transforming the pathways that lead to early and/or unintended and rapid repeat pregnancy among adolescent girls and how it is connected to persistent acute malnutrition (PAM)</w:t>
      </w:r>
      <w:r w:rsidRPr="002F1D79">
        <w:rPr>
          <w:rFonts w:ascii="Times New Roman" w:hAnsi="Times New Roman" w:cs="Times New Roman"/>
          <w:sz w:val="22"/>
          <w:szCs w:val="22"/>
        </w:rPr>
        <w:t xml:space="preserve">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proposes a multi-tiered society approach to increase acceptance and use of sexual and reproductive health best practices and innovative approaches within the Samburu and Turkana county, ward, and community levels. Methods to address and increase adoption of reproductive health practices within adolescent populations residing in Kenya’s dryland communities are weakly informed. In addition to generating insights and developing prototypes, the HCD process integrated into this study will build and strengthen a learning culture within communities, local and international NGOs, government, the private sector, donors, and other partners with allied mandates and interests. The HCD process will:</w:t>
      </w:r>
    </w:p>
    <w:p w:rsidR="005F74AE" w:rsidRPr="002F1D79" w:rsidRDefault="005F74AE" w:rsidP="002F1D79">
      <w:pPr>
        <w:numPr>
          <w:ilvl w:val="1"/>
          <w:numId w:val="26"/>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Be user-focused including; adolescents, their parents, members of their support system, and other partners’ analysis of target audiences, influencers and decision-makers/policy using the socio-ecological model approach </w:t>
      </w:r>
    </w:p>
    <w:p w:rsidR="005F74AE" w:rsidRPr="002F1D79" w:rsidRDefault="005F74AE" w:rsidP="002F1D79">
      <w:pPr>
        <w:numPr>
          <w:ilvl w:val="1"/>
          <w:numId w:val="26"/>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Conduct a deep dive of contextual parameters influencing these behaviors and meaningful insights across the lifecycle of behavioral awareness, information gathering, decision making, adoption, and relapse </w:t>
      </w:r>
    </w:p>
    <w:p w:rsidR="005F74AE" w:rsidRPr="002F1D79" w:rsidRDefault="005F74AE" w:rsidP="002F1D79">
      <w:pPr>
        <w:numPr>
          <w:ilvl w:val="1"/>
          <w:numId w:val="26"/>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Identify and articulate linkages between evidence, insights, and prototype/proposed interventions</w:t>
      </w:r>
    </w:p>
    <w:p w:rsidR="005F74AE" w:rsidRPr="002F1D79" w:rsidRDefault="005F74AE" w:rsidP="002F1D79">
      <w:pPr>
        <w:numPr>
          <w:ilvl w:val="2"/>
          <w:numId w:val="26"/>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Actions A &amp; C include stakeholder mapping and mapping of existing interventions directed specifically at the users/influencers/communities</w:t>
      </w:r>
    </w:p>
    <w:p w:rsidR="005F74AE" w:rsidRPr="002F1D79" w:rsidRDefault="005F74AE" w:rsidP="002F1D79">
      <w:pPr>
        <w:numPr>
          <w:ilvl w:val="1"/>
          <w:numId w:val="26"/>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Supporting the conceptualization and design of a social and behavior change strategy and interventions/prototypes to facilitate sustainable behavior change</w:t>
      </w:r>
    </w:p>
    <w:p w:rsidR="005F74AE" w:rsidRPr="002F1D79" w:rsidRDefault="005F74AE" w:rsidP="002F1D79">
      <w:pP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The HCD process will be </w:t>
      </w:r>
      <w:r w:rsidRPr="002F1D79">
        <w:rPr>
          <w:rFonts w:ascii="Times New Roman" w:hAnsi="Times New Roman" w:cs="Times New Roman"/>
          <w:b/>
          <w:sz w:val="22"/>
          <w:szCs w:val="22"/>
        </w:rPr>
        <w:t>systems-focused</w:t>
      </w:r>
      <w:proofErr w:type="gramStart"/>
      <w:r w:rsidRPr="002F1D79">
        <w:rPr>
          <w:rFonts w:ascii="Times New Roman" w:hAnsi="Times New Roman" w:cs="Times New Roman"/>
          <w:b/>
          <w:sz w:val="22"/>
          <w:szCs w:val="22"/>
        </w:rPr>
        <w:t>;</w:t>
      </w:r>
      <w:proofErr w:type="gramEnd"/>
      <w:r w:rsidRPr="002F1D79">
        <w:rPr>
          <w:rFonts w:ascii="Times New Roman" w:hAnsi="Times New Roman" w:cs="Times New Roman"/>
          <w:b/>
          <w:sz w:val="22"/>
          <w:szCs w:val="22"/>
        </w:rPr>
        <w:t xml:space="preserve"> </w:t>
      </w:r>
      <w:r w:rsidRPr="002F1D79">
        <w:rPr>
          <w:rFonts w:ascii="Times New Roman" w:hAnsi="Times New Roman" w:cs="Times New Roman"/>
          <w:sz w:val="22"/>
          <w:szCs w:val="22"/>
        </w:rPr>
        <w:t>facilitating county government, resource partners, donors, and civil society to strengthen or combine ideas that address barriers in the effectiveness or scalability of existing reproductive health interventions among adolescents for better nutrition outcomes. The</w:t>
      </w:r>
      <w:r w:rsidRPr="002F1D79">
        <w:rPr>
          <w:rFonts w:ascii="Times New Roman" w:hAnsi="Times New Roman" w:cs="Times New Roman"/>
          <w:b/>
          <w:i/>
          <w:sz w:val="22"/>
          <w:szCs w:val="22"/>
        </w:rPr>
        <w:t xml:space="preserve"> Design Firm</w:t>
      </w:r>
      <w:r w:rsidRPr="002F1D79">
        <w:rPr>
          <w:rFonts w:ascii="Times New Roman" w:hAnsi="Times New Roman" w:cs="Times New Roman"/>
          <w:sz w:val="22"/>
          <w:szCs w:val="22"/>
        </w:rPr>
        <w:t xml:space="preserve">(s) will lead stakeholders through a </w:t>
      </w:r>
      <w:proofErr w:type="gramStart"/>
      <w:r w:rsidRPr="002F1D79">
        <w:rPr>
          <w:rFonts w:ascii="Times New Roman" w:hAnsi="Times New Roman" w:cs="Times New Roman"/>
          <w:sz w:val="22"/>
          <w:szCs w:val="22"/>
        </w:rPr>
        <w:t>user-centered and county/ward-led</w:t>
      </w:r>
      <w:proofErr w:type="gramEnd"/>
      <w:r w:rsidRPr="002F1D79">
        <w:rPr>
          <w:rFonts w:ascii="Times New Roman" w:hAnsi="Times New Roman" w:cs="Times New Roman"/>
          <w:sz w:val="22"/>
          <w:szCs w:val="22"/>
        </w:rPr>
        <w:t xml:space="preserve"> and county/ward-specific process to design accessible and desirable approaches and services that meet the needs of the diverse populations.</w:t>
      </w:r>
    </w:p>
    <w:p w:rsidR="005F74AE" w:rsidRPr="002F1D79" w:rsidRDefault="005F74AE" w:rsidP="002F1D79">
      <w:pPr>
        <w:spacing w:after="120"/>
        <w:ind w:left="270"/>
        <w:rPr>
          <w:rFonts w:ascii="Times New Roman" w:hAnsi="Times New Roman" w:cs="Times New Roman"/>
          <w:sz w:val="22"/>
          <w:szCs w:val="22"/>
        </w:rPr>
      </w:pPr>
      <w:r w:rsidRPr="002F1D79">
        <w:rPr>
          <w:rFonts w:ascii="Times New Roman" w:hAnsi="Times New Roman" w:cs="Times New Roman"/>
          <w:sz w:val="22"/>
          <w:szCs w:val="22"/>
        </w:rPr>
        <w:lastRenderedPageBreak/>
        <w:t>Overall, the HCD process across the three studies will:</w:t>
      </w:r>
    </w:p>
    <w:p w:rsidR="005F74AE" w:rsidRPr="002F1D79" w:rsidRDefault="005F74AE" w:rsidP="002F1D79">
      <w:pPr>
        <w:numPr>
          <w:ilvl w:val="1"/>
          <w:numId w:val="27"/>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Analyze target audiences, influencers, and decision-makers/policy using the socio-ecological model approach. </w:t>
      </w:r>
    </w:p>
    <w:p w:rsidR="005F74AE" w:rsidRPr="002F1D79" w:rsidRDefault="005F74AE" w:rsidP="002F1D79">
      <w:pPr>
        <w:numPr>
          <w:ilvl w:val="1"/>
          <w:numId w:val="27"/>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Conduct a deep dive of contextual parameters influencing behaviors and meaningful insights across the lifecycle of behavioral awareness, information gathering, </w:t>
      </w:r>
      <w:proofErr w:type="gramStart"/>
      <w:r w:rsidRPr="002F1D79">
        <w:rPr>
          <w:rFonts w:ascii="Times New Roman" w:hAnsi="Times New Roman" w:cs="Times New Roman"/>
          <w:sz w:val="22"/>
          <w:szCs w:val="22"/>
        </w:rPr>
        <w:t>decision making</w:t>
      </w:r>
      <w:proofErr w:type="gramEnd"/>
      <w:r w:rsidRPr="002F1D79">
        <w:rPr>
          <w:rFonts w:ascii="Times New Roman" w:hAnsi="Times New Roman" w:cs="Times New Roman"/>
          <w:sz w:val="22"/>
          <w:szCs w:val="22"/>
        </w:rPr>
        <w:t>, adoption, and relapse.</w:t>
      </w:r>
    </w:p>
    <w:p w:rsidR="005F74AE" w:rsidRPr="002F1D79" w:rsidRDefault="005F74AE" w:rsidP="002F1D79">
      <w:pPr>
        <w:numPr>
          <w:ilvl w:val="2"/>
          <w:numId w:val="27"/>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Actions </w:t>
      </w:r>
      <w:proofErr w:type="gramStart"/>
      <w:r w:rsidRPr="002F1D79">
        <w:rPr>
          <w:rFonts w:ascii="Times New Roman" w:hAnsi="Times New Roman" w:cs="Times New Roman"/>
          <w:sz w:val="22"/>
          <w:szCs w:val="22"/>
        </w:rPr>
        <w:t>A</w:t>
      </w:r>
      <w:proofErr w:type="gramEnd"/>
      <w:r w:rsidRPr="002F1D79">
        <w:rPr>
          <w:rFonts w:ascii="Times New Roman" w:hAnsi="Times New Roman" w:cs="Times New Roman"/>
          <w:sz w:val="22"/>
          <w:szCs w:val="22"/>
        </w:rPr>
        <w:t xml:space="preserve"> &amp; C include stakeholder mapping and mapping of existing interventions. </w:t>
      </w:r>
    </w:p>
    <w:p w:rsidR="005F74AE" w:rsidRPr="002F1D79" w:rsidRDefault="005F74AE" w:rsidP="002F1D79">
      <w:pPr>
        <w:numPr>
          <w:ilvl w:val="1"/>
          <w:numId w:val="27"/>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Identify and articulate linkages between evidence, insights and prototype/proposed interventions.</w:t>
      </w:r>
    </w:p>
    <w:p w:rsidR="005F74AE" w:rsidRPr="002F1D79" w:rsidRDefault="005F74AE" w:rsidP="002F1D79">
      <w:pPr>
        <w:numPr>
          <w:ilvl w:val="1"/>
          <w:numId w:val="27"/>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Produce a matrix of design criteria for identifying interventions/prototypes financial and functional scalability within the structural and cultural context.  </w:t>
      </w:r>
    </w:p>
    <w:p w:rsidR="005F74AE" w:rsidRPr="002F1D79" w:rsidRDefault="005F74AE" w:rsidP="002F1D79">
      <w:pPr>
        <w:numPr>
          <w:ilvl w:val="1"/>
          <w:numId w:val="27"/>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Support the </w:t>
      </w:r>
      <w:proofErr w:type="gramStart"/>
      <w:r w:rsidRPr="002F1D79">
        <w:rPr>
          <w:rFonts w:ascii="Times New Roman" w:hAnsi="Times New Roman" w:cs="Times New Roman"/>
          <w:sz w:val="22"/>
          <w:szCs w:val="22"/>
        </w:rPr>
        <w:t>conceptualization and design of a social and behavior change strategy</w:t>
      </w:r>
      <w:proofErr w:type="gramEnd"/>
      <w:r w:rsidRPr="002F1D79">
        <w:rPr>
          <w:rFonts w:ascii="Times New Roman" w:hAnsi="Times New Roman" w:cs="Times New Roman"/>
          <w:sz w:val="22"/>
          <w:szCs w:val="22"/>
        </w:rPr>
        <w:t xml:space="preserve"> and other elements of program implementation.</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Mercy Corps and partners are seeking a </w:t>
      </w:r>
      <w:r w:rsidRPr="002F1D79">
        <w:rPr>
          <w:rFonts w:ascii="Times New Roman" w:hAnsi="Times New Roman" w:cs="Times New Roman"/>
          <w:b/>
          <w:i/>
          <w:sz w:val="22"/>
          <w:szCs w:val="22"/>
        </w:rPr>
        <w:t>Design Firm</w:t>
      </w:r>
      <w:r w:rsidRPr="002F1D79">
        <w:rPr>
          <w:rFonts w:ascii="Times New Roman" w:hAnsi="Times New Roman" w:cs="Times New Roman"/>
          <w:sz w:val="22"/>
          <w:szCs w:val="22"/>
        </w:rPr>
        <w:t xml:space="preserve">(s) that can demonstrate: </w:t>
      </w:r>
    </w:p>
    <w:p w:rsidR="005F74AE" w:rsidRPr="002F1D79" w:rsidRDefault="005F74AE" w:rsidP="002F1D79">
      <w:pPr>
        <w:numPr>
          <w:ilvl w:val="0"/>
          <w:numId w:val="28"/>
        </w:numPr>
        <w:pBdr>
          <w:top w:val="nil"/>
          <w:left w:val="nil"/>
          <w:bottom w:val="nil"/>
          <w:right w:val="nil"/>
          <w:between w:val="nil"/>
        </w:pBd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The ability to use existing research and other program/regional data with design research to develop and share actionable insights</w:t>
      </w:r>
    </w:p>
    <w:p w:rsidR="005F74AE" w:rsidRPr="002F1D79" w:rsidRDefault="005F74AE" w:rsidP="002F1D79">
      <w:pPr>
        <w:numPr>
          <w:ilvl w:val="0"/>
          <w:numId w:val="28"/>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Rigorous testing of prototypes and ability to document and communicate rigor of prototype testing and selection throughout various phases of design.</w:t>
      </w:r>
    </w:p>
    <w:p w:rsidR="005F74AE" w:rsidRPr="002F1D79" w:rsidRDefault="005F74AE" w:rsidP="002F1D79">
      <w:pPr>
        <w:numPr>
          <w:ilvl w:val="0"/>
          <w:numId w:val="28"/>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A methodology for identifying scalable and practical prototypes given context and cost. </w:t>
      </w:r>
    </w:p>
    <w:p w:rsidR="005F74AE" w:rsidRPr="002F1D79" w:rsidRDefault="005F74AE" w:rsidP="002F1D79">
      <w:pPr>
        <w:numPr>
          <w:ilvl w:val="0"/>
          <w:numId w:val="28"/>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Experience conducting insight gathering and design processes remotely or virtually as well as in-person.  Reducing exposure to COVID is a priority for the USAID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program.  Although we anticipate all or most of the work to take place in person, the successful design firm(s) will quickly pivot and adapt to remote/virtual working conditions if needed.</w:t>
      </w:r>
    </w:p>
    <w:p w:rsidR="005F74AE" w:rsidRPr="002F1D79" w:rsidRDefault="005F74AE" w:rsidP="002F1D79">
      <w:pPr>
        <w:numPr>
          <w:ilvl w:val="0"/>
          <w:numId w:val="28"/>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Experience working within a consortium, including with non-profit organizations. Flexibility and being able to modify approach to adapt to local context is essential.</w:t>
      </w:r>
    </w:p>
    <w:p w:rsidR="005F74AE" w:rsidRPr="002F1D79" w:rsidRDefault="005F74AE" w:rsidP="002F1D79">
      <w:pPr>
        <w:numPr>
          <w:ilvl w:val="0"/>
          <w:numId w:val="28"/>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Use of design criteria for identifying interventions/prototypes’ financial and function scalability within the structural and cultural context  </w:t>
      </w:r>
    </w:p>
    <w:p w:rsidR="005F74AE" w:rsidRPr="002F1D79" w:rsidRDefault="005F74AE" w:rsidP="002F1D79">
      <w:pPr>
        <w:numPr>
          <w:ilvl w:val="0"/>
          <w:numId w:val="28"/>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Work experience in rural areas and with a history of conflict. (highly preferred)</w:t>
      </w:r>
    </w:p>
    <w:p w:rsidR="005F74AE" w:rsidRPr="002F1D79" w:rsidRDefault="005F74AE" w:rsidP="002F1D79">
      <w:pPr>
        <w:numPr>
          <w:ilvl w:val="0"/>
          <w:numId w:val="28"/>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Experience to work collaboratively and highly participatory </w:t>
      </w:r>
      <w:proofErr w:type="gramStart"/>
      <w:r w:rsidRPr="002F1D79">
        <w:rPr>
          <w:rFonts w:ascii="Times New Roman" w:hAnsi="Times New Roman" w:cs="Times New Roman"/>
          <w:sz w:val="22"/>
          <w:szCs w:val="22"/>
        </w:rPr>
        <w:t>partnering</w:t>
      </w:r>
      <w:proofErr w:type="gramEnd"/>
      <w:r w:rsidRPr="002F1D79">
        <w:rPr>
          <w:rFonts w:ascii="Times New Roman" w:hAnsi="Times New Roman" w:cs="Times New Roman"/>
          <w:sz w:val="22"/>
          <w:szCs w:val="22"/>
        </w:rPr>
        <w:t xml:space="preserve"> with staff and stakeholders including transfer of skills and capacities as critical enablers to transition from design to implementation.</w:t>
      </w:r>
    </w:p>
    <w:p w:rsidR="005F74AE" w:rsidRPr="002F1D79" w:rsidRDefault="005F74AE" w:rsidP="002F1D79">
      <w:pPr>
        <w:spacing w:after="120"/>
        <w:ind w:left="270"/>
        <w:rPr>
          <w:rFonts w:ascii="Times New Roman" w:hAnsi="Times New Roman" w:cs="Times New Roman"/>
          <w:sz w:val="22"/>
          <w:szCs w:val="22"/>
        </w:rPr>
      </w:pPr>
    </w:p>
    <w:p w:rsidR="005F74AE" w:rsidRPr="002F1D79" w:rsidRDefault="005F74AE" w:rsidP="002F1D79">
      <w:pPr>
        <w:spacing w:after="120"/>
        <w:ind w:left="270"/>
        <w:rPr>
          <w:rFonts w:ascii="Times New Roman" w:hAnsi="Times New Roman" w:cs="Times New Roman"/>
          <w:b/>
          <w:sz w:val="22"/>
          <w:szCs w:val="22"/>
        </w:rPr>
      </w:pPr>
      <w:r w:rsidRPr="002F1D79">
        <w:rPr>
          <w:rFonts w:ascii="Times New Roman" w:hAnsi="Times New Roman" w:cs="Times New Roman"/>
          <w:sz w:val="22"/>
          <w:szCs w:val="22"/>
        </w:rPr>
        <w:br w:type="page"/>
      </w:r>
    </w:p>
    <w:p w:rsidR="005F74AE" w:rsidRPr="002F1D79" w:rsidRDefault="005F74AE" w:rsidP="002F1D79">
      <w:pPr>
        <w:numPr>
          <w:ilvl w:val="0"/>
          <w:numId w:val="21"/>
        </w:numPr>
        <w:spacing w:after="120"/>
        <w:ind w:left="360" w:firstLine="180"/>
        <w:rPr>
          <w:rFonts w:ascii="Times New Roman" w:hAnsi="Times New Roman" w:cs="Times New Roman"/>
          <w:b/>
          <w:sz w:val="22"/>
          <w:szCs w:val="22"/>
        </w:rPr>
      </w:pPr>
      <w:r w:rsidRPr="002F1D79">
        <w:rPr>
          <w:rFonts w:ascii="Times New Roman" w:hAnsi="Times New Roman" w:cs="Times New Roman"/>
          <w:b/>
          <w:sz w:val="22"/>
          <w:szCs w:val="22"/>
        </w:rPr>
        <w:lastRenderedPageBreak/>
        <w:t>Timelines:</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b/>
          <w:sz w:val="22"/>
          <w:szCs w:val="22"/>
          <w:u w:val="single"/>
        </w:rPr>
      </w:pPr>
      <w:r w:rsidRPr="002F1D79">
        <w:rPr>
          <w:rFonts w:ascii="Times New Roman" w:hAnsi="Times New Roman" w:cs="Times New Roman"/>
          <w:b/>
          <w:sz w:val="22"/>
          <w:szCs w:val="22"/>
          <w:u w:val="single"/>
        </w:rPr>
        <w:t>Start-up &amp; Implementation</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There will be a co-design process in Nairobi, Kenya immediately after the contract </w:t>
      </w:r>
      <w:proofErr w:type="gramStart"/>
      <w:r w:rsidRPr="002F1D79">
        <w:rPr>
          <w:rFonts w:ascii="Times New Roman" w:hAnsi="Times New Roman" w:cs="Times New Roman"/>
          <w:sz w:val="22"/>
          <w:szCs w:val="22"/>
        </w:rPr>
        <w:t>is signed</w:t>
      </w:r>
      <w:proofErr w:type="gramEnd"/>
      <w:r w:rsidRPr="002F1D79">
        <w:rPr>
          <w:rFonts w:ascii="Times New Roman" w:hAnsi="Times New Roman" w:cs="Times New Roman"/>
          <w:sz w:val="22"/>
          <w:szCs w:val="22"/>
        </w:rPr>
        <w:t xml:space="preserve">.  Portions of these meetings will occur on-line. Wherever possible, in-person meetings are preferred.  The selected Design Firm and relevant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teams will attend. Preferred timelines are in the table below.</w:t>
      </w:r>
    </w:p>
    <w:p w:rsidR="005F74AE" w:rsidRPr="002F1D79" w:rsidRDefault="005F74AE" w:rsidP="002F1D79">
      <w:pPr>
        <w:pBdr>
          <w:top w:val="nil"/>
          <w:left w:val="nil"/>
          <w:bottom w:val="nil"/>
          <w:right w:val="nil"/>
          <w:between w:val="nil"/>
        </w:pBdr>
        <w:spacing w:after="120"/>
        <w:ind w:left="270"/>
        <w:rPr>
          <w:rFonts w:ascii="Times New Roman" w:hAnsi="Times New Roman" w:cs="Times New Roman"/>
          <w:sz w:val="22"/>
          <w:szCs w:val="22"/>
        </w:rPr>
      </w:pPr>
    </w:p>
    <w:tbl>
      <w:tblPr>
        <w:tblW w:w="7620" w:type="dxa"/>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600" w:firstRow="0" w:lastRow="0" w:firstColumn="0" w:lastColumn="0" w:noHBand="1" w:noVBand="1"/>
      </w:tblPr>
      <w:tblGrid>
        <w:gridCol w:w="1125"/>
        <w:gridCol w:w="1935"/>
        <w:gridCol w:w="1965"/>
        <w:gridCol w:w="2595"/>
      </w:tblGrid>
      <w:tr w:rsidR="005F74AE" w:rsidRPr="002F1D79" w:rsidTr="005F74AE">
        <w:trPr>
          <w:jc w:val="center"/>
        </w:trPr>
        <w:tc>
          <w:tcPr>
            <w:tcW w:w="112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b/>
                <w:sz w:val="22"/>
                <w:szCs w:val="22"/>
              </w:rPr>
            </w:pPr>
            <w:r w:rsidRPr="002F1D79">
              <w:rPr>
                <w:rFonts w:ascii="Times New Roman" w:hAnsi="Times New Roman" w:cs="Times New Roman"/>
                <w:b/>
                <w:sz w:val="22"/>
                <w:szCs w:val="22"/>
              </w:rPr>
              <w:t>Phase</w:t>
            </w: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b/>
                <w:sz w:val="22"/>
                <w:szCs w:val="22"/>
              </w:rPr>
            </w:pPr>
            <w:r w:rsidRPr="002F1D79">
              <w:rPr>
                <w:rFonts w:ascii="Times New Roman" w:hAnsi="Times New Roman" w:cs="Times New Roman"/>
                <w:b/>
                <w:sz w:val="22"/>
                <w:szCs w:val="22"/>
              </w:rPr>
              <w:t>Study</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b/>
                <w:sz w:val="22"/>
                <w:szCs w:val="22"/>
              </w:rPr>
            </w:pPr>
            <w:r w:rsidRPr="002F1D79">
              <w:rPr>
                <w:rFonts w:ascii="Times New Roman" w:hAnsi="Times New Roman" w:cs="Times New Roman"/>
                <w:b/>
                <w:sz w:val="22"/>
                <w:szCs w:val="22"/>
              </w:rPr>
              <w:t>Start</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b/>
                <w:sz w:val="22"/>
                <w:szCs w:val="22"/>
              </w:rPr>
            </w:pPr>
            <w:r w:rsidRPr="002F1D79">
              <w:rPr>
                <w:rFonts w:ascii="Times New Roman" w:hAnsi="Times New Roman" w:cs="Times New Roman"/>
                <w:b/>
                <w:sz w:val="22"/>
                <w:szCs w:val="22"/>
              </w:rPr>
              <w:t>End</w:t>
            </w:r>
          </w:p>
        </w:tc>
      </w:tr>
      <w:tr w:rsidR="005F74AE" w:rsidRPr="002F1D79" w:rsidTr="005F74AE">
        <w:trPr>
          <w:trHeight w:val="248"/>
          <w:jc w:val="center"/>
        </w:trPr>
        <w:tc>
          <w:tcPr>
            <w:tcW w:w="7620" w:type="dxa"/>
            <w:gridSpan w:val="4"/>
            <w:tcBorders>
              <w:top w:val="single" w:sz="4" w:space="0" w:color="666666"/>
              <w:left w:val="single" w:sz="4" w:space="0" w:color="666666"/>
              <w:bottom w:val="single" w:sz="4" w:space="0" w:color="666666"/>
              <w:right w:val="single" w:sz="4" w:space="0" w:color="666666"/>
            </w:tcBorders>
            <w:shd w:val="clear" w:color="auto" w:fill="CCCCCC"/>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b/>
                <w:sz w:val="22"/>
                <w:szCs w:val="22"/>
              </w:rPr>
            </w:pPr>
            <w:r w:rsidRPr="002F1D79">
              <w:rPr>
                <w:rFonts w:ascii="Times New Roman" w:hAnsi="Times New Roman" w:cs="Times New Roman"/>
                <w:b/>
                <w:sz w:val="22"/>
                <w:szCs w:val="22"/>
              </w:rPr>
              <w:t>Co-Design</w:t>
            </w:r>
          </w:p>
        </w:tc>
      </w:tr>
      <w:tr w:rsidR="005F74AE" w:rsidRPr="002F1D79" w:rsidTr="005F74AE">
        <w:trPr>
          <w:trHeight w:val="285"/>
          <w:jc w:val="center"/>
        </w:trPr>
        <w:tc>
          <w:tcPr>
            <w:tcW w:w="112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r w:rsidRPr="002F1D79">
              <w:rPr>
                <w:rFonts w:ascii="Times New Roman" w:hAnsi="Times New Roman" w:cs="Times New Roman"/>
                <w:sz w:val="22"/>
                <w:szCs w:val="22"/>
              </w:rPr>
              <w:t>All</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 xml:space="preserve">08 March </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12 March</w:t>
            </w:r>
          </w:p>
        </w:tc>
      </w:tr>
      <w:tr w:rsidR="005F74AE" w:rsidRPr="002F1D79" w:rsidTr="005F74AE">
        <w:trPr>
          <w:trHeight w:val="248"/>
          <w:jc w:val="center"/>
        </w:trPr>
        <w:tc>
          <w:tcPr>
            <w:tcW w:w="7620" w:type="dxa"/>
            <w:gridSpan w:val="4"/>
            <w:tcBorders>
              <w:top w:val="single" w:sz="4" w:space="0" w:color="666666"/>
              <w:left w:val="single" w:sz="4" w:space="0" w:color="666666"/>
              <w:bottom w:val="single" w:sz="4" w:space="0" w:color="666666"/>
              <w:right w:val="single" w:sz="4" w:space="0" w:color="666666"/>
            </w:tcBorders>
            <w:shd w:val="clear" w:color="auto" w:fill="CCCCCC"/>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b/>
                <w:sz w:val="22"/>
                <w:szCs w:val="22"/>
              </w:rPr>
            </w:pPr>
            <w:r w:rsidRPr="002F1D79">
              <w:rPr>
                <w:rFonts w:ascii="Times New Roman" w:hAnsi="Times New Roman" w:cs="Times New Roman"/>
                <w:b/>
                <w:sz w:val="22"/>
                <w:szCs w:val="22"/>
              </w:rPr>
              <w:t>Define</w:t>
            </w:r>
          </w:p>
        </w:tc>
      </w:tr>
      <w:tr w:rsidR="005F74AE" w:rsidRPr="002F1D79" w:rsidTr="005F74AE">
        <w:trPr>
          <w:trHeight w:val="248"/>
          <w:jc w:val="center"/>
        </w:trPr>
        <w:tc>
          <w:tcPr>
            <w:tcW w:w="1125" w:type="dxa"/>
            <w:vMerge w:val="restart"/>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r w:rsidRPr="002F1D79">
              <w:rPr>
                <w:rFonts w:ascii="Times New Roman" w:hAnsi="Times New Roman" w:cs="Times New Roman"/>
                <w:sz w:val="22"/>
                <w:szCs w:val="22"/>
              </w:rPr>
              <w:t>MIYCN</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March 2021</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June 2021</w:t>
            </w:r>
          </w:p>
        </w:tc>
      </w:tr>
      <w:tr w:rsidR="005F74AE" w:rsidRPr="002F1D79" w:rsidTr="005F74AE">
        <w:trPr>
          <w:trHeight w:val="248"/>
          <w:jc w:val="center"/>
        </w:trPr>
        <w:tc>
          <w:tcPr>
            <w:tcW w:w="1125" w:type="dxa"/>
            <w:vMerge/>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r w:rsidRPr="002F1D79">
              <w:rPr>
                <w:rFonts w:ascii="Times New Roman" w:hAnsi="Times New Roman" w:cs="Times New Roman"/>
                <w:sz w:val="22"/>
                <w:szCs w:val="22"/>
              </w:rPr>
              <w:t>REAP</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April 2021</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April 2021</w:t>
            </w:r>
          </w:p>
        </w:tc>
      </w:tr>
      <w:tr w:rsidR="005F74AE" w:rsidRPr="002F1D79" w:rsidTr="005F74AE">
        <w:trPr>
          <w:trHeight w:val="248"/>
          <w:jc w:val="center"/>
        </w:trPr>
        <w:tc>
          <w:tcPr>
            <w:tcW w:w="1125" w:type="dxa"/>
            <w:vMerge/>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r w:rsidRPr="002F1D79">
              <w:rPr>
                <w:rFonts w:ascii="Times New Roman" w:hAnsi="Times New Roman" w:cs="Times New Roman"/>
                <w:sz w:val="22"/>
                <w:szCs w:val="22"/>
              </w:rPr>
              <w:t>Adolescent RH</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March 2021</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June 2021</w:t>
            </w:r>
          </w:p>
        </w:tc>
      </w:tr>
      <w:tr w:rsidR="005F74AE" w:rsidRPr="002F1D79" w:rsidTr="005F74AE">
        <w:trPr>
          <w:trHeight w:val="248"/>
          <w:jc w:val="center"/>
        </w:trPr>
        <w:tc>
          <w:tcPr>
            <w:tcW w:w="7620" w:type="dxa"/>
            <w:gridSpan w:val="4"/>
            <w:tcBorders>
              <w:top w:val="single" w:sz="4" w:space="0" w:color="666666"/>
              <w:left w:val="single" w:sz="4" w:space="0" w:color="666666"/>
              <w:bottom w:val="single" w:sz="4" w:space="0" w:color="666666"/>
              <w:right w:val="single" w:sz="4" w:space="0" w:color="666666"/>
            </w:tcBorders>
            <w:shd w:val="clear" w:color="auto" w:fill="B7B7B7"/>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b/>
                <w:sz w:val="22"/>
                <w:szCs w:val="22"/>
              </w:rPr>
            </w:pPr>
            <w:r w:rsidRPr="002F1D79">
              <w:rPr>
                <w:rFonts w:ascii="Times New Roman" w:hAnsi="Times New Roman" w:cs="Times New Roman"/>
                <w:b/>
                <w:sz w:val="22"/>
                <w:szCs w:val="22"/>
              </w:rPr>
              <w:t>Design &amp; Test</w:t>
            </w:r>
          </w:p>
        </w:tc>
      </w:tr>
      <w:tr w:rsidR="005F74AE" w:rsidRPr="002F1D79" w:rsidTr="005F74AE">
        <w:trPr>
          <w:trHeight w:val="248"/>
          <w:jc w:val="center"/>
        </w:trPr>
        <w:tc>
          <w:tcPr>
            <w:tcW w:w="1125" w:type="dxa"/>
            <w:vMerge w:val="restart"/>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spacing w:line="240" w:lineRule="auto"/>
              <w:ind w:left="270"/>
              <w:rPr>
                <w:rFonts w:ascii="Times New Roman" w:hAnsi="Times New Roman" w:cs="Times New Roman"/>
                <w:sz w:val="22"/>
                <w:szCs w:val="22"/>
              </w:rPr>
            </w:pPr>
            <w:r w:rsidRPr="002F1D79">
              <w:rPr>
                <w:rFonts w:ascii="Times New Roman" w:hAnsi="Times New Roman" w:cs="Times New Roman"/>
                <w:sz w:val="22"/>
                <w:szCs w:val="22"/>
              </w:rPr>
              <w:t>MIYCN</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June 2021</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December 2021</w:t>
            </w:r>
          </w:p>
        </w:tc>
      </w:tr>
      <w:tr w:rsidR="005F74AE" w:rsidRPr="002F1D79" w:rsidTr="005F74AE">
        <w:trPr>
          <w:trHeight w:val="248"/>
          <w:jc w:val="center"/>
        </w:trPr>
        <w:tc>
          <w:tcPr>
            <w:tcW w:w="1125" w:type="dxa"/>
            <w:vMerge/>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spacing w:line="240" w:lineRule="auto"/>
              <w:ind w:left="270"/>
              <w:rPr>
                <w:rFonts w:ascii="Times New Roman" w:hAnsi="Times New Roman" w:cs="Times New Roman"/>
                <w:sz w:val="22"/>
                <w:szCs w:val="22"/>
              </w:rPr>
            </w:pPr>
            <w:r w:rsidRPr="002F1D79">
              <w:rPr>
                <w:rFonts w:ascii="Times New Roman" w:hAnsi="Times New Roman" w:cs="Times New Roman"/>
                <w:sz w:val="22"/>
                <w:szCs w:val="22"/>
              </w:rPr>
              <w:t>REAP</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April 2021</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June 2021</w:t>
            </w:r>
          </w:p>
        </w:tc>
      </w:tr>
      <w:tr w:rsidR="005F74AE" w:rsidRPr="002F1D79" w:rsidTr="005F74AE">
        <w:trPr>
          <w:trHeight w:val="248"/>
          <w:jc w:val="center"/>
        </w:trPr>
        <w:tc>
          <w:tcPr>
            <w:tcW w:w="1125" w:type="dxa"/>
            <w:vMerge/>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spacing w:line="240" w:lineRule="auto"/>
              <w:ind w:left="270"/>
              <w:rPr>
                <w:rFonts w:ascii="Times New Roman" w:hAnsi="Times New Roman" w:cs="Times New Roman"/>
                <w:sz w:val="22"/>
                <w:szCs w:val="22"/>
              </w:rPr>
            </w:pPr>
            <w:r w:rsidRPr="002F1D79">
              <w:rPr>
                <w:rFonts w:ascii="Times New Roman" w:hAnsi="Times New Roman" w:cs="Times New Roman"/>
                <w:sz w:val="22"/>
                <w:szCs w:val="22"/>
              </w:rPr>
              <w:t>Adolescent RH</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June 2021</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December 2021</w:t>
            </w:r>
          </w:p>
        </w:tc>
      </w:tr>
      <w:tr w:rsidR="005F74AE" w:rsidRPr="002F1D79" w:rsidTr="005F74AE">
        <w:trPr>
          <w:trHeight w:val="248"/>
          <w:jc w:val="center"/>
        </w:trPr>
        <w:tc>
          <w:tcPr>
            <w:tcW w:w="7620" w:type="dxa"/>
            <w:gridSpan w:val="4"/>
            <w:tcBorders>
              <w:top w:val="single" w:sz="4" w:space="0" w:color="666666"/>
              <w:left w:val="single" w:sz="4" w:space="0" w:color="666666"/>
              <w:bottom w:val="single" w:sz="4" w:space="0" w:color="666666"/>
              <w:right w:val="single" w:sz="4" w:space="0" w:color="666666"/>
            </w:tcBorders>
            <w:shd w:val="clear" w:color="auto" w:fill="CCCCCC"/>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b/>
                <w:sz w:val="22"/>
                <w:szCs w:val="22"/>
              </w:rPr>
            </w:pPr>
            <w:r w:rsidRPr="002F1D79">
              <w:rPr>
                <w:rFonts w:ascii="Times New Roman" w:hAnsi="Times New Roman" w:cs="Times New Roman"/>
                <w:b/>
                <w:sz w:val="22"/>
                <w:szCs w:val="22"/>
              </w:rPr>
              <w:t>Apply &amp; Monitor</w:t>
            </w:r>
          </w:p>
        </w:tc>
      </w:tr>
      <w:tr w:rsidR="005F74AE" w:rsidRPr="002F1D79" w:rsidTr="005F74AE">
        <w:trPr>
          <w:trHeight w:val="248"/>
          <w:jc w:val="center"/>
        </w:trPr>
        <w:tc>
          <w:tcPr>
            <w:tcW w:w="1125" w:type="dxa"/>
            <w:vMerge w:val="restart"/>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spacing w:line="240" w:lineRule="auto"/>
              <w:ind w:left="270"/>
              <w:rPr>
                <w:rFonts w:ascii="Times New Roman" w:hAnsi="Times New Roman" w:cs="Times New Roman"/>
                <w:sz w:val="22"/>
                <w:szCs w:val="22"/>
              </w:rPr>
            </w:pPr>
            <w:r w:rsidRPr="002F1D79">
              <w:rPr>
                <w:rFonts w:ascii="Times New Roman" w:hAnsi="Times New Roman" w:cs="Times New Roman"/>
                <w:sz w:val="22"/>
                <w:szCs w:val="22"/>
              </w:rPr>
              <w:t>MIYCN</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January 2022</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April 2022</w:t>
            </w:r>
          </w:p>
        </w:tc>
      </w:tr>
      <w:tr w:rsidR="005F74AE" w:rsidRPr="002F1D79" w:rsidTr="005F74AE">
        <w:trPr>
          <w:trHeight w:val="248"/>
          <w:jc w:val="center"/>
        </w:trPr>
        <w:tc>
          <w:tcPr>
            <w:tcW w:w="1125" w:type="dxa"/>
            <w:vMerge/>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spacing w:line="240" w:lineRule="auto"/>
              <w:ind w:left="270"/>
              <w:rPr>
                <w:rFonts w:ascii="Times New Roman" w:hAnsi="Times New Roman" w:cs="Times New Roman"/>
                <w:sz w:val="22"/>
                <w:szCs w:val="22"/>
              </w:rPr>
            </w:pPr>
            <w:r w:rsidRPr="002F1D79">
              <w:rPr>
                <w:rFonts w:ascii="Times New Roman" w:hAnsi="Times New Roman" w:cs="Times New Roman"/>
                <w:sz w:val="22"/>
                <w:szCs w:val="22"/>
              </w:rPr>
              <w:t>REAP</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N / A</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N / A</w:t>
            </w:r>
          </w:p>
        </w:tc>
      </w:tr>
      <w:tr w:rsidR="005F74AE" w:rsidRPr="002F1D79" w:rsidTr="005F74AE">
        <w:trPr>
          <w:trHeight w:val="248"/>
          <w:jc w:val="center"/>
        </w:trPr>
        <w:tc>
          <w:tcPr>
            <w:tcW w:w="1125" w:type="dxa"/>
            <w:vMerge/>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rPr>
                <w:rFonts w:ascii="Times New Roman" w:hAnsi="Times New Roman" w:cs="Times New Roman"/>
                <w:sz w:val="22"/>
                <w:szCs w:val="22"/>
              </w:rPr>
            </w:pPr>
          </w:p>
        </w:tc>
        <w:tc>
          <w:tcPr>
            <w:tcW w:w="193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spacing w:line="240" w:lineRule="auto"/>
              <w:ind w:left="270"/>
              <w:rPr>
                <w:rFonts w:ascii="Times New Roman" w:hAnsi="Times New Roman" w:cs="Times New Roman"/>
                <w:sz w:val="22"/>
                <w:szCs w:val="22"/>
              </w:rPr>
            </w:pPr>
            <w:r w:rsidRPr="002F1D79">
              <w:rPr>
                <w:rFonts w:ascii="Times New Roman" w:hAnsi="Times New Roman" w:cs="Times New Roman"/>
                <w:sz w:val="22"/>
                <w:szCs w:val="22"/>
              </w:rPr>
              <w:t>Adolescent RH</w:t>
            </w:r>
          </w:p>
        </w:tc>
        <w:tc>
          <w:tcPr>
            <w:tcW w:w="196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January 2022</w:t>
            </w:r>
          </w:p>
        </w:tc>
        <w:tc>
          <w:tcPr>
            <w:tcW w:w="2595" w:type="dxa"/>
            <w:tcBorders>
              <w:top w:val="single" w:sz="4" w:space="0" w:color="666666"/>
              <w:left w:val="single" w:sz="4" w:space="0" w:color="666666"/>
              <w:bottom w:val="single" w:sz="4" w:space="0" w:color="666666"/>
              <w:right w:val="single" w:sz="4" w:space="0" w:color="666666"/>
            </w:tcBorders>
            <w:shd w:val="clear" w:color="auto" w:fill="auto"/>
            <w:tcMar>
              <w:top w:w="14" w:type="dxa"/>
              <w:left w:w="14" w:type="dxa"/>
              <w:bottom w:w="14" w:type="dxa"/>
              <w:right w:w="14" w:type="dxa"/>
            </w:tcMar>
            <w:vAlign w:val="center"/>
          </w:tcPr>
          <w:p w:rsidR="005F74AE" w:rsidRPr="002F1D79" w:rsidRDefault="005F74AE" w:rsidP="002F1D79">
            <w:pPr>
              <w:widowControl w:val="0"/>
              <w:pBdr>
                <w:top w:val="nil"/>
                <w:left w:val="nil"/>
                <w:bottom w:val="nil"/>
                <w:right w:val="nil"/>
                <w:between w:val="nil"/>
              </w:pBdr>
              <w:spacing w:line="240" w:lineRule="auto"/>
              <w:ind w:left="270"/>
              <w:jc w:val="center"/>
              <w:rPr>
                <w:rFonts w:ascii="Times New Roman" w:hAnsi="Times New Roman" w:cs="Times New Roman"/>
                <w:sz w:val="22"/>
                <w:szCs w:val="22"/>
              </w:rPr>
            </w:pPr>
            <w:r w:rsidRPr="002F1D79">
              <w:rPr>
                <w:rFonts w:ascii="Times New Roman" w:hAnsi="Times New Roman" w:cs="Times New Roman"/>
                <w:sz w:val="22"/>
                <w:szCs w:val="22"/>
              </w:rPr>
              <w:t>April 2022</w:t>
            </w:r>
          </w:p>
        </w:tc>
      </w:tr>
    </w:tbl>
    <w:p w:rsidR="005F74AE" w:rsidRPr="002F1D79" w:rsidRDefault="005F74AE" w:rsidP="002F1D79">
      <w:pPr>
        <w:spacing w:after="120"/>
        <w:ind w:left="270"/>
        <w:rPr>
          <w:rFonts w:ascii="Times New Roman" w:hAnsi="Times New Roman" w:cs="Times New Roman"/>
          <w:sz w:val="22"/>
          <w:szCs w:val="22"/>
        </w:rPr>
      </w:pPr>
    </w:p>
    <w:p w:rsidR="005F74AE" w:rsidRPr="002F1D79" w:rsidRDefault="005F74AE" w:rsidP="002F1D79">
      <w:pPr>
        <w:numPr>
          <w:ilvl w:val="0"/>
          <w:numId w:val="21"/>
        </w:numPr>
        <w:spacing w:after="120"/>
        <w:ind w:left="270" w:firstLine="180"/>
        <w:rPr>
          <w:rFonts w:ascii="Times New Roman" w:hAnsi="Times New Roman" w:cs="Times New Roman"/>
          <w:b/>
          <w:sz w:val="22"/>
          <w:szCs w:val="22"/>
        </w:rPr>
      </w:pPr>
      <w:r w:rsidRPr="002F1D79">
        <w:rPr>
          <w:rFonts w:ascii="Times New Roman" w:hAnsi="Times New Roman" w:cs="Times New Roman"/>
          <w:b/>
          <w:sz w:val="22"/>
          <w:szCs w:val="22"/>
        </w:rPr>
        <w:t>Scale:</w:t>
      </w:r>
    </w:p>
    <w:p w:rsidR="005F74AE" w:rsidRPr="002F1D79" w:rsidRDefault="005F74AE" w:rsidP="002F1D79">
      <w:pPr>
        <w:spacing w:after="120"/>
        <w:ind w:left="270"/>
        <w:rPr>
          <w:rFonts w:ascii="Times New Roman" w:hAnsi="Times New Roman" w:cs="Times New Roman"/>
          <w:sz w:val="22"/>
          <w:szCs w:val="22"/>
        </w:rPr>
      </w:pPr>
      <w:r w:rsidRPr="002F1D79">
        <w:rPr>
          <w:rFonts w:ascii="Times New Roman" w:hAnsi="Times New Roman" w:cs="Times New Roman"/>
          <w:sz w:val="22"/>
          <w:szCs w:val="22"/>
        </w:rPr>
        <w:t xml:space="preserve">The </w:t>
      </w:r>
      <w:r w:rsidRPr="002F1D79">
        <w:rPr>
          <w:rFonts w:ascii="Times New Roman" w:hAnsi="Times New Roman" w:cs="Times New Roman"/>
          <w:b/>
          <w:sz w:val="22"/>
          <w:szCs w:val="22"/>
        </w:rPr>
        <w:t>Design Firm</w:t>
      </w:r>
      <w:r w:rsidRPr="002F1D79">
        <w:rPr>
          <w:rFonts w:ascii="Times New Roman" w:hAnsi="Times New Roman" w:cs="Times New Roman"/>
          <w:sz w:val="22"/>
          <w:szCs w:val="22"/>
        </w:rPr>
        <w:t xml:space="preserve"> will lead the HCD process per the Timelines above reaching representative populations per the following stakeholder groups and geographic reach.  Communities representing all four livelihoods zones </w:t>
      </w:r>
      <w:proofErr w:type="gramStart"/>
      <w:r w:rsidRPr="002F1D79">
        <w:rPr>
          <w:rFonts w:ascii="Times New Roman" w:hAnsi="Times New Roman" w:cs="Times New Roman"/>
          <w:sz w:val="22"/>
          <w:szCs w:val="22"/>
        </w:rPr>
        <w:t>will be represented</w:t>
      </w:r>
      <w:proofErr w:type="gramEnd"/>
      <w:r w:rsidRPr="002F1D79">
        <w:rPr>
          <w:rFonts w:ascii="Times New Roman" w:hAnsi="Times New Roman" w:cs="Times New Roman"/>
          <w:sz w:val="22"/>
          <w:szCs w:val="22"/>
        </w:rPr>
        <w:t xml:space="preserve"> throughout the HCD process. Livelihood zones include:</w:t>
      </w:r>
    </w:p>
    <w:p w:rsidR="005F74AE" w:rsidRPr="002F1D79" w:rsidRDefault="005F74AE" w:rsidP="002F1D79">
      <w:pPr>
        <w:numPr>
          <w:ilvl w:val="0"/>
          <w:numId w:val="25"/>
        </w:numPr>
        <w:spacing w:after="0"/>
        <w:ind w:left="270" w:firstLine="0"/>
        <w:rPr>
          <w:rFonts w:ascii="Times New Roman" w:hAnsi="Times New Roman" w:cs="Times New Roman"/>
          <w:sz w:val="22"/>
          <w:szCs w:val="22"/>
        </w:rPr>
      </w:pPr>
      <w:r w:rsidRPr="002F1D79">
        <w:rPr>
          <w:rFonts w:ascii="Times New Roman" w:hAnsi="Times New Roman" w:cs="Times New Roman"/>
          <w:sz w:val="22"/>
          <w:szCs w:val="22"/>
        </w:rPr>
        <w:lastRenderedPageBreak/>
        <w:t>Turkana: Agro-pastoralist; Pastoralist; Urban; and Fisheries</w:t>
      </w:r>
    </w:p>
    <w:p w:rsidR="005F74AE" w:rsidRPr="002F1D79" w:rsidRDefault="005F74AE" w:rsidP="002F1D79">
      <w:pPr>
        <w:numPr>
          <w:ilvl w:val="0"/>
          <w:numId w:val="25"/>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Samburu: Agro-pastoralist; Pastoralist; and Urban </w:t>
      </w:r>
    </w:p>
    <w:p w:rsidR="005F74AE" w:rsidRPr="002F1D79" w:rsidRDefault="005F74AE" w:rsidP="002F1D79">
      <w:pPr>
        <w:spacing w:after="120"/>
        <w:ind w:left="270"/>
        <w:rPr>
          <w:rFonts w:ascii="Times New Roman" w:hAnsi="Times New Roman" w:cs="Times New Roman"/>
          <w:sz w:val="22"/>
          <w:szCs w:val="22"/>
        </w:rPr>
      </w:pPr>
    </w:p>
    <w:p w:rsidR="005F74AE" w:rsidRPr="002F1D79" w:rsidRDefault="005F74AE" w:rsidP="002F1D79">
      <w:pPr>
        <w:spacing w:after="120"/>
        <w:ind w:left="270"/>
        <w:rPr>
          <w:rFonts w:ascii="Times New Roman" w:hAnsi="Times New Roman" w:cs="Times New Roman"/>
          <w:sz w:val="22"/>
          <w:szCs w:val="22"/>
        </w:rPr>
      </w:pPr>
      <w:r w:rsidRPr="002F1D79">
        <w:rPr>
          <w:rFonts w:ascii="Times New Roman" w:hAnsi="Times New Roman" w:cs="Times New Roman"/>
          <w:b/>
          <w:sz w:val="22"/>
          <w:szCs w:val="22"/>
        </w:rPr>
        <w:t>MIYCN:</w:t>
      </w:r>
      <w:r w:rsidRPr="002F1D79">
        <w:rPr>
          <w:rFonts w:ascii="Times New Roman" w:hAnsi="Times New Roman" w:cs="Times New Roman"/>
          <w:sz w:val="22"/>
          <w:szCs w:val="22"/>
        </w:rPr>
        <w:t xml:space="preserve">  The </w:t>
      </w:r>
      <w:r w:rsidRPr="002F1D79">
        <w:rPr>
          <w:rFonts w:ascii="Times New Roman" w:hAnsi="Times New Roman" w:cs="Times New Roman"/>
          <w:b/>
          <w:i/>
          <w:sz w:val="22"/>
          <w:szCs w:val="22"/>
        </w:rPr>
        <w:t>Design Firm</w:t>
      </w:r>
      <w:r w:rsidRPr="002F1D79">
        <w:rPr>
          <w:rFonts w:ascii="Times New Roman" w:hAnsi="Times New Roman" w:cs="Times New Roman"/>
          <w:sz w:val="22"/>
          <w:szCs w:val="22"/>
        </w:rPr>
        <w:t xml:space="preserve"> will work at the sub-county level in both Samburu and Turkana Counties. In consultation with the Government of Kenya, up to two sub-counties in Turkana and one sub-county in Samburu </w:t>
      </w:r>
      <w:proofErr w:type="gramStart"/>
      <w:r w:rsidRPr="002F1D79">
        <w:rPr>
          <w:rFonts w:ascii="Times New Roman" w:hAnsi="Times New Roman" w:cs="Times New Roman"/>
          <w:sz w:val="22"/>
          <w:szCs w:val="22"/>
        </w:rPr>
        <w:t>will be selected</w:t>
      </w:r>
      <w:proofErr w:type="gramEnd"/>
      <w:r w:rsidRPr="002F1D79">
        <w:rPr>
          <w:rFonts w:ascii="Times New Roman" w:hAnsi="Times New Roman" w:cs="Times New Roman"/>
          <w:sz w:val="22"/>
          <w:szCs w:val="22"/>
        </w:rPr>
        <w:t xml:space="preserve">. Within these sub-counties, </w:t>
      </w:r>
      <w:proofErr w:type="gramStart"/>
      <w:r w:rsidRPr="002F1D79">
        <w:rPr>
          <w:rFonts w:ascii="Times New Roman" w:hAnsi="Times New Roman" w:cs="Times New Roman"/>
          <w:sz w:val="22"/>
          <w:szCs w:val="22"/>
        </w:rPr>
        <w:t>3</w:t>
      </w:r>
      <w:proofErr w:type="gramEnd"/>
      <w:r w:rsidRPr="002F1D79">
        <w:rPr>
          <w:rFonts w:ascii="Times New Roman" w:hAnsi="Times New Roman" w:cs="Times New Roman"/>
          <w:sz w:val="22"/>
          <w:szCs w:val="22"/>
        </w:rPr>
        <w:t xml:space="preserve"> catchment areas</w:t>
      </w:r>
      <w:r w:rsidRPr="002F1D79">
        <w:rPr>
          <w:rFonts w:ascii="Times New Roman" w:hAnsi="Times New Roman" w:cs="Times New Roman"/>
          <w:sz w:val="22"/>
          <w:szCs w:val="22"/>
          <w:vertAlign w:val="superscript"/>
        </w:rPr>
        <w:footnoteReference w:id="5"/>
      </w:r>
      <w:r w:rsidRPr="002F1D79">
        <w:rPr>
          <w:rFonts w:ascii="Times New Roman" w:hAnsi="Times New Roman" w:cs="Times New Roman"/>
          <w:sz w:val="22"/>
          <w:szCs w:val="22"/>
        </w:rPr>
        <w:t xml:space="preserve"> in Turkana and two catchment areas in Samburu will be selected (for a total of six catchment areas). This allows for representation across livelihood zones.  The selected catchment areas </w:t>
      </w:r>
      <w:proofErr w:type="gramStart"/>
      <w:r w:rsidRPr="002F1D79">
        <w:rPr>
          <w:rFonts w:ascii="Times New Roman" w:hAnsi="Times New Roman" w:cs="Times New Roman"/>
          <w:sz w:val="22"/>
          <w:szCs w:val="22"/>
        </w:rPr>
        <w:t>will be shared</w:t>
      </w:r>
      <w:proofErr w:type="gramEnd"/>
      <w:r w:rsidRPr="002F1D79">
        <w:rPr>
          <w:rFonts w:ascii="Times New Roman" w:hAnsi="Times New Roman" w:cs="Times New Roman"/>
          <w:sz w:val="22"/>
          <w:szCs w:val="22"/>
        </w:rPr>
        <w:t xml:space="preserve"> during the co-design process. The following list of criteria </w:t>
      </w:r>
      <w:proofErr w:type="gramStart"/>
      <w:r w:rsidRPr="002F1D79">
        <w:rPr>
          <w:rFonts w:ascii="Times New Roman" w:hAnsi="Times New Roman" w:cs="Times New Roman"/>
          <w:sz w:val="22"/>
          <w:szCs w:val="22"/>
        </w:rPr>
        <w:t>will be used</w:t>
      </w:r>
      <w:proofErr w:type="gramEnd"/>
      <w:r w:rsidRPr="002F1D79">
        <w:rPr>
          <w:rFonts w:ascii="Times New Roman" w:hAnsi="Times New Roman" w:cs="Times New Roman"/>
          <w:sz w:val="22"/>
          <w:szCs w:val="22"/>
        </w:rPr>
        <w:t xml:space="preserve"> by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to determine the catchment areas for the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HCD process.  </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Year-long road accessibility</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No movement restrictions related to COVID-19</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Presence of MIYCN structures (mother to mother support groups, BFCI, CHS self-help groups. </w:t>
      </w:r>
      <w:proofErr w:type="spellStart"/>
      <w:r w:rsidRPr="002F1D79">
        <w:rPr>
          <w:rFonts w:ascii="Times New Roman" w:hAnsi="Times New Roman" w:cs="Times New Roman"/>
          <w:sz w:val="22"/>
          <w:szCs w:val="22"/>
        </w:rPr>
        <w:t>etc</w:t>
      </w:r>
      <w:proofErr w:type="spellEnd"/>
      <w:r w:rsidRPr="002F1D79">
        <w:rPr>
          <w:rFonts w:ascii="Times New Roman" w:hAnsi="Times New Roman" w:cs="Times New Roman"/>
          <w:sz w:val="22"/>
          <w:szCs w:val="22"/>
        </w:rPr>
        <w:t>)</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Utilization of health services known </w:t>
      </w:r>
      <w:proofErr w:type="spellStart"/>
      <w:r w:rsidRPr="002F1D79">
        <w:rPr>
          <w:rFonts w:ascii="Times New Roman" w:hAnsi="Times New Roman" w:cs="Times New Roman"/>
          <w:sz w:val="22"/>
          <w:szCs w:val="22"/>
        </w:rPr>
        <w:t>e.g</w:t>
      </w:r>
      <w:proofErr w:type="spellEnd"/>
      <w:r w:rsidRPr="002F1D79">
        <w:rPr>
          <w:rFonts w:ascii="Times New Roman" w:hAnsi="Times New Roman" w:cs="Times New Roman"/>
          <w:sz w:val="22"/>
          <w:szCs w:val="22"/>
        </w:rPr>
        <w:t xml:space="preserve"> CBHIS, linked facility where data </w:t>
      </w:r>
      <w:proofErr w:type="gramStart"/>
      <w:r w:rsidRPr="002F1D79">
        <w:rPr>
          <w:rFonts w:ascii="Times New Roman" w:hAnsi="Times New Roman" w:cs="Times New Roman"/>
          <w:sz w:val="22"/>
          <w:szCs w:val="22"/>
        </w:rPr>
        <w:t>is transmitted</w:t>
      </w:r>
      <w:proofErr w:type="gramEnd"/>
      <w:r w:rsidRPr="002F1D79">
        <w:rPr>
          <w:rFonts w:ascii="Times New Roman" w:hAnsi="Times New Roman" w:cs="Times New Roman"/>
          <w:sz w:val="22"/>
          <w:szCs w:val="22"/>
        </w:rPr>
        <w:t xml:space="preserve"> through KHIS. </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 xml:space="preserve">Community has access to or </w:t>
      </w:r>
      <w:proofErr w:type="gramStart"/>
      <w:r w:rsidRPr="002F1D79">
        <w:rPr>
          <w:rFonts w:ascii="Times New Roman" w:hAnsi="Times New Roman" w:cs="Times New Roman"/>
          <w:sz w:val="22"/>
          <w:szCs w:val="22"/>
        </w:rPr>
        <w:t>is linked</w:t>
      </w:r>
      <w:proofErr w:type="gramEnd"/>
      <w:r w:rsidRPr="002F1D79">
        <w:rPr>
          <w:rFonts w:ascii="Times New Roman" w:hAnsi="Times New Roman" w:cs="Times New Roman"/>
          <w:sz w:val="22"/>
          <w:szCs w:val="22"/>
        </w:rPr>
        <w:t xml:space="preserve"> to health facilities/services including community units.</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Level of resources is adequate to support the community engagement.</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Higher malnutrition burden (hot spots).</w:t>
      </w:r>
    </w:p>
    <w:p w:rsidR="005F74AE" w:rsidRPr="002F1D79" w:rsidRDefault="005F74AE" w:rsidP="002F1D79">
      <w:pPr>
        <w:spacing w:after="120"/>
        <w:ind w:left="270"/>
        <w:rPr>
          <w:rFonts w:ascii="Times New Roman" w:hAnsi="Times New Roman" w:cs="Times New Roman"/>
          <w:sz w:val="10"/>
          <w:szCs w:val="22"/>
        </w:rPr>
      </w:pPr>
    </w:p>
    <w:p w:rsidR="005F74AE" w:rsidRPr="002F1D79" w:rsidRDefault="005F74AE" w:rsidP="002F1D79">
      <w:pPr>
        <w:spacing w:after="120"/>
        <w:ind w:left="270"/>
        <w:rPr>
          <w:rFonts w:ascii="Times New Roman" w:hAnsi="Times New Roman" w:cs="Times New Roman"/>
          <w:sz w:val="22"/>
          <w:szCs w:val="22"/>
        </w:rPr>
      </w:pPr>
      <w:r w:rsidRPr="002F1D79">
        <w:rPr>
          <w:rFonts w:ascii="Times New Roman" w:hAnsi="Times New Roman" w:cs="Times New Roman"/>
          <w:b/>
          <w:sz w:val="22"/>
          <w:szCs w:val="22"/>
        </w:rPr>
        <w:t xml:space="preserve">REAP: </w:t>
      </w:r>
      <w:r w:rsidRPr="002F1D79">
        <w:rPr>
          <w:rFonts w:ascii="Times New Roman" w:hAnsi="Times New Roman" w:cs="Times New Roman"/>
          <w:sz w:val="22"/>
          <w:szCs w:val="22"/>
        </w:rPr>
        <w:t xml:space="preserve"> The </w:t>
      </w:r>
      <w:r w:rsidRPr="002F1D79">
        <w:rPr>
          <w:rFonts w:ascii="Times New Roman" w:hAnsi="Times New Roman" w:cs="Times New Roman"/>
          <w:b/>
          <w:i/>
          <w:sz w:val="22"/>
          <w:szCs w:val="22"/>
        </w:rPr>
        <w:t>Design Firm</w:t>
      </w:r>
      <w:r w:rsidRPr="002F1D79">
        <w:rPr>
          <w:rFonts w:ascii="Times New Roman" w:hAnsi="Times New Roman" w:cs="Times New Roman"/>
          <w:sz w:val="22"/>
          <w:szCs w:val="22"/>
        </w:rPr>
        <w:t xml:space="preserve"> will work with REAP groups and their relevant communities.  In consultation with Mercy Corps and BOMA, </w:t>
      </w:r>
      <w:proofErr w:type="gramStart"/>
      <w:r w:rsidRPr="002F1D79">
        <w:rPr>
          <w:rFonts w:ascii="Times New Roman" w:hAnsi="Times New Roman" w:cs="Times New Roman"/>
          <w:sz w:val="22"/>
          <w:szCs w:val="22"/>
        </w:rPr>
        <w:t>2</w:t>
      </w:r>
      <w:proofErr w:type="gramEnd"/>
      <w:r w:rsidRPr="002F1D79">
        <w:rPr>
          <w:rFonts w:ascii="Times New Roman" w:hAnsi="Times New Roman" w:cs="Times New Roman"/>
          <w:sz w:val="22"/>
          <w:szCs w:val="22"/>
        </w:rPr>
        <w:t xml:space="preserve"> sub-counties (2 in Samburu and 2 in Turkana) with a total of 6-8 Wards will be identified to participate in this activity. The selected wards </w:t>
      </w:r>
      <w:proofErr w:type="gramStart"/>
      <w:r w:rsidRPr="002F1D79">
        <w:rPr>
          <w:rFonts w:ascii="Times New Roman" w:hAnsi="Times New Roman" w:cs="Times New Roman"/>
          <w:sz w:val="22"/>
          <w:szCs w:val="22"/>
        </w:rPr>
        <w:t>will be shared</w:t>
      </w:r>
      <w:proofErr w:type="gramEnd"/>
      <w:r w:rsidRPr="002F1D79">
        <w:rPr>
          <w:rFonts w:ascii="Times New Roman" w:hAnsi="Times New Roman" w:cs="Times New Roman"/>
          <w:sz w:val="22"/>
          <w:szCs w:val="22"/>
        </w:rPr>
        <w:t xml:space="preserve"> during the co-design process.  </w:t>
      </w:r>
    </w:p>
    <w:p w:rsidR="005F74AE" w:rsidRPr="002F1D79" w:rsidRDefault="005F74AE" w:rsidP="002F1D79">
      <w:pPr>
        <w:spacing w:after="120"/>
        <w:ind w:left="270"/>
        <w:rPr>
          <w:rFonts w:ascii="Times New Roman" w:hAnsi="Times New Roman" w:cs="Times New Roman"/>
          <w:sz w:val="22"/>
          <w:szCs w:val="22"/>
        </w:rPr>
      </w:pPr>
      <w:r w:rsidRPr="002F1D79">
        <w:rPr>
          <w:rFonts w:ascii="Times New Roman" w:hAnsi="Times New Roman" w:cs="Times New Roman"/>
          <w:b/>
          <w:sz w:val="22"/>
          <w:szCs w:val="22"/>
        </w:rPr>
        <w:t>Adolescents:</w:t>
      </w:r>
      <w:r w:rsidRPr="002F1D79">
        <w:rPr>
          <w:rFonts w:ascii="Times New Roman" w:hAnsi="Times New Roman" w:cs="Times New Roman"/>
          <w:sz w:val="22"/>
          <w:szCs w:val="22"/>
        </w:rPr>
        <w:t xml:space="preserve"> The </w:t>
      </w:r>
      <w:r w:rsidRPr="002F1D79">
        <w:rPr>
          <w:rFonts w:ascii="Times New Roman" w:hAnsi="Times New Roman" w:cs="Times New Roman"/>
          <w:b/>
          <w:i/>
          <w:sz w:val="22"/>
          <w:szCs w:val="22"/>
        </w:rPr>
        <w:t>Design Firm</w:t>
      </w:r>
      <w:r w:rsidRPr="002F1D79">
        <w:rPr>
          <w:rFonts w:ascii="Times New Roman" w:hAnsi="Times New Roman" w:cs="Times New Roman"/>
          <w:sz w:val="22"/>
          <w:szCs w:val="22"/>
        </w:rPr>
        <w:t xml:space="preserve"> will work with relevant county-level stakeholders as well as work at the sub-county level in both Samburu and Turkana Counties. In consultation with the Government of Kenya, two sub-counties in Turkana and one sub-counties in Samburu and two catchment areas</w:t>
      </w:r>
      <w:r w:rsidRPr="002F1D79">
        <w:rPr>
          <w:rFonts w:ascii="Times New Roman" w:hAnsi="Times New Roman" w:cs="Times New Roman"/>
          <w:sz w:val="22"/>
          <w:szCs w:val="22"/>
          <w:vertAlign w:val="superscript"/>
        </w:rPr>
        <w:footnoteReference w:id="6"/>
      </w:r>
      <w:r w:rsidRPr="002F1D79">
        <w:rPr>
          <w:rFonts w:ascii="Times New Roman" w:hAnsi="Times New Roman" w:cs="Times New Roman"/>
          <w:sz w:val="22"/>
          <w:szCs w:val="22"/>
        </w:rPr>
        <w:t xml:space="preserve"> in each sub-county (for a total of six catchment areas) will be identified to participate in this activity. The selected catchment areas </w:t>
      </w:r>
      <w:proofErr w:type="gramStart"/>
      <w:r w:rsidRPr="002F1D79">
        <w:rPr>
          <w:rFonts w:ascii="Times New Roman" w:hAnsi="Times New Roman" w:cs="Times New Roman"/>
          <w:sz w:val="22"/>
          <w:szCs w:val="22"/>
        </w:rPr>
        <w:t>will be shared</w:t>
      </w:r>
      <w:proofErr w:type="gramEnd"/>
      <w:r w:rsidRPr="002F1D79">
        <w:rPr>
          <w:rFonts w:ascii="Times New Roman" w:hAnsi="Times New Roman" w:cs="Times New Roman"/>
          <w:sz w:val="22"/>
          <w:szCs w:val="22"/>
        </w:rPr>
        <w:t xml:space="preserve"> during the co-design process. The following list of criteria </w:t>
      </w:r>
      <w:proofErr w:type="gramStart"/>
      <w:r w:rsidRPr="002F1D79">
        <w:rPr>
          <w:rFonts w:ascii="Times New Roman" w:hAnsi="Times New Roman" w:cs="Times New Roman"/>
          <w:sz w:val="22"/>
          <w:szCs w:val="22"/>
        </w:rPr>
        <w:t>will be used</w:t>
      </w:r>
      <w:proofErr w:type="gramEnd"/>
      <w:r w:rsidRPr="002F1D79">
        <w:rPr>
          <w:rFonts w:ascii="Times New Roman" w:hAnsi="Times New Roman" w:cs="Times New Roman"/>
          <w:sz w:val="22"/>
          <w:szCs w:val="22"/>
        </w:rPr>
        <w:t xml:space="preserve"> by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to determine the catchment areas for the </w:t>
      </w:r>
      <w:proofErr w:type="spellStart"/>
      <w:r w:rsidRPr="002F1D79">
        <w:rPr>
          <w:rFonts w:ascii="Times New Roman" w:hAnsi="Times New Roman" w:cs="Times New Roman"/>
          <w:sz w:val="22"/>
          <w:szCs w:val="22"/>
        </w:rPr>
        <w:t>Nawiri</w:t>
      </w:r>
      <w:proofErr w:type="spellEnd"/>
      <w:r w:rsidRPr="002F1D79">
        <w:rPr>
          <w:rFonts w:ascii="Times New Roman" w:hAnsi="Times New Roman" w:cs="Times New Roman"/>
          <w:sz w:val="22"/>
          <w:szCs w:val="22"/>
        </w:rPr>
        <w:t xml:space="preserve"> HCD process.  </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Year-long road accessibility</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No movement restrictions related to COVID-19</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Use/ uptake of health services known</w:t>
      </w:r>
      <w:r w:rsidRPr="002F1D79">
        <w:rPr>
          <w:rFonts w:ascii="Times New Roman" w:eastAsia="Georgia" w:hAnsi="Times New Roman" w:cs="Times New Roman"/>
          <w:color w:val="333333"/>
          <w:sz w:val="22"/>
          <w:szCs w:val="22"/>
        </w:rPr>
        <w:t xml:space="preserve">  </w:t>
      </w:r>
    </w:p>
    <w:p w:rsidR="005F74AE" w:rsidRPr="002F1D79" w:rsidRDefault="005F74AE" w:rsidP="002F1D79">
      <w:pPr>
        <w:numPr>
          <w:ilvl w:val="0"/>
          <w:numId w:val="24"/>
        </w:numPr>
        <w:spacing w:after="120"/>
        <w:ind w:left="270" w:firstLine="0"/>
        <w:rPr>
          <w:rFonts w:ascii="Times New Roman" w:hAnsi="Times New Roman" w:cs="Times New Roman"/>
          <w:sz w:val="22"/>
          <w:szCs w:val="22"/>
        </w:rPr>
      </w:pPr>
      <w:r w:rsidRPr="002F1D79">
        <w:rPr>
          <w:rFonts w:ascii="Times New Roman" w:hAnsi="Times New Roman" w:cs="Times New Roman"/>
          <w:sz w:val="22"/>
          <w:szCs w:val="22"/>
        </w:rPr>
        <w:t>Distance to health facility/ access to health facility services and utilization of the services</w:t>
      </w:r>
      <w:r w:rsidRPr="002F1D79">
        <w:rPr>
          <w:rFonts w:ascii="Times New Roman" w:hAnsi="Times New Roman" w:cs="Times New Roman"/>
          <w:color w:val="333333"/>
          <w:sz w:val="22"/>
          <w:szCs w:val="22"/>
        </w:rPr>
        <w:t xml:space="preserve"> </w:t>
      </w:r>
    </w:p>
    <w:p w:rsidR="005F74AE" w:rsidRPr="002F1D79" w:rsidRDefault="005F74AE" w:rsidP="002F1D79">
      <w:pPr>
        <w:spacing w:after="120"/>
        <w:ind w:left="270"/>
        <w:rPr>
          <w:rFonts w:ascii="Times New Roman" w:hAnsi="Times New Roman" w:cs="Times New Roman"/>
          <w:sz w:val="22"/>
          <w:szCs w:val="22"/>
        </w:rPr>
      </w:pPr>
    </w:p>
    <w:p w:rsidR="00C135E3" w:rsidRPr="002F1D79" w:rsidRDefault="009A3B58" w:rsidP="002F1D79">
      <w:pPr>
        <w:pStyle w:val="Heading1"/>
        <w:widowControl w:val="0"/>
        <w:spacing w:before="120" w:after="120" w:line="240" w:lineRule="auto"/>
        <w:ind w:left="270"/>
        <w:rPr>
          <w:rFonts w:ascii="Times New Roman" w:eastAsia="Times New Roman" w:hAnsi="Times New Roman" w:cs="Times New Roman"/>
          <w:color w:val="FF0000"/>
          <w:sz w:val="22"/>
          <w:szCs w:val="22"/>
        </w:rPr>
      </w:pPr>
      <w:bookmarkStart w:id="7" w:name="_heading=h.3dy6vkm" w:colFirst="0" w:colLast="0"/>
      <w:bookmarkEnd w:id="7"/>
      <w:r w:rsidRPr="002F1D79">
        <w:rPr>
          <w:rFonts w:ascii="Times New Roman" w:eastAsia="Times New Roman" w:hAnsi="Times New Roman" w:cs="Times New Roman"/>
          <w:color w:val="FF0000"/>
          <w:sz w:val="22"/>
          <w:szCs w:val="22"/>
        </w:rPr>
        <w:t>6.   SAMPLE CONTRACT</w:t>
      </w:r>
    </w:p>
    <w:p w:rsidR="00C135E3" w:rsidRPr="002F1D79" w:rsidRDefault="009A3B58" w:rsidP="002F1D79">
      <w:pPr>
        <w:widowControl w:val="0"/>
        <w:spacing w:after="160" w:line="240" w:lineRule="auto"/>
        <w:ind w:left="270"/>
        <w:rPr>
          <w:rFonts w:ascii="Times New Roman" w:eastAsia="Times New Roman" w:hAnsi="Times New Roman" w:cs="Times New Roman"/>
          <w:color w:val="000000"/>
          <w:sz w:val="22"/>
          <w:szCs w:val="22"/>
        </w:rPr>
      </w:pPr>
      <w:r w:rsidRPr="002F1D79">
        <w:rPr>
          <w:rFonts w:ascii="Times New Roman" w:eastAsia="Times New Roman" w:hAnsi="Times New Roman" w:cs="Times New Roman"/>
          <w:color w:val="000000"/>
          <w:sz w:val="22"/>
          <w:szCs w:val="22"/>
        </w:rPr>
        <w:t xml:space="preserve">This is the anticipated contract; however, if required, additional terms and conditions </w:t>
      </w:r>
      <w:proofErr w:type="gramStart"/>
      <w:r w:rsidRPr="002F1D79">
        <w:rPr>
          <w:rFonts w:ascii="Times New Roman" w:eastAsia="Times New Roman" w:hAnsi="Times New Roman" w:cs="Times New Roman"/>
          <w:color w:val="000000"/>
          <w:sz w:val="22"/>
          <w:szCs w:val="22"/>
        </w:rPr>
        <w:t>may be added</w:t>
      </w:r>
      <w:proofErr w:type="gramEnd"/>
      <w:r w:rsidRPr="002F1D79">
        <w:rPr>
          <w:rFonts w:ascii="Times New Roman" w:eastAsia="Times New Roman" w:hAnsi="Times New Roman" w:cs="Times New Roman"/>
          <w:color w:val="000000"/>
          <w:sz w:val="22"/>
          <w:szCs w:val="22"/>
        </w:rPr>
        <w:t xml:space="preserve"> by Mercy Corps in the final contract.</w:t>
      </w:r>
    </w:p>
    <w:p w:rsidR="00EA5DAB" w:rsidRPr="002F1D79" w:rsidRDefault="00EA5DAB" w:rsidP="002F1D79">
      <w:pPr>
        <w:widowControl w:val="0"/>
        <w:tabs>
          <w:tab w:val="left" w:pos="3340"/>
        </w:tabs>
        <w:spacing w:after="160" w:line="240" w:lineRule="auto"/>
        <w:ind w:left="270"/>
        <w:rPr>
          <w:rFonts w:ascii="Times New Roman" w:eastAsia="Times New Roman" w:hAnsi="Times New Roman" w:cs="Times New Roman"/>
          <w:color w:val="000000"/>
          <w:sz w:val="22"/>
          <w:szCs w:val="22"/>
        </w:rPr>
      </w:pPr>
      <w:bookmarkStart w:id="8" w:name="_heading=h.1t3h5sf" w:colFirst="0" w:colLast="0"/>
      <w:bookmarkEnd w:id="8"/>
      <w:r w:rsidRPr="002F1D79">
        <w:rPr>
          <w:rFonts w:ascii="Times New Roman" w:eastAsia="Times New Roman" w:hAnsi="Times New Roman" w:cs="Times New Roman"/>
          <w:color w:val="000000"/>
          <w:sz w:val="22"/>
          <w:szCs w:val="22"/>
        </w:rPr>
        <w:tab/>
      </w:r>
      <w:bookmarkStart w:id="9" w:name="_MON_1674308539"/>
      <w:bookmarkEnd w:id="9"/>
      <w:r w:rsidRPr="002F1D79">
        <w:rPr>
          <w:rFonts w:ascii="Times New Roman" w:eastAsia="Times New Roman" w:hAnsi="Times New Roman" w:cs="Times New Roman"/>
          <w:color w:val="000000"/>
          <w:sz w:val="22"/>
          <w:szCs w:val="22"/>
        </w:rPr>
        <w:object w:dxaOrig="1508"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2pt" o:ole="">
            <v:imagedata r:id="rId13" o:title=""/>
          </v:shape>
          <o:OLEObject Type="Embed" ProgID="Word.Document.12" ShapeID="_x0000_i1025" DrawAspect="Icon" ObjectID="_1674553181" r:id="rId14">
            <o:FieldCodes>\s</o:FieldCodes>
          </o:OLEObject>
        </w:object>
      </w:r>
    </w:p>
    <w:p w:rsidR="00C135E3" w:rsidRPr="002F1D79" w:rsidRDefault="009A3B58" w:rsidP="002F1D79">
      <w:pPr>
        <w:pStyle w:val="Heading1"/>
        <w:keepNext w:val="0"/>
        <w:keepLines w:val="0"/>
        <w:widowControl w:val="0"/>
        <w:tabs>
          <w:tab w:val="left" w:pos="270"/>
        </w:tabs>
        <w:spacing w:after="160" w:line="288" w:lineRule="auto"/>
        <w:ind w:left="270"/>
        <w:rPr>
          <w:rFonts w:ascii="Times New Roman" w:eastAsia="Times New Roman" w:hAnsi="Times New Roman" w:cs="Times New Roman"/>
          <w:color w:val="FF0000"/>
          <w:sz w:val="22"/>
          <w:szCs w:val="22"/>
        </w:rPr>
      </w:pPr>
      <w:bookmarkStart w:id="10" w:name="_heading=h.4d34og8" w:colFirst="0" w:colLast="0"/>
      <w:bookmarkEnd w:id="10"/>
      <w:r w:rsidRPr="002F1D79">
        <w:rPr>
          <w:rFonts w:ascii="Times New Roman" w:eastAsia="Times New Roman" w:hAnsi="Times New Roman" w:cs="Times New Roman"/>
          <w:color w:val="FF0000"/>
          <w:sz w:val="22"/>
          <w:szCs w:val="22"/>
        </w:rPr>
        <w:t>7. ATTACHMENTS TO THE TENDER PACKAGE</w:t>
      </w:r>
    </w:p>
    <w:p w:rsidR="00C135E3" w:rsidRPr="002F1D79" w:rsidRDefault="00C135E3" w:rsidP="002F1D79">
      <w:pPr>
        <w:widowControl w:val="0"/>
        <w:spacing w:after="160" w:line="240" w:lineRule="auto"/>
        <w:ind w:left="270"/>
        <w:rPr>
          <w:rFonts w:ascii="Times New Roman" w:eastAsia="Times New Roman" w:hAnsi="Times New Roman" w:cs="Times New Roman"/>
          <w:b/>
          <w:color w:val="000000"/>
          <w:sz w:val="22"/>
          <w:szCs w:val="22"/>
        </w:rPr>
      </w:pPr>
    </w:p>
    <w:bookmarkStart w:id="11" w:name="_heading=h.2s8eyo1" w:colFirst="0" w:colLast="0"/>
    <w:bookmarkEnd w:id="11"/>
    <w:p w:rsidR="00C135E3" w:rsidRPr="002F1D79" w:rsidRDefault="009A3B58" w:rsidP="002F1D79">
      <w:pPr>
        <w:widowControl w:val="0"/>
        <w:spacing w:after="160" w:line="288" w:lineRule="auto"/>
        <w:ind w:left="270"/>
        <w:jc w:val="center"/>
        <w:rPr>
          <w:rFonts w:ascii="Times New Roman" w:eastAsia="Times New Roman" w:hAnsi="Times New Roman" w:cs="Times New Roman"/>
          <w:b/>
          <w:color w:val="000000"/>
          <w:sz w:val="22"/>
          <w:szCs w:val="22"/>
        </w:rPr>
      </w:pPr>
      <w:r w:rsidRPr="002F1D79">
        <w:rPr>
          <w:rFonts w:ascii="Times New Roman" w:eastAsia="Times New Roman" w:hAnsi="Times New Roman" w:cs="Times New Roman"/>
          <w:b/>
          <w:color w:val="000000"/>
          <w:sz w:val="22"/>
          <w:szCs w:val="22"/>
        </w:rPr>
        <w:object w:dxaOrig="1635" w:dyaOrig="1065" w14:anchorId="62C94440">
          <v:shape id="_x0000_i1026" type="#_x0000_t75" style="width:82.2pt;height:53.4pt" o:ole="">
            <v:imagedata r:id="rId15" o:title=""/>
          </v:shape>
          <o:OLEObject Type="Embed" ProgID="Word.Document.12" ShapeID="_x0000_i1026" DrawAspect="Icon" ObjectID="_1674553182" r:id="rId16">
            <o:FieldCodes>\s</o:FieldCodes>
          </o:OLEObject>
        </w:object>
      </w:r>
    </w:p>
    <w:p w:rsidR="00C135E3" w:rsidRPr="002F1D79" w:rsidRDefault="00C135E3" w:rsidP="002F1D79">
      <w:pPr>
        <w:widowControl w:val="0"/>
        <w:spacing w:after="0" w:line="240" w:lineRule="auto"/>
        <w:ind w:left="270"/>
        <w:rPr>
          <w:rFonts w:ascii="Times New Roman" w:eastAsia="Times New Roman" w:hAnsi="Times New Roman" w:cs="Times New Roman"/>
          <w:color w:val="000000"/>
          <w:sz w:val="22"/>
          <w:szCs w:val="22"/>
        </w:rPr>
      </w:pPr>
    </w:p>
    <w:tbl>
      <w:tblPr>
        <w:tblStyle w:val="1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800"/>
      </w:tblGrid>
      <w:tr w:rsidR="00C135E3" w:rsidRPr="002F1D79">
        <w:trPr>
          <w:trHeight w:val="1600"/>
        </w:trPr>
        <w:tc>
          <w:tcPr>
            <w:tcW w:w="10800" w:type="dxa"/>
            <w:tcBorders>
              <w:top w:val="nil"/>
              <w:left w:val="nil"/>
              <w:bottom w:val="nil"/>
              <w:right w:val="nil"/>
            </w:tcBorders>
            <w:tcMar>
              <w:top w:w="100" w:type="dxa"/>
              <w:left w:w="100" w:type="dxa"/>
              <w:bottom w:w="100" w:type="dxa"/>
              <w:right w:w="100" w:type="dxa"/>
            </w:tcMar>
            <w:vAlign w:val="center"/>
          </w:tcPr>
          <w:p w:rsidR="00C135E3" w:rsidRPr="002F1D79" w:rsidRDefault="005C1F5A" w:rsidP="002F1D79">
            <w:pPr>
              <w:widowControl w:val="0"/>
              <w:spacing w:after="160"/>
              <w:ind w:left="270"/>
              <w:jc w:val="center"/>
              <w:rPr>
                <w:sz w:val="22"/>
                <w:szCs w:val="22"/>
              </w:rPr>
            </w:pPr>
            <w:r>
              <w:rPr>
                <w:rFonts w:ascii="Arial" w:eastAsia="Arial" w:hAnsi="Arial" w:cs="Arial"/>
                <w:color w:val="4C515A"/>
                <w:sz w:val="22"/>
                <w:szCs w:val="22"/>
              </w:rPr>
              <w:pict w14:anchorId="2E0D6C0B">
                <v:shape id="_x0000_i1027" type="#_x0000_t75" style="width:78pt;height:49.2pt">
                  <v:imagedata r:id="rId17" o:title=""/>
                </v:shape>
              </w:pict>
            </w:r>
          </w:p>
          <w:p w:rsidR="00C135E3" w:rsidRPr="002F1D79" w:rsidRDefault="00C135E3" w:rsidP="002F1D79">
            <w:pPr>
              <w:widowControl w:val="0"/>
              <w:spacing w:after="160"/>
              <w:ind w:left="270"/>
              <w:jc w:val="center"/>
              <w:rPr>
                <w:sz w:val="22"/>
                <w:szCs w:val="22"/>
              </w:rPr>
            </w:pPr>
          </w:p>
        </w:tc>
      </w:tr>
      <w:tr w:rsidR="00C135E3" w:rsidRPr="002F1D79">
        <w:trPr>
          <w:trHeight w:val="1600"/>
        </w:trPr>
        <w:tc>
          <w:tcPr>
            <w:tcW w:w="10800" w:type="dxa"/>
            <w:tcBorders>
              <w:top w:val="nil"/>
              <w:left w:val="nil"/>
              <w:bottom w:val="nil"/>
              <w:right w:val="nil"/>
            </w:tcBorders>
            <w:tcMar>
              <w:top w:w="100" w:type="dxa"/>
              <w:left w:w="100" w:type="dxa"/>
              <w:bottom w:w="100" w:type="dxa"/>
              <w:right w:w="100" w:type="dxa"/>
            </w:tcMar>
            <w:vAlign w:val="center"/>
          </w:tcPr>
          <w:p w:rsidR="00C135E3" w:rsidRPr="002F1D79" w:rsidRDefault="00C135E3" w:rsidP="002F1D79">
            <w:pPr>
              <w:widowControl w:val="0"/>
              <w:spacing w:after="160"/>
              <w:ind w:left="270"/>
              <w:jc w:val="center"/>
              <w:rPr>
                <w:sz w:val="22"/>
                <w:szCs w:val="22"/>
              </w:rPr>
            </w:pPr>
          </w:p>
        </w:tc>
      </w:tr>
    </w:tbl>
    <w:p w:rsidR="00C135E3" w:rsidRPr="002F1D79" w:rsidRDefault="00C135E3" w:rsidP="002F1D79">
      <w:pPr>
        <w:widowControl w:val="0"/>
        <w:spacing w:after="160" w:line="240" w:lineRule="auto"/>
        <w:ind w:left="270"/>
        <w:rPr>
          <w:rFonts w:ascii="Times New Roman" w:eastAsia="Times New Roman" w:hAnsi="Times New Roman" w:cs="Times New Roman"/>
          <w:color w:val="000000"/>
          <w:sz w:val="22"/>
          <w:szCs w:val="22"/>
        </w:rPr>
      </w:pPr>
    </w:p>
    <w:p w:rsidR="00C135E3" w:rsidRPr="002F1D79" w:rsidRDefault="00C135E3" w:rsidP="002F1D79">
      <w:pPr>
        <w:widowControl w:val="0"/>
        <w:spacing w:after="160" w:line="240" w:lineRule="auto"/>
        <w:ind w:left="270"/>
        <w:rPr>
          <w:rFonts w:ascii="Times New Roman" w:eastAsia="Times New Roman" w:hAnsi="Times New Roman" w:cs="Times New Roman"/>
          <w:color w:val="000000"/>
          <w:sz w:val="22"/>
          <w:szCs w:val="22"/>
        </w:rPr>
      </w:pPr>
      <w:bookmarkStart w:id="12" w:name="_heading=h.17dp8vu" w:colFirst="0" w:colLast="0"/>
      <w:bookmarkEnd w:id="12"/>
    </w:p>
    <w:sectPr w:rsidR="00C135E3" w:rsidRPr="002F1D79">
      <w:headerReference w:type="default" r:id="rId18"/>
      <w:footerReference w:type="default" r:id="rId19"/>
      <w:pgSz w:w="12240" w:h="15840"/>
      <w:pgMar w:top="1440" w:right="108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54D" w:rsidRDefault="0098454D">
      <w:pPr>
        <w:spacing w:after="0" w:line="240" w:lineRule="auto"/>
      </w:pPr>
      <w:r>
        <w:separator/>
      </w:r>
    </w:p>
  </w:endnote>
  <w:endnote w:type="continuationSeparator" w:id="0">
    <w:p w:rsidR="0098454D" w:rsidRDefault="0098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ronSans Regular">
    <w:altName w:val="HeronSans Regular"/>
    <w:panose1 w:val="00000000000000000000"/>
    <w:charset w:val="00"/>
    <w:family w:val="swiss"/>
    <w:notTrueType/>
    <w:pitch w:val="default"/>
    <w:sig w:usb0="00000003" w:usb1="00000000" w:usb2="00000000" w:usb3="00000000" w:csb0="00000001" w:csb1="00000000"/>
  </w:font>
  <w:font w:name="Gungsuh">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76C" w:rsidRDefault="0098276C">
    <w:pPr>
      <w:ind w:firstLine="450"/>
      <w:rPr>
        <w:highlight w:val="yellow"/>
      </w:rPr>
    </w:pPr>
  </w:p>
  <w:p w:rsidR="0098276C" w:rsidRDefault="0098276C">
    <w:r w:rsidRPr="00DC1220">
      <w:rPr>
        <w:rFonts w:ascii="Times New Roman" w:hAnsi="Times New Roman" w:cs="Times New Roman"/>
        <w:sz w:val="24"/>
        <w:szCs w:val="24"/>
      </w:rPr>
      <w:t>Tender No:</w:t>
    </w:r>
    <w:r w:rsidRPr="00DC1220">
      <w:rPr>
        <w:rFonts w:ascii="Times New Roman" w:hAnsi="Times New Roman" w:cs="Times New Roman"/>
        <w:b/>
        <w:color w:val="0000FF"/>
        <w:sz w:val="24"/>
        <w:szCs w:val="24"/>
      </w:rPr>
      <w:t xml:space="preserve"> </w:t>
    </w:r>
    <w:r w:rsidRPr="00DC1220">
      <w:rPr>
        <w:rFonts w:ascii="Times New Roman" w:hAnsi="Times New Roman" w:cs="Times New Roman"/>
        <w:i/>
        <w:color w:val="auto"/>
        <w:sz w:val="24"/>
        <w:szCs w:val="24"/>
      </w:rPr>
      <w:t>MCK</w:t>
    </w:r>
    <w:r>
      <w:rPr>
        <w:rFonts w:ascii="Times New Roman" w:hAnsi="Times New Roman" w:cs="Times New Roman"/>
        <w:i/>
        <w:color w:val="auto"/>
        <w:sz w:val="24"/>
        <w:szCs w:val="24"/>
      </w:rPr>
      <w:t>/</w:t>
    </w:r>
    <w:r w:rsidRPr="00DC1220">
      <w:rPr>
        <w:rFonts w:ascii="Times New Roman" w:hAnsi="Times New Roman" w:cs="Times New Roman"/>
        <w:i/>
        <w:color w:val="auto"/>
        <w:sz w:val="24"/>
        <w:szCs w:val="24"/>
      </w:rPr>
      <w:t>NBO</w:t>
    </w:r>
    <w:r>
      <w:rPr>
        <w:rFonts w:ascii="Times New Roman" w:hAnsi="Times New Roman" w:cs="Times New Roman"/>
        <w:i/>
        <w:color w:val="auto"/>
        <w:sz w:val="24"/>
        <w:szCs w:val="24"/>
      </w:rPr>
      <w:t>/005/</w:t>
    </w:r>
    <w:r w:rsidRPr="00DC1220">
      <w:rPr>
        <w:rFonts w:ascii="Times New Roman" w:hAnsi="Times New Roman" w:cs="Times New Roman"/>
        <w:i/>
        <w:color w:val="auto"/>
        <w:sz w:val="24"/>
        <w:szCs w:val="24"/>
      </w:rPr>
      <w:t>2021</w:t>
    </w:r>
    <w:r w:rsidRPr="00DC1220">
      <w:rPr>
        <w:rFonts w:ascii="Times New Roman" w:hAnsi="Times New Roman" w:cs="Times New Roman"/>
        <w:sz w:val="24"/>
        <w:szCs w:val="24"/>
      </w:rPr>
      <w:tab/>
    </w:r>
    <w:r>
      <w:tab/>
    </w:r>
    <w:r>
      <w:tab/>
    </w:r>
    <w:r>
      <w:tab/>
    </w:r>
    <w:r>
      <w:tab/>
    </w:r>
    <w:r>
      <w:tab/>
    </w:r>
    <w:r>
      <w:tab/>
    </w:r>
    <w:r>
      <w:tab/>
      <w:t xml:space="preserve">        Page </w:t>
    </w:r>
    <w:r>
      <w:fldChar w:fldCharType="begin"/>
    </w:r>
    <w:r>
      <w:instrText>PAGE</w:instrText>
    </w:r>
    <w:r>
      <w:fldChar w:fldCharType="separate"/>
    </w:r>
    <w:r w:rsidR="005C1F5A">
      <w:rPr>
        <w:noProof/>
      </w:rPr>
      <w:t>18</w:t>
    </w:r>
    <w:r>
      <w:fldChar w:fldCharType="end"/>
    </w:r>
    <w:r>
      <w:t xml:space="preserve"> of </w:t>
    </w:r>
    <w:r>
      <w:fldChar w:fldCharType="begin"/>
    </w:r>
    <w:r>
      <w:instrText>NUMPAGES</w:instrText>
    </w:r>
    <w:r>
      <w:fldChar w:fldCharType="separate"/>
    </w:r>
    <w:r w:rsidR="005C1F5A">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54D" w:rsidRDefault="0098454D">
      <w:pPr>
        <w:spacing w:after="0" w:line="240" w:lineRule="auto"/>
      </w:pPr>
      <w:r>
        <w:separator/>
      </w:r>
    </w:p>
  </w:footnote>
  <w:footnote w:type="continuationSeparator" w:id="0">
    <w:p w:rsidR="0098454D" w:rsidRDefault="0098454D">
      <w:pPr>
        <w:spacing w:after="0" w:line="240" w:lineRule="auto"/>
      </w:pPr>
      <w:r>
        <w:continuationSeparator/>
      </w:r>
    </w:p>
  </w:footnote>
  <w:footnote w:id="1">
    <w:p w:rsidR="0098276C" w:rsidRDefault="0098276C" w:rsidP="005F74AE">
      <w:pPr>
        <w:spacing w:line="240" w:lineRule="auto"/>
        <w:rPr>
          <w:sz w:val="20"/>
          <w:szCs w:val="20"/>
        </w:rPr>
      </w:pPr>
      <w:r>
        <w:rPr>
          <w:vertAlign w:val="superscript"/>
        </w:rPr>
        <w:footnoteRef/>
      </w:r>
      <w:r>
        <w:rPr>
          <w:sz w:val="20"/>
          <w:szCs w:val="20"/>
        </w:rPr>
        <w:t xml:space="preserve"> Timelines for specific studies is included in the Application Guidance</w:t>
      </w:r>
    </w:p>
  </w:footnote>
  <w:footnote w:id="2">
    <w:p w:rsidR="0098276C" w:rsidRDefault="0098276C" w:rsidP="002F1D79">
      <w:pPr>
        <w:spacing w:line="240" w:lineRule="auto"/>
        <w:ind w:firstLine="270"/>
        <w:rPr>
          <w:sz w:val="20"/>
          <w:szCs w:val="20"/>
        </w:rPr>
      </w:pPr>
      <w:r>
        <w:rPr>
          <w:vertAlign w:val="superscript"/>
        </w:rPr>
        <w:footnoteRef/>
      </w:r>
      <w:r>
        <w:rPr>
          <w:sz w:val="20"/>
          <w:szCs w:val="20"/>
        </w:rPr>
        <w:t xml:space="preserve"> </w:t>
      </w:r>
      <w:proofErr w:type="spellStart"/>
      <w:r>
        <w:rPr>
          <w:sz w:val="20"/>
          <w:szCs w:val="20"/>
        </w:rPr>
        <w:t>Nawiri</w:t>
      </w:r>
      <w:proofErr w:type="spellEnd"/>
      <w:r>
        <w:rPr>
          <w:sz w:val="20"/>
          <w:szCs w:val="20"/>
        </w:rPr>
        <w:t xml:space="preserve"> partners are completing the desk review, landscape analysis and stakeholder mapping activities. </w:t>
      </w:r>
    </w:p>
  </w:footnote>
  <w:footnote w:id="3">
    <w:p w:rsidR="0098276C" w:rsidRDefault="0098276C" w:rsidP="002F1D79">
      <w:pPr>
        <w:spacing w:line="240" w:lineRule="auto"/>
        <w:ind w:firstLine="270"/>
        <w:rPr>
          <w:sz w:val="20"/>
          <w:szCs w:val="20"/>
        </w:rPr>
      </w:pPr>
      <w:r>
        <w:rPr>
          <w:vertAlign w:val="superscript"/>
        </w:rPr>
        <w:footnoteRef/>
      </w:r>
      <w:r>
        <w:rPr>
          <w:sz w:val="20"/>
          <w:szCs w:val="20"/>
        </w:rPr>
        <w:t xml:space="preserve"> This is a brainstormed list created while developing the MIYCN study.</w:t>
      </w:r>
    </w:p>
  </w:footnote>
  <w:footnote w:id="4">
    <w:p w:rsidR="0098276C" w:rsidRDefault="0098276C" w:rsidP="002F1D79">
      <w:pPr>
        <w:spacing w:line="240" w:lineRule="auto"/>
        <w:ind w:left="270"/>
        <w:rPr>
          <w:sz w:val="20"/>
          <w:szCs w:val="20"/>
        </w:rPr>
      </w:pPr>
      <w:r>
        <w:rPr>
          <w:vertAlign w:val="superscript"/>
        </w:rPr>
        <w:footnoteRef/>
      </w:r>
      <w:r>
        <w:rPr>
          <w:sz w:val="20"/>
          <w:szCs w:val="20"/>
        </w:rPr>
        <w:t xml:space="preserve"> Graduation approach: 1) Community entry and targeting; 2) Conditional cash transfer; 3) Financial, gender-focused like skills and human rights training; 4) 2 years of hands-on mentoring and coaching; 5) Savings and access to credit; 6) Financial inclusion and market linkages</w:t>
      </w:r>
    </w:p>
  </w:footnote>
  <w:footnote w:id="5">
    <w:p w:rsidR="0098276C" w:rsidRDefault="0098276C" w:rsidP="002F1D79">
      <w:pPr>
        <w:spacing w:line="240" w:lineRule="auto"/>
        <w:ind w:left="270"/>
        <w:rPr>
          <w:sz w:val="18"/>
          <w:szCs w:val="18"/>
        </w:rPr>
      </w:pPr>
      <w:r>
        <w:rPr>
          <w:vertAlign w:val="superscript"/>
        </w:rPr>
        <w:footnoteRef/>
      </w:r>
      <w:r>
        <w:rPr>
          <w:sz w:val="20"/>
          <w:szCs w:val="20"/>
        </w:rPr>
        <w:t xml:space="preserve"> A catchment area is a small geographic area defined by the health system in the area or some other local governing board.</w:t>
      </w:r>
    </w:p>
  </w:footnote>
  <w:footnote w:id="6">
    <w:p w:rsidR="0098276C" w:rsidRDefault="0098276C" w:rsidP="002F1D79">
      <w:pPr>
        <w:spacing w:line="240" w:lineRule="auto"/>
        <w:ind w:left="270"/>
        <w:rPr>
          <w:sz w:val="18"/>
          <w:szCs w:val="18"/>
        </w:rPr>
      </w:pPr>
      <w:r>
        <w:rPr>
          <w:vertAlign w:val="superscript"/>
        </w:rPr>
        <w:footnoteRef/>
      </w:r>
      <w:r>
        <w:rPr>
          <w:sz w:val="20"/>
          <w:szCs w:val="20"/>
        </w:rPr>
        <w:t xml:space="preserve"> A catchment area is a small geographic area defined by the health system in the area or some other local governing board.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76C" w:rsidRDefault="0098276C">
    <w:pPr>
      <w:pStyle w:val="Title"/>
      <w:spacing w:before="0" w:after="0"/>
      <w:rPr>
        <w:sz w:val="36"/>
        <w:szCs w:val="36"/>
      </w:rPr>
    </w:pPr>
    <w:r>
      <w:rPr>
        <w:noProof/>
        <w:lang w:val="en-US"/>
      </w:rPr>
      <w:drawing>
        <wp:anchor distT="114300" distB="114300" distL="114300" distR="114300" simplePos="0" relativeHeight="251658240" behindDoc="0" locked="0" layoutInCell="1" hidden="0" allowOverlap="1">
          <wp:simplePos x="0" y="0"/>
          <wp:positionH relativeFrom="column">
            <wp:posOffset>6153150</wp:posOffset>
          </wp:positionH>
          <wp:positionV relativeFrom="paragraph">
            <wp:posOffset>104776</wp:posOffset>
          </wp:positionV>
          <wp:extent cx="550545" cy="690245"/>
          <wp:effectExtent l="0" t="0" r="0" b="0"/>
          <wp:wrapSquare wrapText="bothSides" distT="114300" distB="114300" distL="114300" distR="114300"/>
          <wp:docPr id="4" name="image5.jpg" descr="MC Logo Vertical.jpg"/>
          <wp:cNvGraphicFramePr/>
          <a:graphic xmlns:a="http://schemas.openxmlformats.org/drawingml/2006/main">
            <a:graphicData uri="http://schemas.openxmlformats.org/drawingml/2006/picture">
              <pic:pic xmlns:pic="http://schemas.openxmlformats.org/drawingml/2006/picture">
                <pic:nvPicPr>
                  <pic:cNvPr id="0" name="image5.jpg" descr="MC Logo Vertical.jpg"/>
                  <pic:cNvPicPr preferRelativeResize="0"/>
                </pic:nvPicPr>
                <pic:blipFill>
                  <a:blip r:embed="rId1"/>
                  <a:srcRect/>
                  <a:stretch>
                    <a:fillRect/>
                  </a:stretch>
                </pic:blipFill>
                <pic:spPr>
                  <a:xfrm>
                    <a:off x="0" y="0"/>
                    <a:ext cx="550545" cy="690245"/>
                  </a:xfrm>
                  <a:prstGeom prst="rect">
                    <a:avLst/>
                  </a:prstGeom>
                  <a:ln/>
                </pic:spPr>
              </pic:pic>
            </a:graphicData>
          </a:graphic>
        </wp:anchor>
      </w:drawing>
    </w:r>
  </w:p>
  <w:p w:rsidR="0098276C" w:rsidRDefault="0098276C">
    <w:pPr>
      <w:pStyle w:val="Title"/>
      <w:spacing w:before="0" w:after="0" w:line="240" w:lineRule="auto"/>
      <w:jc w:val="center"/>
      <w:rPr>
        <w:sz w:val="36"/>
        <w:szCs w:val="36"/>
      </w:rPr>
    </w:pPr>
    <w:bookmarkStart w:id="13" w:name="_heading=h.3rdcrjn" w:colFirst="0" w:colLast="0"/>
    <w:bookmarkEnd w:id="13"/>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49B"/>
    <w:multiLevelType w:val="multilevel"/>
    <w:tmpl w:val="D5328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4473B6"/>
    <w:multiLevelType w:val="multilevel"/>
    <w:tmpl w:val="C9B82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551291"/>
    <w:multiLevelType w:val="multilevel"/>
    <w:tmpl w:val="0344C8C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B60553"/>
    <w:multiLevelType w:val="multilevel"/>
    <w:tmpl w:val="E99A3BB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5B90C98"/>
    <w:multiLevelType w:val="multilevel"/>
    <w:tmpl w:val="C5D03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6866B3"/>
    <w:multiLevelType w:val="multilevel"/>
    <w:tmpl w:val="6FF6AD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5B3098E"/>
    <w:multiLevelType w:val="multilevel"/>
    <w:tmpl w:val="9E20A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8218C4"/>
    <w:multiLevelType w:val="multilevel"/>
    <w:tmpl w:val="BF66278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473E93"/>
    <w:multiLevelType w:val="multilevel"/>
    <w:tmpl w:val="9104E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3B086E"/>
    <w:multiLevelType w:val="multilevel"/>
    <w:tmpl w:val="08DA08DC"/>
    <w:lvl w:ilvl="0">
      <w:start w:val="1"/>
      <w:numFmt w:val="upperRoman"/>
      <w:lvlText w:val="%1."/>
      <w:lvlJc w:val="right"/>
      <w:pPr>
        <w:ind w:left="900" w:hanging="360"/>
      </w:pPr>
      <w:rPr>
        <w:u w:val="none"/>
      </w:rPr>
    </w:lvl>
    <w:lvl w:ilvl="1">
      <w:start w:val="1"/>
      <w:numFmt w:val="upperLetter"/>
      <w:lvlText w:val="%2."/>
      <w:lvlJc w:val="left"/>
      <w:pPr>
        <w:ind w:left="1890" w:hanging="360"/>
      </w:pPr>
      <w:rPr>
        <w:u w:val="none"/>
      </w:rPr>
    </w:lvl>
    <w:lvl w:ilvl="2">
      <w:start w:val="1"/>
      <w:numFmt w:val="decimal"/>
      <w:lvlText w:val="%3."/>
      <w:lvlJc w:val="left"/>
      <w:pPr>
        <w:ind w:left="2610" w:hanging="360"/>
      </w:pPr>
      <w:rPr>
        <w:u w:val="none"/>
      </w:rPr>
    </w:lvl>
    <w:lvl w:ilvl="3">
      <w:start w:val="1"/>
      <w:numFmt w:val="lowerLetter"/>
      <w:lvlText w:val="%4)"/>
      <w:lvlJc w:val="left"/>
      <w:pPr>
        <w:ind w:left="3330" w:hanging="360"/>
      </w:pPr>
      <w:rPr>
        <w:u w:val="none"/>
      </w:rPr>
    </w:lvl>
    <w:lvl w:ilvl="4">
      <w:start w:val="1"/>
      <w:numFmt w:val="decimal"/>
      <w:lvlText w:val="(%5)"/>
      <w:lvlJc w:val="left"/>
      <w:pPr>
        <w:ind w:left="4050" w:hanging="360"/>
      </w:pPr>
      <w:rPr>
        <w:u w:val="none"/>
      </w:rPr>
    </w:lvl>
    <w:lvl w:ilvl="5">
      <w:start w:val="1"/>
      <w:numFmt w:val="lowerLetter"/>
      <w:lvlText w:val="(%6)"/>
      <w:lvlJc w:val="left"/>
      <w:pPr>
        <w:ind w:left="4770" w:hanging="360"/>
      </w:pPr>
      <w:rPr>
        <w:u w:val="none"/>
      </w:rPr>
    </w:lvl>
    <w:lvl w:ilvl="6">
      <w:start w:val="1"/>
      <w:numFmt w:val="lowerRoman"/>
      <w:lvlText w:val="(%7)"/>
      <w:lvlJc w:val="right"/>
      <w:pPr>
        <w:ind w:left="5490" w:hanging="360"/>
      </w:pPr>
      <w:rPr>
        <w:u w:val="none"/>
      </w:rPr>
    </w:lvl>
    <w:lvl w:ilvl="7">
      <w:start w:val="1"/>
      <w:numFmt w:val="lowerLetter"/>
      <w:lvlText w:val="(%8)"/>
      <w:lvlJc w:val="left"/>
      <w:pPr>
        <w:ind w:left="6210" w:hanging="360"/>
      </w:pPr>
      <w:rPr>
        <w:u w:val="none"/>
      </w:rPr>
    </w:lvl>
    <w:lvl w:ilvl="8">
      <w:start w:val="1"/>
      <w:numFmt w:val="lowerRoman"/>
      <w:lvlText w:val="(%9)"/>
      <w:lvlJc w:val="right"/>
      <w:pPr>
        <w:ind w:left="6930" w:hanging="360"/>
      </w:pPr>
      <w:rPr>
        <w:u w:val="none"/>
      </w:rPr>
    </w:lvl>
  </w:abstractNum>
  <w:abstractNum w:abstractNumId="10" w15:restartNumberingAfterBreak="0">
    <w:nsid w:val="385B3F92"/>
    <w:multiLevelType w:val="multilevel"/>
    <w:tmpl w:val="2328088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9083886"/>
    <w:multiLevelType w:val="multilevel"/>
    <w:tmpl w:val="4440DF70"/>
    <w:lvl w:ilvl="0">
      <w:start w:val="1"/>
      <w:numFmt w:val="bullet"/>
      <w:lvlText w:val="✓"/>
      <w:lvlJc w:val="left"/>
      <w:pPr>
        <w:ind w:left="1170" w:hanging="720"/>
      </w:pPr>
      <w:rPr>
        <w:rFonts w:ascii="Times New Roman" w:eastAsia="Times New Roman" w:hAnsi="Times New Roman" w:cs="Times New Roman"/>
        <w:b/>
        <w:sz w:val="22"/>
        <w:szCs w:val="22"/>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2" w15:restartNumberingAfterBreak="0">
    <w:nsid w:val="4AB67D70"/>
    <w:multiLevelType w:val="multilevel"/>
    <w:tmpl w:val="061A8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D10514"/>
    <w:multiLevelType w:val="multilevel"/>
    <w:tmpl w:val="F140DEF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CD13A03"/>
    <w:multiLevelType w:val="multilevel"/>
    <w:tmpl w:val="75048AA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D853CFE"/>
    <w:multiLevelType w:val="multilevel"/>
    <w:tmpl w:val="3E5CA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5C326A"/>
    <w:multiLevelType w:val="multilevel"/>
    <w:tmpl w:val="8C8C5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D233D0"/>
    <w:multiLevelType w:val="multilevel"/>
    <w:tmpl w:val="BDF862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C0F7F53"/>
    <w:multiLevelType w:val="multilevel"/>
    <w:tmpl w:val="D6868A30"/>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E704607"/>
    <w:multiLevelType w:val="multilevel"/>
    <w:tmpl w:val="9572ACA0"/>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31C0019"/>
    <w:multiLevelType w:val="multilevel"/>
    <w:tmpl w:val="EB4AFDF8"/>
    <w:lvl w:ilvl="0">
      <w:start w:val="1"/>
      <w:numFmt w:val="bullet"/>
      <w:lvlText w:val="✓"/>
      <w:lvlJc w:val="left"/>
      <w:pPr>
        <w:ind w:left="1170" w:hanging="720"/>
      </w:pPr>
      <w:rPr>
        <w:rFonts w:ascii="Times New Roman" w:eastAsia="Times New Roman" w:hAnsi="Times New Roman" w:cs="Times New Roman"/>
        <w:b/>
        <w:sz w:val="22"/>
        <w:szCs w:val="22"/>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1" w15:restartNumberingAfterBreak="0">
    <w:nsid w:val="6477692D"/>
    <w:multiLevelType w:val="multilevel"/>
    <w:tmpl w:val="866A12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7FF6855"/>
    <w:multiLevelType w:val="multilevel"/>
    <w:tmpl w:val="C87A8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DBB663F"/>
    <w:multiLevelType w:val="multilevel"/>
    <w:tmpl w:val="933E4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5F0FB8"/>
    <w:multiLevelType w:val="multilevel"/>
    <w:tmpl w:val="89726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B82E9B"/>
    <w:multiLevelType w:val="multilevel"/>
    <w:tmpl w:val="720EEFC0"/>
    <w:lvl w:ilvl="0">
      <w:start w:val="1"/>
      <w:numFmt w:val="bullet"/>
      <w:lvlText w:val="✓"/>
      <w:lvlJc w:val="left"/>
      <w:pPr>
        <w:ind w:left="1170" w:hanging="720"/>
      </w:pPr>
      <w:rPr>
        <w:rFonts w:ascii="Times New Roman" w:eastAsia="Times New Roman" w:hAnsi="Times New Roman" w:cs="Times New Roman"/>
        <w:b/>
        <w:sz w:val="22"/>
        <w:szCs w:val="22"/>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6" w15:restartNumberingAfterBreak="0">
    <w:nsid w:val="7104727C"/>
    <w:multiLevelType w:val="multilevel"/>
    <w:tmpl w:val="A120C45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D1771D"/>
    <w:multiLevelType w:val="multilevel"/>
    <w:tmpl w:val="A814B248"/>
    <w:lvl w:ilvl="0">
      <w:start w:val="1"/>
      <w:numFmt w:val="decimal"/>
      <w:lvlText w:val="(%1)"/>
      <w:lvlJc w:val="left"/>
      <w:pPr>
        <w:ind w:left="330" w:hanging="360"/>
      </w:pPr>
    </w:lvl>
    <w:lvl w:ilvl="1">
      <w:start w:val="1"/>
      <w:numFmt w:val="lowerLetter"/>
      <w:lvlText w:val="%2."/>
      <w:lvlJc w:val="left"/>
      <w:pPr>
        <w:ind w:left="1050" w:hanging="360"/>
      </w:pPr>
    </w:lvl>
    <w:lvl w:ilvl="2">
      <w:start w:val="1"/>
      <w:numFmt w:val="lowerRoman"/>
      <w:lvlText w:val="%3."/>
      <w:lvlJc w:val="right"/>
      <w:pPr>
        <w:ind w:left="1770" w:hanging="180"/>
      </w:pPr>
    </w:lvl>
    <w:lvl w:ilvl="3">
      <w:start w:val="1"/>
      <w:numFmt w:val="decimal"/>
      <w:lvlText w:val="%4."/>
      <w:lvlJc w:val="left"/>
      <w:pPr>
        <w:ind w:left="2490" w:hanging="360"/>
      </w:pPr>
    </w:lvl>
    <w:lvl w:ilvl="4">
      <w:start w:val="1"/>
      <w:numFmt w:val="lowerLetter"/>
      <w:lvlText w:val="%5."/>
      <w:lvlJc w:val="left"/>
      <w:pPr>
        <w:ind w:left="3210" w:hanging="360"/>
      </w:pPr>
    </w:lvl>
    <w:lvl w:ilvl="5">
      <w:start w:val="1"/>
      <w:numFmt w:val="lowerRoman"/>
      <w:lvlText w:val="%6."/>
      <w:lvlJc w:val="right"/>
      <w:pPr>
        <w:ind w:left="3930" w:hanging="180"/>
      </w:pPr>
    </w:lvl>
    <w:lvl w:ilvl="6">
      <w:start w:val="1"/>
      <w:numFmt w:val="decimal"/>
      <w:lvlText w:val="%7."/>
      <w:lvlJc w:val="left"/>
      <w:pPr>
        <w:ind w:left="4650" w:hanging="360"/>
      </w:pPr>
    </w:lvl>
    <w:lvl w:ilvl="7">
      <w:start w:val="1"/>
      <w:numFmt w:val="lowerLetter"/>
      <w:lvlText w:val="%8."/>
      <w:lvlJc w:val="left"/>
      <w:pPr>
        <w:ind w:left="5370" w:hanging="360"/>
      </w:pPr>
    </w:lvl>
    <w:lvl w:ilvl="8">
      <w:start w:val="1"/>
      <w:numFmt w:val="lowerRoman"/>
      <w:lvlText w:val="%9."/>
      <w:lvlJc w:val="right"/>
      <w:pPr>
        <w:ind w:left="6090" w:hanging="180"/>
      </w:pPr>
    </w:lvl>
  </w:abstractNum>
  <w:num w:numId="1">
    <w:abstractNumId w:val="23"/>
  </w:num>
  <w:num w:numId="2">
    <w:abstractNumId w:val="8"/>
  </w:num>
  <w:num w:numId="3">
    <w:abstractNumId w:val="20"/>
  </w:num>
  <w:num w:numId="4">
    <w:abstractNumId w:val="25"/>
  </w:num>
  <w:num w:numId="5">
    <w:abstractNumId w:val="3"/>
  </w:num>
  <w:num w:numId="6">
    <w:abstractNumId w:val="11"/>
  </w:num>
  <w:num w:numId="7">
    <w:abstractNumId w:val="10"/>
  </w:num>
  <w:num w:numId="8">
    <w:abstractNumId w:val="16"/>
  </w:num>
  <w:num w:numId="9">
    <w:abstractNumId w:val="13"/>
  </w:num>
  <w:num w:numId="10">
    <w:abstractNumId w:val="21"/>
  </w:num>
  <w:num w:numId="11">
    <w:abstractNumId w:val="2"/>
  </w:num>
  <w:num w:numId="12">
    <w:abstractNumId w:val="22"/>
  </w:num>
  <w:num w:numId="13">
    <w:abstractNumId w:val="1"/>
  </w:num>
  <w:num w:numId="14">
    <w:abstractNumId w:val="26"/>
  </w:num>
  <w:num w:numId="15">
    <w:abstractNumId w:val="14"/>
  </w:num>
  <w:num w:numId="16">
    <w:abstractNumId w:val="12"/>
  </w:num>
  <w:num w:numId="17">
    <w:abstractNumId w:val="17"/>
  </w:num>
  <w:num w:numId="18">
    <w:abstractNumId w:val="27"/>
  </w:num>
  <w:num w:numId="19">
    <w:abstractNumId w:val="0"/>
  </w:num>
  <w:num w:numId="20">
    <w:abstractNumId w:val="24"/>
  </w:num>
  <w:num w:numId="21">
    <w:abstractNumId w:val="9"/>
  </w:num>
  <w:num w:numId="22">
    <w:abstractNumId w:val="5"/>
  </w:num>
  <w:num w:numId="23">
    <w:abstractNumId w:val="6"/>
  </w:num>
  <w:num w:numId="24">
    <w:abstractNumId w:val="7"/>
  </w:num>
  <w:num w:numId="25">
    <w:abstractNumId w:val="15"/>
  </w:num>
  <w:num w:numId="26">
    <w:abstractNumId w:val="18"/>
  </w:num>
  <w:num w:numId="27">
    <w:abstractNumId w:val="1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E3"/>
    <w:rsid w:val="000110BA"/>
    <w:rsid w:val="000360E4"/>
    <w:rsid w:val="00060D03"/>
    <w:rsid w:val="00061011"/>
    <w:rsid w:val="00083D90"/>
    <w:rsid w:val="000A1A32"/>
    <w:rsid w:val="000C4F87"/>
    <w:rsid w:val="000E6938"/>
    <w:rsid w:val="00114A16"/>
    <w:rsid w:val="001A130F"/>
    <w:rsid w:val="001A6666"/>
    <w:rsid w:val="0023723A"/>
    <w:rsid w:val="002D7D47"/>
    <w:rsid w:val="002F1D79"/>
    <w:rsid w:val="002F388E"/>
    <w:rsid w:val="00331943"/>
    <w:rsid w:val="00363A13"/>
    <w:rsid w:val="00435209"/>
    <w:rsid w:val="004B755E"/>
    <w:rsid w:val="004F79AB"/>
    <w:rsid w:val="005668B9"/>
    <w:rsid w:val="005C1F5A"/>
    <w:rsid w:val="005D4D16"/>
    <w:rsid w:val="005F74AE"/>
    <w:rsid w:val="00612EF9"/>
    <w:rsid w:val="00656A28"/>
    <w:rsid w:val="00696C4F"/>
    <w:rsid w:val="00740E49"/>
    <w:rsid w:val="00843CD0"/>
    <w:rsid w:val="00864377"/>
    <w:rsid w:val="008B3B6B"/>
    <w:rsid w:val="008F4DA8"/>
    <w:rsid w:val="008F74C1"/>
    <w:rsid w:val="0092164B"/>
    <w:rsid w:val="00963C93"/>
    <w:rsid w:val="0098276C"/>
    <w:rsid w:val="0098454D"/>
    <w:rsid w:val="009A3B58"/>
    <w:rsid w:val="009A3B87"/>
    <w:rsid w:val="009D7E8A"/>
    <w:rsid w:val="009F6DCF"/>
    <w:rsid w:val="00AB755D"/>
    <w:rsid w:val="00AD6EFF"/>
    <w:rsid w:val="00B1014C"/>
    <w:rsid w:val="00B75A78"/>
    <w:rsid w:val="00B77881"/>
    <w:rsid w:val="00BC105A"/>
    <w:rsid w:val="00C135E3"/>
    <w:rsid w:val="00D00298"/>
    <w:rsid w:val="00D267A6"/>
    <w:rsid w:val="00D7644E"/>
    <w:rsid w:val="00DC1220"/>
    <w:rsid w:val="00E36934"/>
    <w:rsid w:val="00EA5DAB"/>
    <w:rsid w:val="00EB0F57"/>
    <w:rsid w:val="00ED5AFE"/>
    <w:rsid w:val="00EF4245"/>
    <w:rsid w:val="00EF5CD8"/>
    <w:rsid w:val="00F44744"/>
    <w:rsid w:val="00F45856"/>
    <w:rsid w:val="00FD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0F2C"/>
  <w15:docId w15:val="{D54A0B97-1ECD-4C12-91EB-69EFC713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7096"/>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7B3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2FA"/>
    <w:rPr>
      <w:rFonts w:ascii="Segoe UI" w:hAnsi="Segoe UI" w:cs="Segoe UI"/>
      <w:sz w:val="18"/>
      <w:szCs w:val="18"/>
    </w:rPr>
  </w:style>
  <w:style w:type="character" w:styleId="CommentReference">
    <w:name w:val="annotation reference"/>
    <w:basedOn w:val="DefaultParagraphFont"/>
    <w:uiPriority w:val="99"/>
    <w:semiHidden/>
    <w:unhideWhenUsed/>
    <w:rsid w:val="00D93A6D"/>
    <w:rPr>
      <w:sz w:val="16"/>
      <w:szCs w:val="16"/>
    </w:rPr>
  </w:style>
  <w:style w:type="paragraph" w:styleId="CommentText">
    <w:name w:val="annotation text"/>
    <w:basedOn w:val="Normal"/>
    <w:link w:val="CommentTextChar"/>
    <w:uiPriority w:val="99"/>
    <w:semiHidden/>
    <w:unhideWhenUsed/>
    <w:rsid w:val="00D93A6D"/>
    <w:pPr>
      <w:spacing w:line="240" w:lineRule="auto"/>
    </w:pPr>
    <w:rPr>
      <w:sz w:val="20"/>
      <w:szCs w:val="20"/>
    </w:rPr>
  </w:style>
  <w:style w:type="character" w:customStyle="1" w:styleId="CommentTextChar">
    <w:name w:val="Comment Text Char"/>
    <w:basedOn w:val="DefaultParagraphFont"/>
    <w:link w:val="CommentText"/>
    <w:uiPriority w:val="99"/>
    <w:semiHidden/>
    <w:rsid w:val="00D93A6D"/>
    <w:rPr>
      <w:sz w:val="20"/>
      <w:szCs w:val="20"/>
    </w:rPr>
  </w:style>
  <w:style w:type="paragraph" w:styleId="CommentSubject">
    <w:name w:val="annotation subject"/>
    <w:basedOn w:val="CommentText"/>
    <w:next w:val="CommentText"/>
    <w:link w:val="CommentSubjectChar"/>
    <w:uiPriority w:val="99"/>
    <w:semiHidden/>
    <w:unhideWhenUsed/>
    <w:rsid w:val="00D93A6D"/>
    <w:rPr>
      <w:b/>
      <w:bCs/>
    </w:rPr>
  </w:style>
  <w:style w:type="character" w:customStyle="1" w:styleId="CommentSubjectChar">
    <w:name w:val="Comment Subject Char"/>
    <w:basedOn w:val="CommentTextChar"/>
    <w:link w:val="CommentSubject"/>
    <w:uiPriority w:val="99"/>
    <w:semiHidden/>
    <w:rsid w:val="00D93A6D"/>
    <w:rPr>
      <w:b/>
      <w:bCs/>
      <w:sz w:val="20"/>
      <w:szCs w:val="20"/>
    </w:rPr>
  </w:style>
  <w:style w:type="table" w:customStyle="1" w:styleId="20">
    <w:name w:val="20"/>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0"/>
      <w:szCs w:val="20"/>
    </w:rPr>
    <w:tblPr>
      <w:tblStyleRowBandSize w:val="1"/>
      <w:tblStyleColBandSize w:val="1"/>
      <w:tblCellMar>
        <w:top w:w="100" w:type="dxa"/>
        <w:left w:w="100" w:type="dxa"/>
        <w:bottom w:w="100" w:type="dxa"/>
        <w:right w:w="100" w:type="dxa"/>
      </w:tblCellMar>
    </w:tblPr>
  </w:style>
  <w:style w:type="table" w:customStyle="1" w:styleId="19">
    <w:name w:val="19"/>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0"/>
      <w:szCs w:val="20"/>
    </w:rPr>
    <w:tblPr>
      <w:tblStyleRowBandSize w:val="1"/>
      <w:tblStyleColBandSize w:val="1"/>
      <w:tblCellMar>
        <w:top w:w="100" w:type="dxa"/>
        <w:left w:w="100" w:type="dxa"/>
        <w:bottom w:w="100" w:type="dxa"/>
        <w:right w:w="100" w:type="dxa"/>
      </w:tblCellMar>
    </w:tblPr>
  </w:style>
  <w:style w:type="table" w:customStyle="1" w:styleId="18">
    <w:name w:val="18"/>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0"/>
      <w:szCs w:val="20"/>
    </w:rPr>
    <w:tblPr>
      <w:tblStyleRowBandSize w:val="1"/>
      <w:tblStyleColBandSize w:val="1"/>
      <w:tblCellMar>
        <w:top w:w="100" w:type="dxa"/>
        <w:left w:w="100" w:type="dxa"/>
        <w:bottom w:w="100" w:type="dxa"/>
        <w:right w:w="100" w:type="dxa"/>
      </w:tblCellMar>
    </w:tblPr>
  </w:style>
  <w:style w:type="table" w:customStyle="1" w:styleId="17">
    <w:name w:val="17"/>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0"/>
      <w:szCs w:val="20"/>
    </w:rPr>
    <w:tblPr>
      <w:tblStyleRowBandSize w:val="1"/>
      <w:tblStyleColBandSize w:val="1"/>
      <w:tblCellMar>
        <w:top w:w="100" w:type="dxa"/>
        <w:left w:w="100" w:type="dxa"/>
        <w:bottom w:w="100" w:type="dxa"/>
        <w:right w:w="100" w:type="dxa"/>
      </w:tblCellMar>
    </w:tblPr>
  </w:style>
  <w:style w:type="table" w:customStyle="1" w:styleId="16">
    <w:name w:val="16"/>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0"/>
      <w:szCs w:val="20"/>
    </w:rPr>
    <w:tblPr>
      <w:tblStyleRowBandSize w:val="1"/>
      <w:tblStyleColBandSize w:val="1"/>
      <w:tblCellMar>
        <w:top w:w="100" w:type="dxa"/>
        <w:left w:w="100" w:type="dxa"/>
        <w:bottom w:w="100" w:type="dxa"/>
        <w:right w:w="100" w:type="dxa"/>
      </w:tblCellMar>
    </w:tblPr>
  </w:style>
  <w:style w:type="table" w:customStyle="1" w:styleId="15">
    <w:name w:val="15"/>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0"/>
      <w:szCs w:val="20"/>
    </w:rPr>
    <w:tblPr>
      <w:tblStyleRowBandSize w:val="1"/>
      <w:tblStyleColBandSize w:val="1"/>
      <w:tblCellMar>
        <w:top w:w="100" w:type="dxa"/>
        <w:left w:w="100" w:type="dxa"/>
        <w:bottom w:w="100" w:type="dxa"/>
        <w:right w:w="100" w:type="dxa"/>
      </w:tblCellMar>
    </w:tblPr>
  </w:style>
  <w:style w:type="table" w:customStyle="1" w:styleId="14">
    <w:name w:val="14"/>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0"/>
      <w:szCs w:val="20"/>
    </w:rPr>
    <w:tblPr>
      <w:tblStyleRowBandSize w:val="1"/>
      <w:tblStyleColBandSize w:val="1"/>
      <w:tblCellMar>
        <w:top w:w="100" w:type="dxa"/>
        <w:left w:w="100" w:type="dxa"/>
        <w:bottom w:w="100" w:type="dxa"/>
        <w:right w:w="100" w:type="dxa"/>
      </w:tblCellMar>
    </w:tblPr>
  </w:style>
  <w:style w:type="table" w:customStyle="1" w:styleId="13">
    <w:name w:val="13"/>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0"/>
      <w:szCs w:val="20"/>
    </w:rPr>
    <w:tblPr>
      <w:tblStyleRowBandSize w:val="1"/>
      <w:tblStyleColBandSize w:val="1"/>
      <w:tblCellMar>
        <w:top w:w="100" w:type="dxa"/>
        <w:left w:w="100" w:type="dxa"/>
        <w:bottom w:w="100" w:type="dxa"/>
        <w:right w:w="100" w:type="dxa"/>
      </w:tblCellMar>
    </w:tblPr>
  </w:style>
  <w:style w:type="table" w:customStyle="1" w:styleId="12">
    <w:name w:val="12"/>
    <w:basedOn w:val="Table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0"/>
      <w:szCs w:val="20"/>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4F79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9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ycorps.org/tenders" TargetMode="Externa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tegrityhotline@mercycorps.org"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cycorps.org/tenders"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ke-pr@mercycorp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s@mercycorps.org" TargetMode="Externa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eEsnX0secwzpg/Sof8y6njIlg==">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6134</Words>
  <Characters>34966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Mercy Corps</cp:lastModifiedBy>
  <cp:revision>3</cp:revision>
  <dcterms:created xsi:type="dcterms:W3CDTF">2021-02-11T08:58:00Z</dcterms:created>
  <dcterms:modified xsi:type="dcterms:W3CDTF">2021-02-11T09:53:00Z</dcterms:modified>
</cp:coreProperties>
</file>