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5"/>
        </w:numPr>
        <w:ind w:left="720" w:hanging="360"/>
        <w:rPr>
          <w:sz w:val="28"/>
          <w:szCs w:val="28"/>
        </w:rPr>
      </w:pPr>
      <w:bookmarkStart w:colFirst="0" w:colLast="0" w:name="_heading=h.gjdgxs" w:id="0"/>
      <w:bookmarkEnd w:id="0"/>
      <w:r w:rsidDel="00000000" w:rsidR="00000000" w:rsidRPr="00000000">
        <w:rPr>
          <w:sz w:val="28"/>
          <w:szCs w:val="28"/>
          <w:rtl w:val="0"/>
        </w:rPr>
        <w:t xml:space="preserve">Invitation to Tender</w:t>
      </w:r>
    </w:p>
    <w:p w:rsidR="00000000" w:rsidDel="00000000" w:rsidP="00000000" w:rsidRDefault="00000000" w:rsidRPr="00000000" w14:paraId="00000002">
      <w:pPr>
        <w:spacing w:after="0" w:lineRule="auto"/>
        <w:jc w:val="center"/>
        <w:rPr>
          <w:b w:val="1"/>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0"/>
        <w:gridCol w:w="2100"/>
        <w:gridCol w:w="3090"/>
        <w:tblGridChange w:id="0">
          <w:tblGrid>
            <w:gridCol w:w="5610"/>
            <w:gridCol w:w="2100"/>
            <w:gridCol w:w="3090"/>
          </w:tblGrid>
        </w:tblGridChange>
      </w:tblGrid>
      <w:tr>
        <w:trPr>
          <w:trHeight w:val="400" w:hRule="atLeast"/>
        </w:trPr>
        <w:tc>
          <w:tcPr>
            <w:gridSpan w:val="2"/>
            <w:tcBorders>
              <w:top w:color="000000" w:space="0" w:sz="24" w:val="single"/>
              <w:left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3">
            <w:pPr>
              <w:widowControl w:val="0"/>
              <w:spacing w:after="0"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Tender Name</w:t>
            </w: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Translation Services </w:t>
            </w:r>
            <w:r w:rsidDel="00000000" w:rsidR="00000000" w:rsidRPr="00000000">
              <w:rPr>
                <w:rtl w:val="0"/>
              </w:rPr>
            </w:r>
          </w:p>
        </w:tc>
        <w:tc>
          <w:tcPr>
            <w:tcBorders>
              <w:top w:color="000000" w:space="0" w:sz="24" w:val="single"/>
              <w:right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spacing w:after="0"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Tender No: G135</w:t>
            </w:r>
          </w:p>
        </w:tc>
      </w:tr>
      <w:tr>
        <w:trPr>
          <w:trHeight w:val="400" w:hRule="atLeast"/>
        </w:trPr>
        <w:tc>
          <w:tcPr>
            <w:tcBorders>
              <w:left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6">
            <w:pPr>
              <w:widowControl w:val="0"/>
              <w:spacing w:after="0" w:line="240" w:lineRule="auto"/>
              <w:rPr>
                <w:rFonts w:ascii="Times New Roman" w:cs="Times New Roman" w:eastAsia="Times New Roman" w:hAnsi="Times New Roman"/>
                <w:color w:val="0000ff"/>
                <w:sz w:val="22"/>
                <w:szCs w:val="22"/>
              </w:rPr>
            </w:pPr>
            <w:r w:rsidDel="00000000" w:rsidR="00000000" w:rsidRPr="00000000">
              <w:rPr>
                <w:rFonts w:ascii="Times New Roman" w:cs="Times New Roman" w:eastAsia="Times New Roman" w:hAnsi="Times New Roman"/>
                <w:sz w:val="22"/>
                <w:szCs w:val="22"/>
                <w:rtl w:val="0"/>
              </w:rPr>
              <w:t xml:space="preserve">Location: Global </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07">
            <w:pPr>
              <w:widowControl w:val="0"/>
              <w:spacing w:after="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Correspondence Language(s): English</w:t>
            </w:r>
          </w:p>
        </w:tc>
      </w:tr>
      <w:tr>
        <w:trPr>
          <w:trHeight w:val="2460.3076171875" w:hRule="atLeast"/>
        </w:trPr>
        <w:tc>
          <w:tcPr>
            <w:gridSpan w:val="3"/>
            <w:tcBorders>
              <w:left w:color="000000" w:space="0" w:sz="24" w:val="single"/>
              <w:bottom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after="0" w:line="240" w:lineRule="auto"/>
              <w:ind w:right="178"/>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Brief Summary Description of Project: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0" w:line="240" w:lineRule="auto"/>
              <w:ind w:right="178"/>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color w:val="222222"/>
                <w:sz w:val="22"/>
                <w:szCs w:val="22"/>
                <w:highlight w:val="white"/>
              </w:rPr>
            </w:pPr>
            <w:r w:rsidDel="00000000" w:rsidR="00000000" w:rsidRPr="00000000">
              <w:rPr>
                <w:rFonts w:ascii="Times New Roman" w:cs="Times New Roman" w:eastAsia="Times New Roman" w:hAnsi="Times New Roman"/>
                <w:color w:val="222222"/>
                <w:sz w:val="22"/>
                <w:szCs w:val="22"/>
                <w:highlight w:val="white"/>
                <w:rtl w:val="0"/>
              </w:rPr>
              <w:t xml:space="preserve">Through this Request for Proposals (RFP), Mercy Corps requests competitive proposals from qualified and experienced translation firms an</w:t>
            </w:r>
            <w:r w:rsidDel="00000000" w:rsidR="00000000" w:rsidRPr="00000000">
              <w:rPr>
                <w:rFonts w:ascii="Times New Roman" w:cs="Times New Roman" w:eastAsia="Times New Roman" w:hAnsi="Times New Roman"/>
                <w:color w:val="222222"/>
                <w:sz w:val="22"/>
                <w:szCs w:val="22"/>
                <w:rtl w:val="0"/>
              </w:rPr>
              <w:t xml:space="preserve">d</w:t>
            </w:r>
            <w:r w:rsidDel="00000000" w:rsidR="00000000" w:rsidRPr="00000000">
              <w:rPr>
                <w:rFonts w:ascii="Times New Roman" w:cs="Times New Roman" w:eastAsia="Times New Roman" w:hAnsi="Times New Roman"/>
                <w:color w:val="222222"/>
                <w:sz w:val="22"/>
                <w:szCs w:val="22"/>
                <w:rtl w:val="0"/>
              </w:rPr>
              <w:t xml:space="preserve"> independent contractors</w:t>
            </w:r>
            <w:r w:rsidDel="00000000" w:rsidR="00000000" w:rsidRPr="00000000">
              <w:rPr>
                <w:rFonts w:ascii="Times New Roman" w:cs="Times New Roman" w:eastAsia="Times New Roman" w:hAnsi="Times New Roman"/>
                <w:color w:val="222222"/>
                <w:sz w:val="22"/>
                <w:szCs w:val="22"/>
                <w:rtl w:val="0"/>
              </w:rPr>
              <w:t xml:space="preserve"> to be a</w:t>
            </w:r>
            <w:r w:rsidDel="00000000" w:rsidR="00000000" w:rsidRPr="00000000">
              <w:rPr>
                <w:rFonts w:ascii="Times New Roman" w:cs="Times New Roman" w:eastAsia="Times New Roman" w:hAnsi="Times New Roman"/>
                <w:color w:val="222222"/>
                <w:sz w:val="22"/>
                <w:szCs w:val="22"/>
                <w:highlight w:val="white"/>
                <w:rtl w:val="0"/>
              </w:rPr>
              <w:t xml:space="preserve">vailable on an on-call basis to Mercy Corps' team members, worldwide, who require timely and accurate translation of agency communications, guidance, policies and other key documents from English into languages including </w:t>
            </w:r>
            <w:r w:rsidDel="00000000" w:rsidR="00000000" w:rsidRPr="00000000">
              <w:rPr>
                <w:rFonts w:ascii="Times New Roman" w:cs="Times New Roman" w:eastAsia="Times New Roman" w:hAnsi="Times New Roman"/>
                <w:color w:val="222222"/>
                <w:sz w:val="22"/>
                <w:szCs w:val="22"/>
                <w:highlight w:val="white"/>
                <w:rtl w:val="0"/>
              </w:rPr>
              <w:t xml:space="preserve">Arabic, French (</w:t>
            </w:r>
            <w:r w:rsidDel="00000000" w:rsidR="00000000" w:rsidRPr="00000000">
              <w:rPr>
                <w:rFonts w:ascii="Times New Roman" w:cs="Times New Roman" w:eastAsia="Times New Roman" w:hAnsi="Times New Roman"/>
                <w:color w:val="222222"/>
                <w:sz w:val="22"/>
                <w:szCs w:val="22"/>
                <w:highlight w:val="white"/>
                <w:rtl w:val="0"/>
              </w:rPr>
              <w:t xml:space="preserve">FR</w:t>
            </w:r>
            <w:r w:rsidDel="00000000" w:rsidR="00000000" w:rsidRPr="00000000">
              <w:rPr>
                <w:rFonts w:ascii="Times New Roman" w:cs="Times New Roman" w:eastAsia="Times New Roman" w:hAnsi="Times New Roman"/>
                <w:color w:val="222222"/>
                <w:sz w:val="22"/>
                <w:szCs w:val="22"/>
                <w:highlight w:val="white"/>
                <w:rtl w:val="0"/>
              </w:rPr>
              <w:t xml:space="preserve">)  and Spanish (Latin American)</w:t>
            </w:r>
            <w:r w:rsidDel="00000000" w:rsidR="00000000" w:rsidRPr="00000000">
              <w:rPr>
                <w:rFonts w:ascii="Times New Roman" w:cs="Times New Roman" w:eastAsia="Times New Roman" w:hAnsi="Times New Roman"/>
                <w:color w:val="222222"/>
                <w:sz w:val="22"/>
                <w:szCs w:val="22"/>
                <w:highlight w:val="white"/>
                <w:rtl w:val="0"/>
              </w:rPr>
              <w:t xml:space="preserve">.</w:t>
            </w:r>
          </w:p>
          <w:p w:rsidR="00000000" w:rsidDel="00000000" w:rsidP="00000000" w:rsidRDefault="00000000" w:rsidRPr="00000000" w14:paraId="0000000C">
            <w:pPr>
              <w:spacing w:after="0" w:line="240" w:lineRule="auto"/>
              <w:jc w:val="both"/>
              <w:rPr>
                <w:rFonts w:ascii="Times New Roman" w:cs="Times New Roman" w:eastAsia="Times New Roman" w:hAnsi="Times New Roman"/>
                <w:color w:val="222222"/>
                <w:sz w:val="22"/>
                <w:szCs w:val="22"/>
                <w:highlight w:val="white"/>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222222"/>
                <w:sz w:val="22"/>
                <w:szCs w:val="22"/>
                <w:highlight w:val="white"/>
              </w:rPr>
            </w:pPr>
            <w:r w:rsidDel="00000000" w:rsidR="00000000" w:rsidRPr="00000000">
              <w:rPr>
                <w:rFonts w:ascii="Times New Roman" w:cs="Times New Roman" w:eastAsia="Times New Roman" w:hAnsi="Times New Roman"/>
                <w:color w:val="222222"/>
                <w:sz w:val="22"/>
                <w:szCs w:val="22"/>
                <w:highlight w:val="white"/>
                <w:rtl w:val="0"/>
              </w:rPr>
              <w:t xml:space="preserve">We anticipate selecting several firms and will award two (2) year master service agreements to the successful Proposers.</w:t>
            </w:r>
          </w:p>
          <w:p w:rsidR="00000000" w:rsidDel="00000000" w:rsidP="00000000" w:rsidRDefault="00000000" w:rsidRPr="00000000" w14:paraId="0000000E">
            <w:pPr>
              <w:spacing w:after="0" w:line="240" w:lineRule="auto"/>
              <w:jc w:val="both"/>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11">
      <w:pPr>
        <w:spacing w:after="0" w:line="240" w:lineRule="auto"/>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05"/>
        <w:gridCol w:w="7095"/>
        <w:tblGridChange w:id="0">
          <w:tblGrid>
            <w:gridCol w:w="3705"/>
            <w:gridCol w:w="7095"/>
          </w:tblGrid>
        </w:tblGridChange>
      </w:tblGrid>
      <w:tr>
        <w:trPr>
          <w:trHeight w:val="400" w:hRule="atLeast"/>
        </w:trPr>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spacing w:after="0" w:line="240" w:lineRule="auto"/>
              <w:rPr>
                <w:b w:val="1"/>
              </w:rPr>
            </w:pPr>
            <w:r w:rsidDel="00000000" w:rsidR="00000000" w:rsidRPr="00000000">
              <w:rPr>
                <w:b w:val="1"/>
                <w:rtl w:val="0"/>
              </w:rPr>
              <w:t xml:space="preserve">Tender Package Available from:</w:t>
            </w:r>
          </w:p>
          <w:p w:rsidR="00000000" w:rsidDel="00000000" w:rsidP="00000000" w:rsidRDefault="00000000" w:rsidRPr="00000000" w14:paraId="00000013">
            <w:pPr>
              <w:widowControl w:val="0"/>
              <w:spacing w:after="0" w:line="240" w:lineRule="auto"/>
              <w:rPr>
                <w:b w:val="1"/>
                <w:color w:val="0000ff"/>
              </w:rPr>
            </w:pPr>
            <w:r w:rsidDel="00000000" w:rsidR="00000000" w:rsidRPr="00000000">
              <w:rPr>
                <w:b w:val="1"/>
                <w:color w:val="0000ff"/>
                <w:rtl w:val="0"/>
              </w:rPr>
              <w:t xml:space="preserve">28</w:t>
            </w:r>
            <w:r w:rsidDel="00000000" w:rsidR="00000000" w:rsidRPr="00000000">
              <w:rPr>
                <w:b w:val="1"/>
                <w:color w:val="0000ff"/>
                <w:vertAlign w:val="superscript"/>
                <w:rtl w:val="0"/>
              </w:rPr>
              <w:t xml:space="preserve">th</w:t>
            </w:r>
            <w:r w:rsidDel="00000000" w:rsidR="00000000" w:rsidRPr="00000000">
              <w:rPr>
                <w:b w:val="1"/>
                <w:color w:val="0000ff"/>
                <w:rtl w:val="0"/>
              </w:rPr>
              <w:t xml:space="preserve"> </w:t>
            </w:r>
            <w:r w:rsidDel="00000000" w:rsidR="00000000" w:rsidRPr="00000000">
              <w:rPr>
                <w:b w:val="1"/>
                <w:color w:val="0000ff"/>
                <w:rtl w:val="0"/>
              </w:rPr>
              <w:t xml:space="preserve">January 2021 5PM PST</w:t>
            </w:r>
          </w:p>
        </w:tc>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4">
            <w:pPr>
              <w:widowControl w:val="0"/>
              <w:spacing w:after="0" w:line="240" w:lineRule="auto"/>
              <w:rPr>
                <w:b w:val="1"/>
              </w:rPr>
            </w:pPr>
            <w:r w:rsidDel="00000000" w:rsidR="00000000" w:rsidRPr="00000000">
              <w:rPr>
                <w:b w:val="1"/>
                <w:rtl w:val="0"/>
              </w:rPr>
              <w:t xml:space="preserve">Tender Package Pickup Location: </w:t>
            </w:r>
          </w:p>
          <w:p w:rsidR="00000000" w:rsidDel="00000000" w:rsidP="00000000" w:rsidRDefault="00000000" w:rsidRPr="00000000" w14:paraId="00000015">
            <w:pPr>
              <w:widowControl w:val="0"/>
              <w:spacing w:after="0" w:line="240" w:lineRule="auto"/>
              <w:rPr>
                <w:b w:val="1"/>
                <w:color w:val="0000ff"/>
              </w:rPr>
            </w:pPr>
            <w:r w:rsidDel="00000000" w:rsidR="00000000" w:rsidRPr="00000000">
              <w:rPr>
                <w:b w:val="1"/>
                <w:color w:val="0000ff"/>
                <w:rtl w:val="0"/>
              </w:rPr>
              <w:t xml:space="preserve">https://www.mercycorps.org/tenders</w:t>
            </w:r>
          </w:p>
        </w:tc>
      </w:tr>
      <w:tr>
        <w:trPr>
          <w:trHeight w:val="400" w:hRule="atLeast"/>
        </w:trPr>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6">
            <w:pPr>
              <w:widowControl w:val="0"/>
              <w:spacing w:after="0" w:line="240" w:lineRule="auto"/>
              <w:rPr>
                <w:b w:val="1"/>
              </w:rPr>
            </w:pPr>
            <w:r w:rsidDel="00000000" w:rsidR="00000000" w:rsidRPr="00000000">
              <w:rPr>
                <w:b w:val="1"/>
                <w:rtl w:val="0"/>
              </w:rPr>
              <w:t xml:space="preserve">Deadline for Offer Submission: </w:t>
            </w:r>
          </w:p>
          <w:p w:rsidR="00000000" w:rsidDel="00000000" w:rsidP="00000000" w:rsidRDefault="00000000" w:rsidRPr="00000000" w14:paraId="00000017">
            <w:pPr>
              <w:widowControl w:val="0"/>
              <w:spacing w:after="0" w:line="240" w:lineRule="auto"/>
              <w:rPr>
                <w:b w:val="1"/>
              </w:rPr>
            </w:pPr>
            <w:r w:rsidDel="00000000" w:rsidR="00000000" w:rsidRPr="00000000">
              <w:rPr>
                <w:b w:val="1"/>
                <w:color w:val="0000ff"/>
                <w:rtl w:val="0"/>
              </w:rPr>
              <w:t xml:space="preserve">10</w:t>
            </w:r>
            <w:r w:rsidDel="00000000" w:rsidR="00000000" w:rsidRPr="00000000">
              <w:rPr>
                <w:b w:val="1"/>
                <w:color w:val="0000ff"/>
                <w:vertAlign w:val="superscript"/>
                <w:rtl w:val="0"/>
              </w:rPr>
              <w:t xml:space="preserve">th</w:t>
            </w:r>
            <w:r w:rsidDel="00000000" w:rsidR="00000000" w:rsidRPr="00000000">
              <w:rPr>
                <w:b w:val="1"/>
                <w:color w:val="0000ff"/>
                <w:rtl w:val="0"/>
              </w:rPr>
              <w:t xml:space="preserve"> February 2021 5pm PST</w:t>
            </w:r>
            <w:r w:rsidDel="00000000" w:rsidR="00000000" w:rsidRPr="00000000">
              <w:rPr>
                <w:rtl w:val="0"/>
              </w:rPr>
            </w:r>
          </w:p>
        </w:tc>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8">
            <w:pPr>
              <w:widowControl w:val="0"/>
              <w:spacing w:after="0" w:line="240" w:lineRule="auto"/>
              <w:rPr>
                <w:b w:val="1"/>
              </w:rPr>
            </w:pPr>
            <w:r w:rsidDel="00000000" w:rsidR="00000000" w:rsidRPr="00000000">
              <w:rPr>
                <w:b w:val="1"/>
                <w:rtl w:val="0"/>
              </w:rPr>
              <w:t xml:space="preserve">Submit Offers to:</w:t>
            </w:r>
          </w:p>
          <w:p w:rsidR="00000000" w:rsidDel="00000000" w:rsidP="00000000" w:rsidRDefault="00000000" w:rsidRPr="00000000" w14:paraId="00000019">
            <w:pPr>
              <w:widowControl w:val="0"/>
              <w:spacing w:after="0" w:line="240" w:lineRule="auto"/>
              <w:rPr>
                <w:b w:val="1"/>
              </w:rPr>
            </w:pPr>
            <w:r w:rsidDel="00000000" w:rsidR="00000000" w:rsidRPr="00000000">
              <w:rPr>
                <w:b w:val="1"/>
                <w:color w:val="0000ff"/>
                <w:rtl w:val="0"/>
              </w:rPr>
              <w:t xml:space="preserve">tenders@mercycorps.org</w:t>
            </w:r>
            <w:r w:rsidDel="00000000" w:rsidR="00000000" w:rsidRPr="00000000">
              <w:rPr>
                <w:rtl w:val="0"/>
              </w:rPr>
            </w:r>
          </w:p>
        </w:tc>
      </w:tr>
    </w:tbl>
    <w:p w:rsidR="00000000" w:rsidDel="00000000" w:rsidP="00000000" w:rsidRDefault="00000000" w:rsidRPr="00000000" w14:paraId="0000001A">
      <w:pPr>
        <w:spacing w:after="0" w:lineRule="auto"/>
        <w:jc w:val="center"/>
        <w:rPr>
          <w:i w:val="1"/>
          <w:color w:val="ff0000"/>
        </w:rPr>
      </w:pPr>
      <w:r w:rsidDel="00000000" w:rsidR="00000000" w:rsidRPr="00000000">
        <w:rPr>
          <w:rtl w:val="0"/>
        </w:rPr>
      </w:r>
    </w:p>
    <w:p w:rsidR="00000000" w:rsidDel="00000000" w:rsidP="00000000" w:rsidRDefault="00000000" w:rsidRPr="00000000" w14:paraId="0000001B">
      <w:pPr>
        <w:spacing w:after="0" w:lineRule="auto"/>
        <w:jc w:val="center"/>
        <w:rPr>
          <w:i w:val="1"/>
          <w:color w:val="ff0000"/>
        </w:rPr>
      </w:pPr>
      <w:r w:rsidDel="00000000" w:rsidR="00000000" w:rsidRPr="00000000">
        <w:rPr>
          <w:i w:val="1"/>
          <w:color w:val="ff0000"/>
          <w:rtl w:val="0"/>
        </w:rPr>
        <w:t xml:space="preserve">Mercy Corps reserves the right to accept or reject any late offers</w:t>
      </w:r>
    </w:p>
    <w:p w:rsidR="00000000" w:rsidDel="00000000" w:rsidP="00000000" w:rsidRDefault="00000000" w:rsidRPr="00000000" w14:paraId="0000001C">
      <w:pPr>
        <w:spacing w:after="0" w:lineRule="auto"/>
        <w:rPr/>
      </w:pPr>
      <w:r w:rsidDel="00000000" w:rsidR="00000000" w:rsidRPr="00000000">
        <w:rPr>
          <w:rtl w:val="0"/>
        </w:rPr>
      </w:r>
    </w:p>
    <w:tbl>
      <w:tblPr>
        <w:tblStyle w:val="Table3"/>
        <w:tblW w:w="10785.0" w:type="dxa"/>
        <w:jc w:val="left"/>
        <w:tblInd w:w="0.0" w:type="dxa"/>
        <w:tblLayout w:type="fixed"/>
        <w:tblLook w:val="0600"/>
      </w:tblPr>
      <w:tblGrid>
        <w:gridCol w:w="5220"/>
        <w:gridCol w:w="5565"/>
        <w:tblGridChange w:id="0">
          <w:tblGrid>
            <w:gridCol w:w="5220"/>
            <w:gridCol w:w="5565"/>
          </w:tblGrid>
        </w:tblGridChange>
      </w:tblGrid>
      <w:tr>
        <w:trPr>
          <w:trHeight w:val="484.775390625" w:hRule="atLeast"/>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Questions and Answers (Q&amp;A)</w:t>
            </w:r>
          </w:p>
        </w:tc>
      </w:tr>
      <w:tr>
        <w:trPr>
          <w:trHeight w:val="460" w:hRule="atLeast"/>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spacing w:after="0" w:line="288"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rtl w:val="0"/>
              </w:rPr>
              <w:t xml:space="preserve">If any, Submit Questions in writing to: ablack@mercycorps.org</w:t>
            </w:r>
            <w:r w:rsidDel="00000000" w:rsidR="00000000" w:rsidRPr="00000000">
              <w:rPr>
                <w:rtl w:val="0"/>
              </w:rPr>
            </w:r>
          </w:p>
        </w:tc>
      </w:tr>
      <w:tr>
        <w:trPr>
          <w:trHeight w:val="7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spacing w:after="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 Day for Questions:</w:t>
            </w:r>
          </w:p>
          <w:p w:rsidR="00000000" w:rsidDel="00000000" w:rsidP="00000000" w:rsidRDefault="00000000" w:rsidRPr="00000000" w14:paraId="00000022">
            <w:pPr>
              <w:spacing w:after="0" w:line="288"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3rd  February 2021 5PM PST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spacing w:after="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 will be answered by:</w:t>
            </w:r>
          </w:p>
          <w:p w:rsidR="00000000" w:rsidDel="00000000" w:rsidP="00000000" w:rsidRDefault="00000000" w:rsidRPr="00000000" w14:paraId="00000024">
            <w:pPr>
              <w:spacing w:after="0" w:line="288"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5</w:t>
            </w:r>
            <w:r w:rsidDel="00000000" w:rsidR="00000000" w:rsidRPr="00000000">
              <w:rPr>
                <w:rFonts w:ascii="Times New Roman" w:cs="Times New Roman" w:eastAsia="Times New Roman" w:hAnsi="Times New Roman"/>
                <w:color w:val="0000ff"/>
                <w:vertAlign w:val="superscript"/>
                <w:rtl w:val="0"/>
              </w:rPr>
              <w:t xml:space="preserve">th</w:t>
            </w:r>
            <w:r w:rsidDel="00000000" w:rsidR="00000000" w:rsidRPr="00000000">
              <w:rPr>
                <w:rFonts w:ascii="Times New Roman" w:cs="Times New Roman" w:eastAsia="Times New Roman" w:hAnsi="Times New Roman"/>
                <w:color w:val="0000ff"/>
                <w:rtl w:val="0"/>
              </w:rPr>
              <w:t xml:space="preserve"> February 2021 5PM PST</w:t>
            </w:r>
          </w:p>
        </w:tc>
      </w:tr>
      <w:tr>
        <w:trPr>
          <w:trHeight w:val="480" w:hRule="atLeast"/>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 will be answered through: </w:t>
            </w:r>
            <w:r w:rsidDel="00000000" w:rsidR="00000000" w:rsidRPr="00000000">
              <w:rPr>
                <w:rFonts w:ascii="Times New Roman" w:cs="Times New Roman" w:eastAsia="Times New Roman" w:hAnsi="Times New Roman"/>
                <w:color w:val="0000ff"/>
                <w:rtl w:val="0"/>
              </w:rPr>
              <w:t xml:space="preserve">https/www./mercycorps.org/tenders</w:t>
            </w:r>
            <w:r w:rsidDel="00000000" w:rsidR="00000000" w:rsidRPr="00000000">
              <w:rPr>
                <w:rtl w:val="0"/>
              </w:rPr>
            </w:r>
          </w:p>
        </w:tc>
      </w:tr>
    </w:tbl>
    <w:p w:rsidR="00000000" w:rsidDel="00000000" w:rsidP="00000000" w:rsidRDefault="00000000" w:rsidRPr="00000000" w14:paraId="0000002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Style w:val="Heading1"/>
        <w:spacing w:after="0" w:before="0" w:lineRule="auto"/>
        <w:rPr>
          <w:sz w:val="28"/>
          <w:szCs w:val="28"/>
        </w:rPr>
      </w:pPr>
      <w:bookmarkStart w:colFirst="0" w:colLast="0" w:name="_heading=h.30j0zll" w:id="1"/>
      <w:bookmarkEnd w:id="1"/>
      <w:r w:rsidDel="00000000" w:rsidR="00000000" w:rsidRPr="00000000">
        <w:rPr>
          <w:rtl w:val="0"/>
        </w:rPr>
      </w:r>
    </w:p>
    <w:tbl>
      <w:tblPr>
        <w:tblStyle w:val="Table4"/>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6270"/>
        <w:tblGridChange w:id="0">
          <w:tblGrid>
            <w:gridCol w:w="4530"/>
            <w:gridCol w:w="6270"/>
          </w:tblGrid>
        </w:tblGridChange>
      </w:tblGrid>
      <w:tr>
        <w:trPr>
          <w:trHeight w:val="40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29">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Documentation Checklist</w:t>
            </w:r>
            <w:r w:rsidDel="00000000" w:rsidR="00000000" w:rsidRPr="00000000">
              <w:rPr>
                <w:rtl w:val="0"/>
              </w:rPr>
            </w:r>
          </w:p>
        </w:tc>
      </w:tr>
      <w:tr>
        <w:tc>
          <w:tcPr>
            <w:tcBorders>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B">
            <w:pPr>
              <w:widowControl w:val="0"/>
              <w:spacing w:after="0" w:line="240" w:lineRule="auto"/>
              <w:rPr/>
            </w:pPr>
            <w:r w:rsidDel="00000000" w:rsidR="00000000" w:rsidRPr="00000000">
              <w:rPr>
                <w:rtl w:val="0"/>
              </w:rPr>
              <w:t xml:space="preserve">These documents are contained within this tender package: </w:t>
            </w:r>
          </w:p>
        </w:tc>
        <w:tc>
          <w:tcPr>
            <w:tcBorders>
              <w:lef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C">
            <w:pPr>
              <w:numPr>
                <w:ilvl w:val="0"/>
                <w:numId w:val="2"/>
              </w:numPr>
              <w:spacing w:after="0" w:line="240" w:lineRule="auto"/>
              <w:ind w:left="117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Invitation to Tender</w:t>
            </w:r>
          </w:p>
          <w:p w:rsidR="00000000" w:rsidDel="00000000" w:rsidP="00000000" w:rsidRDefault="00000000" w:rsidRPr="00000000" w14:paraId="0000002D">
            <w:pPr>
              <w:numPr>
                <w:ilvl w:val="0"/>
                <w:numId w:val="2"/>
              </w:numPr>
              <w:spacing w:after="0" w:line="240" w:lineRule="auto"/>
              <w:ind w:left="117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Conditions for Tender</w:t>
            </w:r>
          </w:p>
          <w:p w:rsidR="00000000" w:rsidDel="00000000" w:rsidP="00000000" w:rsidRDefault="00000000" w:rsidRPr="00000000" w14:paraId="0000002E">
            <w:pPr>
              <w:numPr>
                <w:ilvl w:val="0"/>
                <w:numId w:val="2"/>
              </w:numPr>
              <w:spacing w:after="0" w:line="240" w:lineRule="auto"/>
              <w:ind w:left="117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Criteria and Submittals</w:t>
            </w:r>
          </w:p>
          <w:p w:rsidR="00000000" w:rsidDel="00000000" w:rsidP="00000000" w:rsidRDefault="00000000" w:rsidRPr="00000000" w14:paraId="0000002F">
            <w:pPr>
              <w:numPr>
                <w:ilvl w:val="0"/>
                <w:numId w:val="15"/>
              </w:numPr>
              <w:spacing w:after="0" w:line="240" w:lineRule="auto"/>
              <w:ind w:left="117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Price Offer Sheet</w:t>
            </w:r>
          </w:p>
          <w:p w:rsidR="00000000" w:rsidDel="00000000" w:rsidP="00000000" w:rsidRDefault="00000000" w:rsidRPr="00000000" w14:paraId="00000030">
            <w:pPr>
              <w:numPr>
                <w:ilvl w:val="0"/>
                <w:numId w:val="15"/>
              </w:numPr>
              <w:spacing w:after="0" w:line="240" w:lineRule="auto"/>
              <w:ind w:left="117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Sample Contract &amp; Supplier Information Form</w:t>
            </w:r>
          </w:p>
          <w:p w:rsidR="00000000" w:rsidDel="00000000" w:rsidP="00000000" w:rsidRDefault="00000000" w:rsidRPr="00000000" w14:paraId="00000031">
            <w:pPr>
              <w:numPr>
                <w:ilvl w:val="0"/>
                <w:numId w:val="15"/>
              </w:numPr>
              <w:spacing w:after="0" w:line="240" w:lineRule="auto"/>
              <w:ind w:left="1170" w:hanging="720"/>
              <w:rPr/>
            </w:pPr>
            <w:r w:rsidDel="00000000" w:rsidR="00000000" w:rsidRPr="00000000">
              <w:rPr>
                <w:rFonts w:ascii="Times New Roman" w:cs="Times New Roman" w:eastAsia="Times New Roman" w:hAnsi="Times New Roman"/>
                <w:rtl w:val="0"/>
              </w:rPr>
              <w:t xml:space="preserve">Scope of Work/Technical Specifications</w:t>
            </w:r>
          </w:p>
          <w:p w:rsidR="00000000" w:rsidDel="00000000" w:rsidP="00000000" w:rsidRDefault="00000000" w:rsidRPr="00000000" w14:paraId="00000032">
            <w:pPr>
              <w:numPr>
                <w:ilvl w:val="0"/>
                <w:numId w:val="15"/>
              </w:numPr>
              <w:spacing w:after="0" w:line="240" w:lineRule="auto"/>
              <w:ind w:left="1170" w:hanging="72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Translation Glossary</w:t>
            </w:r>
          </w:p>
          <w:p w:rsidR="00000000" w:rsidDel="00000000" w:rsidP="00000000" w:rsidRDefault="00000000" w:rsidRPr="00000000" w14:paraId="00000033">
            <w:pPr>
              <w:numPr>
                <w:ilvl w:val="0"/>
                <w:numId w:val="15"/>
              </w:numPr>
              <w:spacing w:after="0" w:line="240" w:lineRule="auto"/>
              <w:ind w:left="1170" w:hanging="72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Translation Examples</w:t>
            </w:r>
          </w:p>
        </w:tc>
      </w:tr>
    </w:tbl>
    <w:p w:rsidR="00000000" w:rsidDel="00000000" w:rsidP="00000000" w:rsidRDefault="00000000" w:rsidRPr="00000000" w14:paraId="00000034">
      <w:pPr>
        <w:pStyle w:val="Heading1"/>
        <w:spacing w:after="0" w:before="0" w:lineRule="auto"/>
        <w:rPr>
          <w:sz w:val="28"/>
          <w:szCs w:val="28"/>
        </w:rPr>
      </w:pPr>
      <w:bookmarkStart w:colFirst="0" w:colLast="0" w:name="_heading=h.1fob9te" w:id="2"/>
      <w:bookmarkEnd w:id="2"/>
      <w:r w:rsidDel="00000000" w:rsidR="00000000" w:rsidRPr="00000000">
        <w:rPr>
          <w:rtl w:val="0"/>
        </w:rPr>
      </w:r>
    </w:p>
    <w:p w:rsidR="00000000" w:rsidDel="00000000" w:rsidP="00000000" w:rsidRDefault="00000000" w:rsidRPr="00000000" w14:paraId="00000035">
      <w:pPr>
        <w:pStyle w:val="Heading1"/>
        <w:numPr>
          <w:ilvl w:val="0"/>
          <w:numId w:val="7"/>
        </w:numPr>
        <w:spacing w:before="0" w:lineRule="auto"/>
        <w:ind w:left="720" w:hanging="360"/>
        <w:rPr>
          <w:sz w:val="28"/>
          <w:szCs w:val="28"/>
        </w:rPr>
      </w:pPr>
      <w:bookmarkStart w:colFirst="0" w:colLast="0" w:name="_heading=h.3znysh7" w:id="3"/>
      <w:bookmarkEnd w:id="3"/>
      <w:r w:rsidDel="00000000" w:rsidR="00000000" w:rsidRPr="00000000">
        <w:rPr>
          <w:sz w:val="28"/>
          <w:szCs w:val="28"/>
          <w:rtl w:val="0"/>
        </w:rPr>
        <w:t xml:space="preserve">General Conditions for Tender</w:t>
      </w:r>
    </w:p>
    <w:p w:rsidR="00000000" w:rsidDel="00000000" w:rsidP="00000000" w:rsidRDefault="00000000" w:rsidRPr="00000000" w14:paraId="00000036">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000000" w:rsidDel="00000000" w:rsidP="00000000" w:rsidRDefault="00000000" w:rsidRPr="00000000" w14:paraId="0000003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8">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2.1</w:t>
        <w:tab/>
        <w:t xml:space="preserve">Mercy Corps’ Anti-Bribery and Anti-Corruption Statement</w:t>
      </w:r>
    </w:p>
    <w:p w:rsidR="00000000" w:rsidDel="00000000" w:rsidP="00000000" w:rsidRDefault="00000000" w:rsidRPr="00000000" w14:paraId="00000039">
      <w:pPr>
        <w:widowControl w:val="0"/>
        <w:spacing w:after="20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Mercy Corps strictly prohibits</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3A">
      <w:pPr>
        <w:widowControl w:val="0"/>
        <w:numPr>
          <w:ilvl w:val="0"/>
          <w:numId w:val="1"/>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Any form of bribe or kickback in relation to its activities</w:t>
      </w:r>
      <w:r w:rsidDel="00000000" w:rsidR="00000000" w:rsidRPr="00000000">
        <w:rPr>
          <w:rtl w:val="0"/>
        </w:rPr>
      </w:r>
    </w:p>
    <w:p w:rsidR="00000000" w:rsidDel="00000000" w:rsidP="00000000" w:rsidRDefault="00000000" w:rsidRPr="00000000" w14:paraId="0000003B">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This prohibition includes any </w:t>
      </w:r>
      <w:r w:rsidDel="00000000" w:rsidR="00000000" w:rsidRPr="00000000">
        <w:rPr>
          <w:rFonts w:ascii="Times New Roman" w:cs="Times New Roman" w:eastAsia="Times New Roman" w:hAnsi="Times New Roman"/>
          <w:i w:val="1"/>
          <w:color w:val="000000"/>
          <w:sz w:val="22"/>
          <w:szCs w:val="22"/>
          <w:rtl w:val="0"/>
        </w:rPr>
        <w:t xml:space="preserve">request</w:t>
      </w:r>
      <w:r w:rsidDel="00000000" w:rsidR="00000000" w:rsidRPr="00000000">
        <w:rPr>
          <w:rFonts w:ascii="Times New Roman" w:cs="Times New Roman" w:eastAsia="Times New Roman" w:hAnsi="Times New Roman"/>
          <w:color w:val="000000"/>
          <w:sz w:val="22"/>
          <w:szCs w:val="22"/>
          <w:rtl w:val="0"/>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Del="00000000" w:rsidR="00000000" w:rsidRPr="00000000">
        <w:rPr>
          <w:rFonts w:ascii="Times New Roman" w:cs="Times New Roman" w:eastAsia="Times New Roman" w:hAnsi="Times New Roman"/>
          <w:i w:val="1"/>
          <w:color w:val="000000"/>
          <w:sz w:val="22"/>
          <w:szCs w:val="22"/>
          <w:rtl w:val="0"/>
        </w:rPr>
        <w:t xml:space="preserve">offer</w:t>
      </w:r>
      <w:r w:rsidDel="00000000" w:rsidR="00000000" w:rsidRPr="00000000">
        <w:rPr>
          <w:rFonts w:ascii="Times New Roman" w:cs="Times New Roman" w:eastAsia="Times New Roman" w:hAnsi="Times New Roman"/>
          <w:color w:val="000000"/>
          <w:sz w:val="22"/>
          <w:szCs w:val="22"/>
          <w:rtl w:val="0"/>
        </w:rPr>
        <w:t xml:space="preserve"> from any company or individual to provide anything of value to any Mercy Corps employee, consultant or agent in exchange for that person taking or not taking any action related to the award of the contract or the contract.</w:t>
      </w:r>
    </w:p>
    <w:p w:rsidR="00000000" w:rsidDel="00000000" w:rsidP="00000000" w:rsidRDefault="00000000" w:rsidRPr="00000000" w14:paraId="0000003C">
      <w:pPr>
        <w:widowControl w:val="0"/>
        <w:spacing w:after="0" w:line="240" w:lineRule="auto"/>
        <w:ind w:left="7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3D">
      <w:pPr>
        <w:widowControl w:val="0"/>
        <w:numPr>
          <w:ilvl w:val="0"/>
          <w:numId w:val="1"/>
        </w:numPr>
        <w:spacing w:after="0" w:line="240" w:lineRule="auto"/>
        <w:ind w:left="720" w:hanging="360"/>
        <w:rPr>
          <w:i w:val="1"/>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Conflicts of interests in the awarding or management of contracts </w:t>
      </w:r>
      <w:r w:rsidDel="00000000" w:rsidR="00000000" w:rsidRPr="00000000">
        <w:rPr>
          <w:rtl w:val="0"/>
        </w:rPr>
      </w:r>
    </w:p>
    <w:p w:rsidR="00000000" w:rsidDel="00000000" w:rsidP="00000000" w:rsidRDefault="00000000" w:rsidRPr="00000000" w14:paraId="0000003E">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000000" w:rsidDel="00000000" w:rsidP="00000000" w:rsidRDefault="00000000" w:rsidRPr="00000000" w14:paraId="0000003F">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40">
      <w:pPr>
        <w:widowControl w:val="0"/>
        <w:numPr>
          <w:ilvl w:val="0"/>
          <w:numId w:val="1"/>
        </w:numPr>
        <w:spacing w:after="0" w:line="240" w:lineRule="auto"/>
        <w:ind w:left="720" w:hanging="360"/>
        <w:rPr>
          <w:i w:val="1"/>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The sharing or obtaining of confidential information</w:t>
      </w:r>
      <w:r w:rsidDel="00000000" w:rsidR="00000000" w:rsidRPr="00000000">
        <w:rPr>
          <w:rtl w:val="0"/>
        </w:rPr>
      </w:r>
    </w:p>
    <w:p w:rsidR="00000000" w:rsidDel="00000000" w:rsidP="00000000" w:rsidRDefault="00000000" w:rsidRPr="00000000" w14:paraId="00000041">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43">
      <w:pPr>
        <w:widowControl w:val="0"/>
        <w:numPr>
          <w:ilvl w:val="0"/>
          <w:numId w:val="1"/>
        </w:numPr>
        <w:spacing w:after="0" w:line="240" w:lineRule="auto"/>
        <w:ind w:left="720" w:hanging="360"/>
        <w:rPr>
          <w:i w:val="1"/>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Collusion between/among offerors</w:t>
      </w:r>
      <w:r w:rsidDel="00000000" w:rsidR="00000000" w:rsidRPr="00000000">
        <w:rPr>
          <w:rtl w:val="0"/>
        </w:rPr>
      </w:r>
    </w:p>
    <w:p w:rsidR="00000000" w:rsidDel="00000000" w:rsidP="00000000" w:rsidRDefault="00000000" w:rsidRPr="00000000" w14:paraId="00000044">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requires fair and open competition for this solicitation.  No two (or more) organizations submitting proposals can be owned or controlled by the same individual(s). Organizations submitting offers cannot share prices or other offer information or take any other action intended to pre-determine which company will win the solicitation and what price will be paid.</w:t>
      </w:r>
    </w:p>
    <w:p w:rsidR="00000000" w:rsidDel="00000000" w:rsidP="00000000" w:rsidRDefault="00000000" w:rsidRPr="00000000" w14:paraId="00000045">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46">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Violations of these prohibitions, along with all evidence of such violations, should be reported to: </w:t>
      </w:r>
    </w:p>
    <w:p w:rsidR="00000000" w:rsidDel="00000000" w:rsidP="00000000" w:rsidRDefault="00000000" w:rsidRPr="00000000" w14:paraId="00000047">
      <w:pPr>
        <w:widowControl w:val="0"/>
        <w:spacing w:after="0" w:line="240" w:lineRule="auto"/>
        <w:jc w:val="center"/>
        <w:rPr/>
      </w:pPr>
      <w:r w:rsidDel="00000000" w:rsidR="00000000" w:rsidRPr="00000000">
        <w:rPr>
          <w:rtl w:val="0"/>
        </w:rPr>
      </w:r>
    </w:p>
    <w:p w:rsidR="00000000" w:rsidDel="00000000" w:rsidP="00000000" w:rsidRDefault="00000000" w:rsidRPr="00000000" w14:paraId="00000048">
      <w:pPr>
        <w:widowControl w:val="0"/>
        <w:spacing w:after="0" w:line="240" w:lineRule="auto"/>
        <w:jc w:val="center"/>
        <w:rPr>
          <w:rFonts w:ascii="Times New Roman" w:cs="Times New Roman" w:eastAsia="Times New Roman" w:hAnsi="Times New Roman"/>
          <w:b w:val="1"/>
          <w:color w:val="000000"/>
          <w:sz w:val="22"/>
          <w:szCs w:val="22"/>
        </w:rPr>
      </w:pPr>
      <w:hyperlink r:id="rId7">
        <w:r w:rsidDel="00000000" w:rsidR="00000000" w:rsidRPr="00000000">
          <w:rPr>
            <w:rFonts w:ascii="Times New Roman" w:cs="Times New Roman" w:eastAsia="Times New Roman" w:hAnsi="Times New Roman"/>
            <w:b w:val="1"/>
            <w:color w:val="0000ff"/>
            <w:sz w:val="22"/>
            <w:szCs w:val="22"/>
            <w:u w:val="single"/>
            <w:rtl w:val="0"/>
          </w:rPr>
          <w:t xml:space="preserve">http://mercycorps.org/integrityhotline</w:t>
        </w:r>
      </w:hyperlink>
      <w:r w:rsidDel="00000000" w:rsidR="00000000" w:rsidRPr="00000000">
        <w:rPr>
          <w:rtl w:val="0"/>
        </w:rPr>
      </w:r>
    </w:p>
    <w:p w:rsidR="00000000" w:rsidDel="00000000" w:rsidP="00000000" w:rsidRDefault="00000000" w:rsidRPr="00000000" w14:paraId="00000049">
      <w:pPr>
        <w:widowControl w:val="0"/>
        <w:spacing w:after="0" w:line="240" w:lineRule="auto"/>
        <w:jc w:val="cente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4A">
      <w:pPr>
        <w:widowControl w:val="0"/>
        <w:spacing w:after="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000000" w:rsidDel="00000000" w:rsidP="00000000" w:rsidRDefault="00000000" w:rsidRPr="00000000" w14:paraId="0000004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C">
      <w:pPr>
        <w:widowControl w:val="0"/>
        <w:spacing w:after="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Violations will also be reported to Mercy Corps’ donors, who may also choose to investigate and debar or suspend organizations and their owners from receiving any contract that is funded in part by the donor, whether the contract is with Mercy Corps or any other entity.</w:t>
      </w:r>
    </w:p>
    <w:p w:rsidR="00000000" w:rsidDel="00000000" w:rsidP="00000000" w:rsidRDefault="00000000" w:rsidRPr="00000000" w14:paraId="0000004D">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4E">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2.2 </w:t>
        <w:tab/>
        <w:t xml:space="preserve">Tender Basis: </w:t>
      </w:r>
    </w:p>
    <w:p w:rsidR="00000000" w:rsidDel="00000000" w:rsidP="00000000" w:rsidRDefault="00000000" w:rsidRPr="00000000" w14:paraId="0000004F">
      <w:pPr>
        <w:widowControl w:val="0"/>
        <w:numPr>
          <w:ilvl w:val="0"/>
          <w:numId w:val="8"/>
        </w:numPr>
        <w:spacing w:after="160" w:line="240" w:lineRule="auto"/>
        <w:ind w:left="720" w:hanging="360"/>
        <w:jc w:val="both"/>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r w:rsidDel="00000000" w:rsidR="00000000" w:rsidRPr="00000000">
        <w:rPr>
          <w:rtl w:val="0"/>
        </w:rPr>
      </w:r>
    </w:p>
    <w:p w:rsidR="00000000" w:rsidDel="00000000" w:rsidP="00000000" w:rsidRDefault="00000000" w:rsidRPr="00000000" w14:paraId="00000050">
      <w:pPr>
        <w:widowControl w:val="0"/>
        <w:numPr>
          <w:ilvl w:val="0"/>
          <w:numId w:val="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 respondent should add, omit or change any item, term or condition herein.</w:t>
      </w:r>
      <w:r w:rsidDel="00000000" w:rsidR="00000000" w:rsidRPr="00000000">
        <w:rPr>
          <w:rtl w:val="0"/>
        </w:rPr>
      </w:r>
    </w:p>
    <w:p w:rsidR="00000000" w:rsidDel="00000000" w:rsidP="00000000" w:rsidRDefault="00000000" w:rsidRPr="00000000" w14:paraId="00000051">
      <w:pPr>
        <w:widowControl w:val="0"/>
        <w:numPr>
          <w:ilvl w:val="0"/>
          <w:numId w:val="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If suppliers have any additional requests and conditions, these shall be stipulated in an exception sheet.</w:t>
      </w:r>
      <w:r w:rsidDel="00000000" w:rsidR="00000000" w:rsidRPr="00000000">
        <w:rPr>
          <w:rtl w:val="0"/>
        </w:rPr>
      </w:r>
    </w:p>
    <w:p w:rsidR="00000000" w:rsidDel="00000000" w:rsidP="00000000" w:rsidRDefault="00000000" w:rsidRPr="00000000" w14:paraId="00000052">
      <w:pPr>
        <w:widowControl w:val="0"/>
        <w:numPr>
          <w:ilvl w:val="0"/>
          <w:numId w:val="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offeror may make one response only.</w:t>
      </w:r>
      <w:r w:rsidDel="00000000" w:rsidR="00000000" w:rsidRPr="00000000">
        <w:rPr>
          <w:rtl w:val="0"/>
        </w:rPr>
      </w:r>
    </w:p>
    <w:p w:rsidR="00000000" w:rsidDel="00000000" w:rsidP="00000000" w:rsidRDefault="00000000" w:rsidRPr="00000000" w14:paraId="00000053">
      <w:pPr>
        <w:widowControl w:val="0"/>
        <w:numPr>
          <w:ilvl w:val="0"/>
          <w:numId w:val="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offer shall be valid for the period of 180 days from its date of submission.</w:t>
      </w:r>
      <w:r w:rsidDel="00000000" w:rsidR="00000000" w:rsidRPr="00000000">
        <w:rPr>
          <w:rtl w:val="0"/>
        </w:rPr>
      </w:r>
    </w:p>
    <w:p w:rsidR="00000000" w:rsidDel="00000000" w:rsidP="00000000" w:rsidRDefault="00000000" w:rsidRPr="00000000" w14:paraId="00000054">
      <w:pPr>
        <w:widowControl w:val="0"/>
        <w:numPr>
          <w:ilvl w:val="0"/>
          <w:numId w:val="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offers should indicate whether they include taxes, compulsory payments, levies and/or duties, including VAT, if applicable.</w:t>
      </w:r>
      <w:r w:rsidDel="00000000" w:rsidR="00000000" w:rsidRPr="00000000">
        <w:rPr>
          <w:rtl w:val="0"/>
        </w:rPr>
      </w:r>
    </w:p>
    <w:p w:rsidR="00000000" w:rsidDel="00000000" w:rsidP="00000000" w:rsidRDefault="00000000" w:rsidRPr="00000000" w14:paraId="00000055">
      <w:pPr>
        <w:numPr>
          <w:ilvl w:val="0"/>
          <w:numId w:val="8"/>
        </w:numPr>
        <w:spacing w:after="0"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000000" w:rsidDel="00000000" w:rsidP="00000000" w:rsidRDefault="00000000" w:rsidRPr="00000000" w14:paraId="00000056">
      <w:pPr>
        <w:widowControl w:val="0"/>
        <w:numPr>
          <w:ilvl w:val="0"/>
          <w:numId w:val="8"/>
        </w:numPr>
        <w:spacing w:after="160" w:line="240" w:lineRule="auto"/>
        <w:ind w:left="720" w:hanging="360"/>
        <w:jc w:val="both"/>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r w:rsidDel="00000000" w:rsidR="00000000" w:rsidRPr="00000000">
        <w:rPr>
          <w:rtl w:val="0"/>
        </w:rPr>
      </w:r>
    </w:p>
    <w:p w:rsidR="00000000" w:rsidDel="00000000" w:rsidP="00000000" w:rsidRDefault="00000000" w:rsidRPr="00000000" w14:paraId="00000057">
      <w:pPr>
        <w:widowControl w:val="0"/>
        <w:numPr>
          <w:ilvl w:val="0"/>
          <w:numId w:val="8"/>
        </w:numPr>
        <w:spacing w:after="160" w:line="240"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000000" w:rsidDel="00000000" w:rsidP="00000000" w:rsidRDefault="00000000" w:rsidRPr="00000000" w14:paraId="00000058">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2.3 </w:t>
        <w:tab/>
        <w:t xml:space="preserve">Supplier Eligibility</w:t>
      </w:r>
    </w:p>
    <w:p w:rsidR="00000000" w:rsidDel="00000000" w:rsidP="00000000" w:rsidRDefault="00000000" w:rsidRPr="00000000" w14:paraId="00000059">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Suppliers may not apply, and will be rejected as ineligible, if they:</w:t>
      </w:r>
      <w:r w:rsidDel="00000000" w:rsidR="00000000" w:rsidRPr="00000000">
        <w:rPr>
          <w:rtl w:val="0"/>
        </w:rPr>
      </w:r>
    </w:p>
    <w:p w:rsidR="00000000" w:rsidDel="00000000" w:rsidP="00000000" w:rsidRDefault="00000000" w:rsidRPr="00000000" w14:paraId="0000005A">
      <w:pPr>
        <w:widowControl w:val="0"/>
        <w:numPr>
          <w:ilvl w:val="0"/>
          <w:numId w:val="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not registered organizations</w:t>
      </w:r>
      <w:r w:rsidDel="00000000" w:rsidR="00000000" w:rsidRPr="00000000">
        <w:rPr>
          <w:rtl w:val="0"/>
        </w:rPr>
      </w:r>
    </w:p>
    <w:p w:rsidR="00000000" w:rsidDel="00000000" w:rsidP="00000000" w:rsidRDefault="00000000" w:rsidRPr="00000000" w14:paraId="0000005B">
      <w:pPr>
        <w:widowControl w:val="0"/>
        <w:numPr>
          <w:ilvl w:val="0"/>
          <w:numId w:val="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bankrupt or in the process of going bankrupt</w:t>
      </w:r>
      <w:r w:rsidDel="00000000" w:rsidR="00000000" w:rsidRPr="00000000">
        <w:rPr>
          <w:rtl w:val="0"/>
        </w:rPr>
      </w:r>
    </w:p>
    <w:p w:rsidR="00000000" w:rsidDel="00000000" w:rsidP="00000000" w:rsidRDefault="00000000" w:rsidRPr="00000000" w14:paraId="0000005C">
      <w:pPr>
        <w:widowControl w:val="0"/>
        <w:numPr>
          <w:ilvl w:val="0"/>
          <w:numId w:val="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Have been  convicted of illegal/corrupt activities, and/or unprofessional conduct</w:t>
      </w:r>
      <w:r w:rsidDel="00000000" w:rsidR="00000000" w:rsidRPr="00000000">
        <w:rPr>
          <w:rtl w:val="0"/>
        </w:rPr>
      </w:r>
    </w:p>
    <w:p w:rsidR="00000000" w:rsidDel="00000000" w:rsidP="00000000" w:rsidRDefault="00000000" w:rsidRPr="00000000" w14:paraId="0000005D">
      <w:pPr>
        <w:widowControl w:val="0"/>
        <w:numPr>
          <w:ilvl w:val="0"/>
          <w:numId w:val="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Have been guilty of grave professional misconduct</w:t>
      </w:r>
      <w:r w:rsidDel="00000000" w:rsidR="00000000" w:rsidRPr="00000000">
        <w:rPr>
          <w:rtl w:val="0"/>
        </w:rPr>
      </w:r>
    </w:p>
    <w:p w:rsidR="00000000" w:rsidDel="00000000" w:rsidP="00000000" w:rsidRDefault="00000000" w:rsidRPr="00000000" w14:paraId="0000005E">
      <w:pPr>
        <w:widowControl w:val="0"/>
        <w:numPr>
          <w:ilvl w:val="0"/>
          <w:numId w:val="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Have not fulfilled obligations related to labor laws and tax obligations in countries where they conduct work</w:t>
      </w:r>
      <w:r w:rsidDel="00000000" w:rsidR="00000000" w:rsidRPr="00000000">
        <w:rPr>
          <w:rtl w:val="0"/>
        </w:rPr>
      </w:r>
    </w:p>
    <w:p w:rsidR="00000000" w:rsidDel="00000000" w:rsidP="00000000" w:rsidRDefault="00000000" w:rsidRPr="00000000" w14:paraId="0000005F">
      <w:pPr>
        <w:widowControl w:val="0"/>
        <w:numPr>
          <w:ilvl w:val="0"/>
          <w:numId w:val="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guilty of serious misinterpretation in supplying information</w:t>
      </w:r>
      <w:r w:rsidDel="00000000" w:rsidR="00000000" w:rsidRPr="00000000">
        <w:rPr>
          <w:rtl w:val="0"/>
        </w:rPr>
      </w:r>
    </w:p>
    <w:p w:rsidR="00000000" w:rsidDel="00000000" w:rsidP="00000000" w:rsidRDefault="00000000" w:rsidRPr="00000000" w14:paraId="00000060">
      <w:pPr>
        <w:widowControl w:val="0"/>
        <w:numPr>
          <w:ilvl w:val="0"/>
          <w:numId w:val="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in violation of the policies outlined in Mercy Corps Anti Bribery or Anti Corruption Statement</w:t>
      </w:r>
      <w:r w:rsidDel="00000000" w:rsidR="00000000" w:rsidRPr="00000000">
        <w:rPr>
          <w:rtl w:val="0"/>
        </w:rPr>
      </w:r>
    </w:p>
    <w:p w:rsidR="00000000" w:rsidDel="00000000" w:rsidP="00000000" w:rsidRDefault="00000000" w:rsidRPr="00000000" w14:paraId="00000061">
      <w:pPr>
        <w:widowControl w:val="0"/>
        <w:numPr>
          <w:ilvl w:val="0"/>
          <w:numId w:val="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r w:rsidDel="00000000" w:rsidR="00000000" w:rsidRPr="00000000">
        <w:rPr>
          <w:rtl w:val="0"/>
        </w:rPr>
      </w:r>
    </w:p>
    <w:p w:rsidR="00000000" w:rsidDel="00000000" w:rsidP="00000000" w:rsidRDefault="00000000" w:rsidRPr="00000000" w14:paraId="00000062">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Additional eligibility criteria, if applicable, are stated in section 3.2 of this tender package.</w:t>
      </w:r>
    </w:p>
    <w:p w:rsidR="00000000" w:rsidDel="00000000" w:rsidP="00000000" w:rsidRDefault="00000000" w:rsidRPr="00000000" w14:paraId="00000063">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2.4   </w:t>
        <w:tab/>
        <w:t xml:space="preserve">Response Documents</w:t>
      </w:r>
    </w:p>
    <w:p w:rsidR="00000000" w:rsidDel="00000000" w:rsidP="00000000" w:rsidRDefault="00000000" w:rsidRPr="00000000" w14:paraId="00000064">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Offerors can either utilize the response documents contained in this tender package to submit their offer or they can submit an offer in their own format as long as it contains all the required documents and information specified by this tender.</w:t>
      </w:r>
    </w:p>
    <w:p w:rsidR="00000000" w:rsidDel="00000000" w:rsidP="00000000" w:rsidRDefault="00000000" w:rsidRPr="00000000" w14:paraId="00000065">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2.5</w:t>
        <w:tab/>
        <w:t xml:space="preserve">Acceptance of Successful Response</w:t>
      </w:r>
    </w:p>
    <w:p w:rsidR="00000000" w:rsidDel="00000000" w:rsidP="00000000" w:rsidRDefault="00000000" w:rsidRPr="00000000" w14:paraId="00000066">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Documentation submitted by offerors will be verified by Mercy Corps. The winning offeror(s) will be required to sign a contract for the stated, agreed upon terms.</w:t>
      </w:r>
    </w:p>
    <w:p w:rsidR="00000000" w:rsidDel="00000000" w:rsidP="00000000" w:rsidRDefault="00000000" w:rsidRPr="00000000" w14:paraId="00000067">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2.6</w:t>
        <w:tab/>
        <w:t xml:space="preserve">Certification Regarding Terrorism</w:t>
      </w:r>
      <w:r w:rsidDel="00000000" w:rsidR="00000000" w:rsidRPr="00000000">
        <w:rPr>
          <w:rtl w:val="0"/>
        </w:rPr>
      </w:r>
    </w:p>
    <w:p w:rsidR="00000000" w:rsidDel="00000000" w:rsidP="00000000" w:rsidRDefault="00000000" w:rsidRPr="00000000" w14:paraId="00000068">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000000" w:rsidDel="00000000" w:rsidP="00000000" w:rsidRDefault="00000000" w:rsidRPr="00000000" w14:paraId="00000069">
      <w:pPr>
        <w:pStyle w:val="Heading1"/>
        <w:numPr>
          <w:ilvl w:val="0"/>
          <w:numId w:val="3"/>
        </w:numPr>
        <w:ind w:left="720" w:hanging="360"/>
        <w:rPr>
          <w:sz w:val="28"/>
          <w:szCs w:val="28"/>
        </w:rPr>
      </w:pPr>
      <w:bookmarkStart w:colFirst="0" w:colLast="0" w:name="_heading=h.2et92p0" w:id="4"/>
      <w:bookmarkEnd w:id="4"/>
      <w:r w:rsidDel="00000000" w:rsidR="00000000" w:rsidRPr="00000000">
        <w:rPr>
          <w:sz w:val="28"/>
          <w:szCs w:val="28"/>
          <w:rtl w:val="0"/>
        </w:rPr>
        <w:t xml:space="preserve">Criteria &amp; Submittals</w:t>
      </w:r>
    </w:p>
    <w:p w:rsidR="00000000" w:rsidDel="00000000" w:rsidP="00000000" w:rsidRDefault="00000000" w:rsidRPr="00000000" w14:paraId="0000006A">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tbl>
      <w:tblPr>
        <w:tblStyle w:val="Table5"/>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3.1       Contract Terms </w:t>
            </w:r>
          </w:p>
          <w:p w:rsidR="00000000" w:rsidDel="00000000" w:rsidP="00000000" w:rsidRDefault="00000000" w:rsidRPr="00000000" w14:paraId="0000006C">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Mercy Corps intends to issue a Master Services Agreement. The successful offeror(s) shall be required to adhere to the statement of work and terms and conditions of the resulting Master Services Agreement. The anticipated </w:t>
            </w:r>
            <w:r w:rsidDel="00000000" w:rsidR="00000000" w:rsidRPr="00000000">
              <w:rPr>
                <w:rFonts w:ascii="Times New Roman" w:cs="Times New Roman" w:eastAsia="Times New Roman" w:hAnsi="Times New Roman"/>
                <w:b w:val="1"/>
                <w:color w:val="000000"/>
                <w:sz w:val="22"/>
                <w:szCs w:val="22"/>
                <w:rtl w:val="0"/>
              </w:rPr>
              <w:t xml:space="preserve">Master Services Agreement </w:t>
            </w:r>
            <w:r w:rsidDel="00000000" w:rsidR="00000000" w:rsidRPr="00000000">
              <w:rPr>
                <w:rFonts w:ascii="Times New Roman" w:cs="Times New Roman" w:eastAsia="Times New Roman" w:hAnsi="Times New Roman"/>
                <w:b w:val="1"/>
                <w:color w:val="000000"/>
                <w:sz w:val="22"/>
                <w:szCs w:val="22"/>
                <w:rtl w:val="0"/>
              </w:rPr>
              <w:t xml:space="preserve">is incorporated in </w:t>
            </w:r>
            <w:r w:rsidDel="00000000" w:rsidR="00000000" w:rsidRPr="00000000">
              <w:rPr>
                <w:rFonts w:ascii="Times New Roman" w:cs="Times New Roman" w:eastAsia="Times New Roman" w:hAnsi="Times New Roman"/>
                <w:b w:val="1"/>
                <w:color w:val="0000ff"/>
                <w:sz w:val="22"/>
                <w:szCs w:val="22"/>
                <w:rtl w:val="0"/>
              </w:rPr>
              <w:t xml:space="preserve">Section 6</w:t>
            </w:r>
            <w:r w:rsidDel="00000000" w:rsidR="00000000" w:rsidRPr="00000000">
              <w:rPr>
                <w:rFonts w:ascii="Times New Roman" w:cs="Times New Roman" w:eastAsia="Times New Roman" w:hAnsi="Times New Roman"/>
                <w:b w:val="1"/>
                <w:color w:val="000000"/>
                <w:sz w:val="22"/>
                <w:szCs w:val="22"/>
                <w:rtl w:val="0"/>
              </w:rPr>
              <w:t xml:space="preserve"> herein. By submitting an offer, offerors certify that they understand and agree to all of the terms and clauses contained in </w:t>
            </w:r>
            <w:r w:rsidDel="00000000" w:rsidR="00000000" w:rsidRPr="00000000">
              <w:rPr>
                <w:rFonts w:ascii="Times New Roman" w:cs="Times New Roman" w:eastAsia="Times New Roman" w:hAnsi="Times New Roman"/>
                <w:b w:val="1"/>
                <w:color w:val="0000ff"/>
                <w:sz w:val="22"/>
                <w:szCs w:val="22"/>
                <w:rtl w:val="0"/>
              </w:rPr>
              <w:t xml:space="preserve">Section 6</w:t>
            </w:r>
            <w:r w:rsidDel="00000000" w:rsidR="00000000" w:rsidRPr="00000000">
              <w:rPr>
                <w:rFonts w:ascii="Times New Roman" w:cs="Times New Roman" w:eastAsia="Times New Roman" w:hAnsi="Times New Roman"/>
                <w:b w:val="1"/>
                <w:color w:val="000000"/>
                <w:sz w:val="22"/>
                <w:szCs w:val="22"/>
                <w:rtl w:val="0"/>
              </w:rPr>
              <w:t xml:space="preserve">.</w:t>
            </w:r>
          </w:p>
        </w:tc>
      </w:tr>
      <w:t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160" w:line="288" w:lineRule="auto"/>
              <w:rPr>
                <w:rFonts w:ascii="Times New Roman" w:cs="Times New Roman" w:eastAsia="Times New Roman" w:hAnsi="Times New Roman"/>
                <w:color w:val="000000"/>
                <w:sz w:val="22"/>
                <w:szCs w:val="22"/>
                <w:highlight w:val="yellow"/>
              </w:rPr>
            </w:pPr>
            <w:r w:rsidDel="00000000" w:rsidR="00000000" w:rsidRPr="00000000">
              <w:rPr>
                <w:rFonts w:ascii="Times New Roman" w:cs="Times New Roman" w:eastAsia="Times New Roman" w:hAnsi="Times New Roman"/>
                <w:b w:val="1"/>
                <w:color w:val="000000"/>
                <w:sz w:val="22"/>
                <w:szCs w:val="22"/>
                <w:rtl w:val="0"/>
              </w:rPr>
              <w:t xml:space="preserve">3.2</w:t>
              <w:tab/>
              <w:t xml:space="preserve">Specific Eligibility Criteria</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p w:rsidR="00000000" w:rsidDel="00000000" w:rsidP="00000000" w:rsidRDefault="00000000" w:rsidRPr="00000000" w14:paraId="0000006E">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Eligibility criteria must be met and the corresponding supporting documents listed below under “Tender Submittals” </w:t>
            </w:r>
            <w:r w:rsidDel="00000000" w:rsidR="00000000" w:rsidRPr="00000000">
              <w:rPr>
                <w:rFonts w:ascii="Times New Roman" w:cs="Times New Roman" w:eastAsia="Times New Roman" w:hAnsi="Times New Roman"/>
                <w:b w:val="1"/>
                <w:color w:val="000000"/>
                <w:sz w:val="22"/>
                <w:szCs w:val="22"/>
                <w:u w:val="single"/>
                <w:rtl w:val="0"/>
              </w:rPr>
              <w:t xml:space="preserve">must</w:t>
            </w: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be submitted with offers. Offerors who do not submit these documents may be </w:t>
            </w:r>
            <w:r w:rsidDel="00000000" w:rsidR="00000000" w:rsidRPr="00000000">
              <w:rPr>
                <w:rFonts w:ascii="Times New Roman" w:cs="Times New Roman" w:eastAsia="Times New Roman" w:hAnsi="Times New Roman"/>
                <w:b w:val="1"/>
                <w:color w:val="000000"/>
                <w:sz w:val="22"/>
                <w:szCs w:val="22"/>
                <w:u w:val="single"/>
                <w:rtl w:val="0"/>
              </w:rPr>
              <w:t xml:space="preserve">disqualified</w:t>
            </w: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from any further technical or financial evaluation.</w:t>
            </w:r>
          </w:p>
          <w:p w:rsidR="00000000" w:rsidDel="00000000" w:rsidP="00000000" w:rsidRDefault="00000000" w:rsidRPr="00000000" w14:paraId="0000006F">
            <w:pPr>
              <w:widowControl w:val="0"/>
              <w:spacing w:after="160" w:line="331"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Eligibility Criteria:</w:t>
            </w:r>
          </w:p>
          <w:p w:rsidR="00000000" w:rsidDel="00000000" w:rsidP="00000000" w:rsidRDefault="00000000" w:rsidRPr="00000000" w14:paraId="00000070">
            <w:pPr>
              <w:widowControl w:val="0"/>
              <w:numPr>
                <w:ilvl w:val="0"/>
                <w:numId w:val="12"/>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offeror must be legally registered or incorporated in the country where offeror is headquartered</w:t>
            </w:r>
          </w:p>
          <w:p w:rsidR="00000000" w:rsidDel="00000000" w:rsidP="00000000" w:rsidRDefault="00000000" w:rsidRPr="00000000" w14:paraId="00000071">
            <w:pPr>
              <w:widowControl w:val="0"/>
              <w:numPr>
                <w:ilvl w:val="0"/>
                <w:numId w:val="12"/>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offeror must be in good standing with its governing tax authority</w:t>
            </w:r>
          </w:p>
          <w:p w:rsidR="00000000" w:rsidDel="00000000" w:rsidP="00000000" w:rsidRDefault="00000000" w:rsidRPr="00000000" w14:paraId="00000072">
            <w:pPr>
              <w:widowControl w:val="0"/>
              <w:spacing w:after="0" w:line="288"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3">
            <w:pPr>
              <w:widowControl w:val="0"/>
              <w:spacing w:after="0" w:line="288"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Suppliers may not apply, and will be rejected as ineligible, if they:</w:t>
            </w:r>
          </w:p>
          <w:p w:rsidR="00000000" w:rsidDel="00000000" w:rsidP="00000000" w:rsidRDefault="00000000" w:rsidRPr="00000000" w14:paraId="00000074">
            <w:pPr>
              <w:widowControl w:val="0"/>
              <w:spacing w:after="0" w:line="288"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5">
            <w:pPr>
              <w:widowControl w:val="0"/>
              <w:numPr>
                <w:ilvl w:val="0"/>
                <w:numId w:val="12"/>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bankrupt or in the process of going bankrupt</w:t>
            </w:r>
          </w:p>
          <w:p w:rsidR="00000000" w:rsidDel="00000000" w:rsidP="00000000" w:rsidRDefault="00000000" w:rsidRPr="00000000" w14:paraId="00000076">
            <w:pPr>
              <w:widowControl w:val="0"/>
              <w:numPr>
                <w:ilvl w:val="0"/>
                <w:numId w:val="12"/>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Have been convicted of illegal/corrupt activities, and/or unprofessional conduct</w:t>
            </w:r>
          </w:p>
          <w:p w:rsidR="00000000" w:rsidDel="00000000" w:rsidP="00000000" w:rsidRDefault="00000000" w:rsidRPr="00000000" w14:paraId="00000077">
            <w:pPr>
              <w:widowControl w:val="0"/>
              <w:numPr>
                <w:ilvl w:val="0"/>
                <w:numId w:val="12"/>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Have been guilty of grave professional misconduct</w:t>
            </w:r>
          </w:p>
          <w:p w:rsidR="00000000" w:rsidDel="00000000" w:rsidP="00000000" w:rsidRDefault="00000000" w:rsidRPr="00000000" w14:paraId="00000078">
            <w:pPr>
              <w:widowControl w:val="0"/>
              <w:numPr>
                <w:ilvl w:val="0"/>
                <w:numId w:val="12"/>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Have not fulfilled obligations related to labor laws and tax obligations in the country where they work</w:t>
            </w:r>
          </w:p>
          <w:p w:rsidR="00000000" w:rsidDel="00000000" w:rsidP="00000000" w:rsidRDefault="00000000" w:rsidRPr="00000000" w14:paraId="00000079">
            <w:pPr>
              <w:widowControl w:val="0"/>
              <w:numPr>
                <w:ilvl w:val="0"/>
                <w:numId w:val="12"/>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guilty of serious misinterpretation in supplying information</w:t>
            </w:r>
          </w:p>
          <w:p w:rsidR="00000000" w:rsidDel="00000000" w:rsidP="00000000" w:rsidRDefault="00000000" w:rsidRPr="00000000" w14:paraId="0000007A">
            <w:pPr>
              <w:widowControl w:val="0"/>
              <w:numPr>
                <w:ilvl w:val="0"/>
                <w:numId w:val="12"/>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in violation of the policies outlined in Mercy Corps Anti Bribery or Anti Corruption Statement</w:t>
            </w:r>
          </w:p>
          <w:p w:rsidR="00000000" w:rsidDel="00000000" w:rsidP="00000000" w:rsidRDefault="00000000" w:rsidRPr="00000000" w14:paraId="0000007B">
            <w:pPr>
              <w:widowControl w:val="0"/>
              <w:numPr>
                <w:ilvl w:val="0"/>
                <w:numId w:val="12"/>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tc>
      </w:tr>
      <w:t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3.3</w:t>
              <w:tab/>
              <w:t xml:space="preserve">Tender Submittals</w:t>
            </w:r>
          </w:p>
          <w:p w:rsidR="00000000" w:rsidDel="00000000" w:rsidP="00000000" w:rsidRDefault="00000000" w:rsidRPr="00000000" w14:paraId="0000007D">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rsidR="00000000" w:rsidDel="00000000" w:rsidP="00000000" w:rsidRDefault="00000000" w:rsidRPr="00000000" w14:paraId="0000007E">
            <w:pPr>
              <w:widowControl w:val="0"/>
              <w:spacing w:after="160" w:line="288"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Documents supporting the </w:t>
            </w:r>
            <w:r w:rsidDel="00000000" w:rsidR="00000000" w:rsidRPr="00000000">
              <w:rPr>
                <w:rFonts w:ascii="Times New Roman" w:cs="Times New Roman" w:eastAsia="Times New Roman" w:hAnsi="Times New Roman"/>
                <w:b w:val="1"/>
                <w:color w:val="000000"/>
                <w:sz w:val="22"/>
                <w:szCs w:val="22"/>
                <w:rtl w:val="0"/>
              </w:rPr>
              <w:t xml:space="preserve">Eligibility </w:t>
            </w:r>
            <w:r w:rsidDel="00000000" w:rsidR="00000000" w:rsidRPr="00000000">
              <w:rPr>
                <w:rFonts w:ascii="Times New Roman" w:cs="Times New Roman" w:eastAsia="Times New Roman" w:hAnsi="Times New Roman"/>
                <w:b w:val="1"/>
                <w:color w:val="000000"/>
                <w:sz w:val="22"/>
                <w:szCs w:val="22"/>
                <w:rtl w:val="0"/>
              </w:rPr>
              <w:t xml:space="preserve">Criteria:</w:t>
            </w:r>
          </w:p>
          <w:p w:rsidR="00000000" w:rsidDel="00000000" w:rsidP="00000000" w:rsidRDefault="00000000" w:rsidRPr="00000000" w14:paraId="0000007F">
            <w:pPr>
              <w:widowControl w:val="0"/>
              <w:numPr>
                <w:ilvl w:val="0"/>
                <w:numId w:val="6"/>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Legal Business Registration (for country where headquartered and/or countries where offerors operate)</w:t>
            </w:r>
          </w:p>
          <w:p w:rsidR="00000000" w:rsidDel="00000000" w:rsidP="00000000" w:rsidRDefault="00000000" w:rsidRPr="00000000" w14:paraId="00000080">
            <w:pPr>
              <w:widowControl w:val="0"/>
              <w:numPr>
                <w:ilvl w:val="0"/>
                <w:numId w:val="6"/>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Current</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Tax Registration Certificate</w:t>
            </w:r>
          </w:p>
          <w:p w:rsidR="00000000" w:rsidDel="00000000" w:rsidP="00000000" w:rsidRDefault="00000000" w:rsidRPr="00000000" w14:paraId="00000081">
            <w:pPr>
              <w:widowControl w:val="0"/>
              <w:spacing w:after="0" w:line="288" w:lineRule="auto"/>
              <w:rPr>
                <w:rFonts w:ascii="Times New Roman" w:cs="Times New Roman" w:eastAsia="Times New Roman" w:hAnsi="Times New Roman"/>
                <w:color w:val="0000ff"/>
                <w:sz w:val="22"/>
                <w:szCs w:val="22"/>
              </w:rPr>
            </w:pPr>
            <w:r w:rsidDel="00000000" w:rsidR="00000000" w:rsidRPr="00000000">
              <w:rPr>
                <w:rtl w:val="0"/>
              </w:rPr>
            </w:r>
          </w:p>
          <w:p w:rsidR="00000000" w:rsidDel="00000000" w:rsidP="00000000" w:rsidRDefault="00000000" w:rsidRPr="00000000" w14:paraId="00000082">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Documents to conduct the Technical Evaluation and additional Due Diligence:</w:t>
            </w:r>
          </w:p>
          <w:p w:rsidR="00000000" w:rsidDel="00000000" w:rsidP="00000000" w:rsidRDefault="00000000" w:rsidRPr="00000000" w14:paraId="00000083">
            <w:pPr>
              <w:widowControl w:val="0"/>
              <w:numPr>
                <w:ilvl w:val="0"/>
                <w:numId w:val="9"/>
              </w:numPr>
              <w:spacing w:after="16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Translations of all provided documents into each of the languages the supplier is proposing to offer services. </w:t>
            </w:r>
            <w:r w:rsidDel="00000000" w:rsidR="00000000" w:rsidRPr="00000000">
              <w:rPr>
                <w:rtl w:val="0"/>
              </w:rPr>
            </w:r>
          </w:p>
          <w:p w:rsidR="00000000" w:rsidDel="00000000" w:rsidP="00000000" w:rsidRDefault="00000000" w:rsidRPr="00000000" w14:paraId="00000084">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85">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Documents to conduct Cost Analysis:</w:t>
            </w:r>
          </w:p>
          <w:p w:rsidR="00000000" w:rsidDel="00000000" w:rsidP="00000000" w:rsidRDefault="00000000" w:rsidRPr="00000000" w14:paraId="00000086">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87">
            <w:pPr>
              <w:widowControl w:val="0"/>
              <w:numPr>
                <w:ilvl w:val="0"/>
                <w:numId w:val="1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Completed </w:t>
            </w:r>
            <w:r w:rsidDel="00000000" w:rsidR="00000000" w:rsidRPr="00000000">
              <w:rPr>
                <w:rFonts w:ascii="Times New Roman" w:cs="Times New Roman" w:eastAsia="Times New Roman" w:hAnsi="Times New Roman"/>
                <w:color w:val="000000"/>
                <w:sz w:val="22"/>
                <w:szCs w:val="22"/>
                <w:rtl w:val="0"/>
              </w:rPr>
              <w:t xml:space="preserve">Price Offer Sheet</w:t>
            </w:r>
            <w:r w:rsidDel="00000000" w:rsidR="00000000" w:rsidRPr="00000000">
              <w:rPr>
                <w:rFonts w:ascii="Times New Roman" w:cs="Times New Roman" w:eastAsia="Times New Roman" w:hAnsi="Times New Roman"/>
                <w:color w:val="000000"/>
                <w:sz w:val="22"/>
                <w:szCs w:val="22"/>
                <w:rtl w:val="0"/>
              </w:rPr>
              <w:t xml:space="preserve"> (see Attachment 3)</w:t>
            </w:r>
          </w:p>
          <w:p w:rsidR="00000000" w:rsidDel="00000000" w:rsidP="00000000" w:rsidRDefault="00000000" w:rsidRPr="00000000" w14:paraId="00000088">
            <w:pPr>
              <w:widowControl w:val="0"/>
              <w:spacing w:after="160" w:before="20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Price Offer :</w:t>
            </w:r>
          </w:p>
          <w:p w:rsidR="00000000" w:rsidDel="00000000" w:rsidP="00000000" w:rsidRDefault="00000000" w:rsidRPr="00000000" w14:paraId="00000089">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Price Offer is used to determine which offers represent the best value and serves as a basis of negotiation before award of a contract. </w:t>
            </w:r>
          </w:p>
        </w:tc>
      </w:tr>
      <w:t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3.4</w:t>
              <w:tab/>
              <w:t xml:space="preserve">Currency </w:t>
            </w:r>
          </w:p>
          <w:p w:rsidR="00000000" w:rsidDel="00000000" w:rsidP="00000000" w:rsidRDefault="00000000" w:rsidRPr="00000000" w14:paraId="0000008B">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Offers should be submitted in: USD</w:t>
              <w:tab/>
            </w:r>
          </w:p>
          <w:p w:rsidR="00000000" w:rsidDel="00000000" w:rsidP="00000000" w:rsidRDefault="00000000" w:rsidRPr="00000000" w14:paraId="0000008C">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Payments will be made in:       USD</w:t>
            </w:r>
            <w:r w:rsidDel="00000000" w:rsidR="00000000" w:rsidRPr="00000000">
              <w:rPr>
                <w:rtl w:val="0"/>
              </w:rPr>
            </w:r>
          </w:p>
        </w:tc>
      </w:tr>
    </w:tbl>
    <w:p w:rsidR="00000000" w:rsidDel="00000000" w:rsidP="00000000" w:rsidRDefault="00000000" w:rsidRPr="00000000" w14:paraId="0000008D">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tbl>
      <w:tblPr>
        <w:tblStyle w:val="Table6"/>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160" w:line="240" w:lineRule="auto"/>
              <w:rPr>
                <w:rFonts w:ascii="Times New Roman" w:cs="Times New Roman" w:eastAsia="Times New Roman" w:hAnsi="Times New Roman"/>
                <w:b w:val="1"/>
                <w:color w:val="000000"/>
                <w:sz w:val="22"/>
                <w:szCs w:val="22"/>
                <w:u w:val="single"/>
              </w:rPr>
            </w:pPr>
            <w:r w:rsidDel="00000000" w:rsidR="00000000" w:rsidRPr="00000000">
              <w:rPr>
                <w:rFonts w:ascii="Times New Roman" w:cs="Times New Roman" w:eastAsia="Times New Roman" w:hAnsi="Times New Roman"/>
                <w:b w:val="1"/>
                <w:color w:val="000000"/>
                <w:sz w:val="22"/>
                <w:szCs w:val="22"/>
                <w:rtl w:val="0"/>
              </w:rPr>
              <w:t xml:space="preserve">3.5</w:t>
              <w:tab/>
              <w:t xml:space="preserve">Tender Evaluation (Trade-Off Selection Method)</w:t>
            </w:r>
            <w:r w:rsidDel="00000000" w:rsidR="00000000" w:rsidRPr="00000000">
              <w:rPr>
                <w:rtl w:val="0"/>
              </w:rPr>
            </w:r>
          </w:p>
          <w:p w:rsidR="00000000" w:rsidDel="00000000" w:rsidP="00000000" w:rsidRDefault="00000000" w:rsidRPr="00000000" w14:paraId="0000008F">
            <w:pPr>
              <w:widowControl w:val="0"/>
              <w:spacing w:after="160" w:line="240" w:lineRule="auto"/>
              <w:jc w:val="both"/>
              <w:rPr>
                <w:rFonts w:ascii="Times New Roman" w:cs="Times New Roman" w:eastAsia="Times New Roman" w:hAnsi="Times New Roman"/>
                <w:color w:val="000000"/>
                <w:sz w:val="22"/>
                <w:szCs w:val="22"/>
              </w:rPr>
            </w:pPr>
            <w:bookmarkStart w:colFirst="0" w:colLast="0" w:name="_heading=h.tyjcwt" w:id="5"/>
            <w:bookmarkEnd w:id="5"/>
            <w:r w:rsidDel="00000000" w:rsidR="00000000" w:rsidRPr="00000000">
              <w:rPr>
                <w:rFonts w:ascii="Times New Roman" w:cs="Times New Roman" w:eastAsia="Times New Roman" w:hAnsi="Times New Roman"/>
                <w:color w:val="000000"/>
                <w:sz w:val="22"/>
                <w:szCs w:val="22"/>
                <w:rtl w:val="0"/>
              </w:rPr>
              <w:t xml:space="preserve">Based on the above submittals, a Mercy Corps Tender Committee will conduct a tender evaluation process. Mercy Corps reserves the right to accept or reject any or all proposals, and to accept the offer(s) deemed to be in the best interest of Mercy Corps. Mercy Corps will not be responsible for or pay for any expenses or losses which may be incurred by any Offeror in the preparation of their tender.</w:t>
            </w:r>
          </w:p>
        </w:tc>
      </w:tr>
      <w:t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160" w:line="240" w:lineRule="auto"/>
              <w:rPr>
                <w:rFonts w:ascii="Times New Roman" w:cs="Times New Roman" w:eastAsia="Times New Roman" w:hAnsi="Times New Roman"/>
                <w:color w:val="000000"/>
                <w:sz w:val="22"/>
                <w:szCs w:val="22"/>
                <w:highlight w:val="yellow"/>
              </w:rPr>
            </w:pPr>
            <w:r w:rsidDel="00000000" w:rsidR="00000000" w:rsidRPr="00000000">
              <w:rPr>
                <w:rFonts w:ascii="Times New Roman" w:cs="Times New Roman" w:eastAsia="Times New Roman" w:hAnsi="Times New Roman"/>
                <w:b w:val="1"/>
                <w:color w:val="000000"/>
                <w:sz w:val="22"/>
                <w:szCs w:val="22"/>
                <w:rtl w:val="0"/>
              </w:rPr>
              <w:t xml:space="preserve">3.5.1</w:t>
              <w:tab/>
              <w:t xml:space="preserve">Scoring Evaluation </w:t>
            </w:r>
            <w:r w:rsidDel="00000000" w:rsidR="00000000" w:rsidRPr="00000000">
              <w:rPr>
                <w:rtl w:val="0"/>
              </w:rPr>
            </w:r>
          </w:p>
          <w:p w:rsidR="00000000" w:rsidDel="00000000" w:rsidP="00000000" w:rsidRDefault="00000000" w:rsidRPr="00000000" w14:paraId="00000091">
            <w:pPr>
              <w:widowControl w:val="0"/>
              <w:spacing w:after="160" w:line="288" w:lineRule="auto"/>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Trade-Off Method</w:t>
            </w:r>
          </w:p>
          <w:p w:rsidR="00000000" w:rsidDel="00000000" w:rsidP="00000000" w:rsidRDefault="00000000" w:rsidRPr="00000000" w14:paraId="00000092">
            <w:pPr>
              <w:widowControl w:val="0"/>
              <w:spacing w:after="160" w:line="288"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Tender Committee will conduct a technical evaluation which will grade technical criteria on a weighted basis (each criteria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rsidR="00000000" w:rsidDel="00000000" w:rsidP="00000000" w:rsidRDefault="00000000" w:rsidRPr="00000000" w14:paraId="00000093">
            <w:pPr>
              <w:widowControl w:val="0"/>
              <w:spacing w:after="160" w:line="288"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Award criteria shall be based on the proposal’s overall </w:t>
            </w:r>
            <w:r w:rsidDel="00000000" w:rsidR="00000000" w:rsidRPr="00000000">
              <w:rPr>
                <w:rFonts w:ascii="Times New Roman" w:cs="Times New Roman" w:eastAsia="Times New Roman" w:hAnsi="Times New Roman"/>
                <w:b w:val="1"/>
                <w:color w:val="000000"/>
                <w:sz w:val="22"/>
                <w:szCs w:val="22"/>
                <w:u w:val="single"/>
                <w:rtl w:val="0"/>
              </w:rPr>
              <w:t xml:space="preserve">“value for money”</w:t>
            </w:r>
            <w:r w:rsidDel="00000000" w:rsidR="00000000" w:rsidRPr="00000000">
              <w:rPr>
                <w:rFonts w:ascii="Times New Roman" w:cs="Times New Roman" w:eastAsia="Times New Roman" w:hAnsi="Times New Roman"/>
                <w:color w:val="000000"/>
                <w:sz w:val="22"/>
                <w:szCs w:val="22"/>
                <w:rtl w:val="0"/>
              </w:rPr>
              <w:t xml:space="preserve"> (quality, cost, turnaround times, staffing capacity, etc.) while taking into consideration donor and internal requirements and regulations.  Each individual criteria has been assigned a weighting prior to the release of this tender based on its importance to Mercy Corps in this process. </w:t>
            </w:r>
          </w:p>
          <w:p w:rsidR="00000000" w:rsidDel="00000000" w:rsidP="00000000" w:rsidRDefault="00000000" w:rsidRPr="00000000" w14:paraId="00000094">
            <w:pPr>
              <w:widowControl w:val="0"/>
              <w:spacing w:after="160" w:line="288"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Offeror(s) with the best score(s) will be accepted as the winning offeror(s), assuming the price is deemed fair and reasonable and subject to the additional due diligence in </w:t>
            </w:r>
            <w:r w:rsidDel="00000000" w:rsidR="00000000" w:rsidRPr="00000000">
              <w:rPr>
                <w:rFonts w:ascii="Times New Roman" w:cs="Times New Roman" w:eastAsia="Times New Roman" w:hAnsi="Times New Roman"/>
                <w:color w:val="0000ff"/>
                <w:sz w:val="22"/>
                <w:szCs w:val="22"/>
                <w:rtl w:val="0"/>
              </w:rPr>
              <w:t xml:space="preserve">section 3.5.2.</w:t>
            </w:r>
            <w:r w:rsidDel="00000000" w:rsidR="00000000" w:rsidRPr="00000000">
              <w:rPr>
                <w:rtl w:val="0"/>
              </w:rPr>
            </w:r>
          </w:p>
          <w:p w:rsidR="00000000" w:rsidDel="00000000" w:rsidP="00000000" w:rsidRDefault="00000000" w:rsidRPr="00000000" w14:paraId="00000095">
            <w:pPr>
              <w:widowControl w:val="0"/>
              <w:spacing w:after="160" w:line="288"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When performing the Scoring Evaluation, the Mercy Corps tender committee will assign points for each criteria based on the following scale:</w:t>
            </w:r>
          </w:p>
          <w:tbl>
            <w:tblPr>
              <w:tblStyle w:val="Table7"/>
              <w:tblW w:w="9255.0" w:type="dxa"/>
              <w:jc w:val="left"/>
              <w:tblLayout w:type="fixed"/>
              <w:tblLook w:val="0600"/>
            </w:tblPr>
            <w:tblGrid>
              <w:gridCol w:w="1095"/>
              <w:gridCol w:w="8160"/>
              <w:tblGridChange w:id="0">
                <w:tblGrid>
                  <w:gridCol w:w="1095"/>
                  <w:gridCol w:w="8160"/>
                </w:tblGrid>
              </w:tblGridChange>
            </w:tblGrid>
            <w:tr>
              <w:trPr>
                <w:trHeight w:val="420" w:hRule="atLeast"/>
              </w:trPr>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tcPr>
                <w:p w:rsidR="00000000" w:rsidDel="00000000" w:rsidP="00000000" w:rsidRDefault="00000000" w:rsidRPr="00000000" w14:paraId="00000096">
                  <w:pPr>
                    <w:widowControl w:val="0"/>
                    <w:spacing w:after="160" w:line="288" w:lineRule="auto"/>
                    <w:ind w:left="-12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tcPr>
                <w:p w:rsidR="00000000" w:rsidDel="00000000" w:rsidP="00000000" w:rsidRDefault="00000000" w:rsidRPr="00000000" w14:paraId="00000097">
                  <w:pPr>
                    <w:widowControl w:val="0"/>
                    <w:spacing w:after="160" w:line="288" w:lineRule="auto"/>
                    <w:ind w:left="30" w:firstLine="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Rationale</w:t>
                  </w:r>
                </w:p>
              </w:tc>
            </w:tr>
            <w:tr>
              <w:trPr>
                <w:trHeight w:val="420" w:hRule="atLeast"/>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8">
                  <w:pPr>
                    <w:widowControl w:val="0"/>
                    <w:spacing w:after="160" w:line="240" w:lineRule="auto"/>
                    <w:ind w:left="-12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9">
                  <w:pPr>
                    <w:widowControl w:val="0"/>
                    <w:spacing w:after="160" w:line="240"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Not acceptable; has not met any part of the specified criteria</w:t>
                  </w:r>
                </w:p>
              </w:tc>
            </w:tr>
            <w:tr>
              <w:trPr>
                <w:trHeight w:val="420" w:hRule="atLeast"/>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A">
                  <w:pPr>
                    <w:widowControl w:val="0"/>
                    <w:spacing w:after="160" w:line="240" w:lineRule="auto"/>
                    <w:ind w:left="-12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B">
                  <w:pPr>
                    <w:widowControl w:val="0"/>
                    <w:spacing w:after="160" w:line="240"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Has met only some minimum requirements and may not be acceptable</w:t>
                  </w:r>
                </w:p>
              </w:tc>
            </w:tr>
            <w:tr>
              <w:trPr>
                <w:trHeight w:val="420" w:hRule="atLeast"/>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C">
                  <w:pPr>
                    <w:widowControl w:val="0"/>
                    <w:spacing w:after="160" w:line="240" w:lineRule="auto"/>
                    <w:ind w:left="-12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D">
                  <w:pPr>
                    <w:widowControl w:val="0"/>
                    <w:spacing w:after="160" w:line="240"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Acceptable</w:t>
                  </w:r>
                </w:p>
              </w:tc>
            </w:tr>
            <w:tr>
              <w:trPr>
                <w:trHeight w:val="420" w:hRule="atLeast"/>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E">
                  <w:pPr>
                    <w:widowControl w:val="0"/>
                    <w:spacing w:after="160" w:line="240" w:lineRule="auto"/>
                    <w:ind w:left="-12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6-9</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F">
                  <w:pPr>
                    <w:widowControl w:val="0"/>
                    <w:spacing w:after="160" w:line="240"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Acceptable; has met all requirements and exceeds some</w:t>
                  </w:r>
                </w:p>
              </w:tc>
            </w:tr>
            <w:tr>
              <w:trPr>
                <w:trHeight w:val="420" w:hRule="atLeast"/>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0">
                  <w:pPr>
                    <w:widowControl w:val="0"/>
                    <w:spacing w:after="160" w:line="240" w:lineRule="auto"/>
                    <w:ind w:left="-12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1">
                  <w:pPr>
                    <w:widowControl w:val="0"/>
                    <w:spacing w:after="160" w:line="240"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Acceptable; has exceeded all requirements</w:t>
                  </w:r>
                </w:p>
              </w:tc>
            </w:tr>
          </w:tbl>
          <w:p w:rsidR="00000000" w:rsidDel="00000000" w:rsidP="00000000" w:rsidRDefault="00000000" w:rsidRPr="00000000" w14:paraId="000000A2">
            <w:pPr>
              <w:widowControl w:val="0"/>
              <w:spacing w:after="160" w:line="240" w:lineRule="auto"/>
              <w:rPr>
                <w:rFonts w:ascii="Times New Roman" w:cs="Times New Roman" w:eastAsia="Times New Roman" w:hAnsi="Times New Roman"/>
                <w:i w:val="1"/>
                <w:color w:val="000000"/>
                <w:sz w:val="22"/>
                <w:szCs w:val="22"/>
              </w:rPr>
            </w:pPr>
            <w:r w:rsidDel="00000000" w:rsidR="00000000" w:rsidRPr="00000000">
              <w:rPr>
                <w:rtl w:val="0"/>
              </w:rPr>
            </w:r>
          </w:p>
          <w:tbl>
            <w:tblPr>
              <w:tblStyle w:val="Table8"/>
              <w:tblW w:w="10545.0" w:type="dxa"/>
              <w:jc w:val="left"/>
              <w:tblLayout w:type="fixed"/>
              <w:tblLook w:val="0600"/>
            </w:tblPr>
            <w:tblGrid>
              <w:gridCol w:w="6720"/>
              <w:gridCol w:w="1515"/>
              <w:gridCol w:w="1245"/>
              <w:gridCol w:w="1065"/>
              <w:tblGridChange w:id="0">
                <w:tblGrid>
                  <w:gridCol w:w="6720"/>
                  <w:gridCol w:w="1515"/>
                  <w:gridCol w:w="1245"/>
                  <w:gridCol w:w="1065"/>
                </w:tblGrid>
              </w:tblGridChange>
            </w:tblGrid>
            <w:tr>
              <w:trPr>
                <w:trHeight w:val="880" w:hRule="atLeast"/>
              </w:trPr>
              <w:tc>
                <w:tcPr>
                  <w:vMerge w:val="restart"/>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3">
                  <w:pPr>
                    <w:widowControl w:val="0"/>
                    <w:spacing w:after="0" w:line="240" w:lineRule="auto"/>
                    <w:ind w:left="45"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Evaluation </w:t>
                  </w:r>
                  <w:r w:rsidDel="00000000" w:rsidR="00000000" w:rsidRPr="00000000">
                    <w:rPr>
                      <w:rFonts w:ascii="Times New Roman" w:cs="Times New Roman" w:eastAsia="Times New Roman" w:hAnsi="Times New Roman"/>
                      <w:b w:val="1"/>
                      <w:color w:val="000000"/>
                      <w:sz w:val="22"/>
                      <w:szCs w:val="22"/>
                      <w:rtl w:val="0"/>
                    </w:rPr>
                    <w:t xml:space="preserve">Criteria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4">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Max Points Possible</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5">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Weight</w:t>
                  </w:r>
                </w:p>
                <w:p w:rsidR="00000000" w:rsidDel="00000000" w:rsidP="00000000" w:rsidRDefault="00000000" w:rsidRPr="00000000" w14:paraId="000000A6">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7">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X Weight</w:t>
                  </w:r>
                </w:p>
              </w:tc>
            </w:tr>
            <w:tr>
              <w:trPr>
                <w:trHeight w:val="340" w:hRule="atLeast"/>
              </w:trPr>
              <w:tc>
                <w:tcPr>
                  <w:vMerge w:val="continue"/>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9">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A">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B">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tl w:val="0"/>
                    </w:rPr>
                  </w:r>
                </w:p>
              </w:tc>
            </w:tr>
            <w:tr>
              <w:trPr>
                <w:trHeight w:val="420" w:hRule="atLeast"/>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C">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222222"/>
                      <w:sz w:val="22"/>
                      <w:szCs w:val="22"/>
                      <w:highlight w:val="white"/>
                      <w:rtl w:val="0"/>
                    </w:rPr>
                    <w:t xml:space="preserve">Translation quality [% translation error rate - linguistic and technical]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D">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E">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F">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20</w:t>
                  </w:r>
                </w:p>
              </w:tc>
            </w:tr>
            <w:tr>
              <w:trPr>
                <w:trHeight w:val="420" w:hRule="atLeast"/>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0">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222222"/>
                      <w:sz w:val="22"/>
                      <w:szCs w:val="22"/>
                      <w:highlight w:val="white"/>
                      <w:rtl w:val="0"/>
                    </w:rPr>
                    <w:t xml:space="preserve">Qualifications and experience of team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1">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2">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3">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20</w:t>
                  </w:r>
                </w:p>
              </w:tc>
            </w:tr>
            <w:tr>
              <w:trPr>
                <w:trHeight w:val="420" w:hRule="atLeast"/>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4">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Staffing Capacity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5">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6">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7">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20</w:t>
                  </w:r>
                </w:p>
              </w:tc>
            </w:tr>
            <w:tr>
              <w:trPr>
                <w:trHeight w:val="420" w:hRule="atLeast"/>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8">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Proposed turnaround timelines</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9">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A">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20%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B">
                  <w:pPr>
                    <w:widowControl w:val="0"/>
                    <w:spacing w:after="160" w:line="288"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20</w:t>
                  </w:r>
                </w:p>
              </w:tc>
            </w:tr>
            <w:tr>
              <w:trPr>
                <w:trHeight w:val="420" w:hRule="atLeast"/>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C">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Pricing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D">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E">
                  <w:pPr>
                    <w:widowControl w:val="0"/>
                    <w:spacing w:after="160" w:line="288"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20%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F">
                  <w:pPr>
                    <w:widowControl w:val="0"/>
                    <w:spacing w:after="160" w:line="288"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20</w:t>
                  </w:r>
                </w:p>
              </w:tc>
            </w:tr>
            <w:tr>
              <w:trPr>
                <w:trHeight w:val="420" w:hRule="atLeast"/>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0">
                  <w:pPr>
                    <w:widowControl w:val="0"/>
                    <w:spacing w:after="160" w:line="240" w:lineRule="auto"/>
                    <w:jc w:val="right"/>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TOTAL POSSIBLE SCORE:</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1">
                  <w:pPr>
                    <w:widowControl w:val="0"/>
                    <w:spacing w:after="160" w:line="288"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2">
                  <w:pPr>
                    <w:widowControl w:val="0"/>
                    <w:spacing w:after="160" w:line="288"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3">
                  <w:pPr>
                    <w:widowControl w:val="0"/>
                    <w:spacing w:after="160" w:line="288"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100</w:t>
                  </w:r>
                </w:p>
              </w:tc>
            </w:tr>
          </w:tbl>
          <w:p w:rsidR="00000000" w:rsidDel="00000000" w:rsidP="00000000" w:rsidRDefault="00000000" w:rsidRPr="00000000" w14:paraId="000000C4">
            <w:pPr>
              <w:widowControl w:val="0"/>
              <w:spacing w:after="100" w:line="240" w:lineRule="auto"/>
              <w:jc w:val="both"/>
              <w:rPr>
                <w:rFonts w:ascii="Times New Roman" w:cs="Times New Roman" w:eastAsia="Times New Roman" w:hAnsi="Times New Roman"/>
                <w:b w:val="1"/>
                <w:color w:val="000000"/>
                <w:sz w:val="16"/>
                <w:szCs w:val="16"/>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3.5.2</w:t>
              <w:tab/>
              <w:t xml:space="preserve">Additional D</w:t>
            </w:r>
            <w:r w:rsidDel="00000000" w:rsidR="00000000" w:rsidRPr="00000000">
              <w:rPr>
                <w:rFonts w:ascii="Times New Roman" w:cs="Times New Roman" w:eastAsia="Times New Roman" w:hAnsi="Times New Roman"/>
                <w:b w:val="1"/>
                <w:color w:val="000000"/>
                <w:sz w:val="22"/>
                <w:szCs w:val="22"/>
                <w:rtl w:val="0"/>
              </w:rPr>
              <w:t xml:space="preserve">ue Diligence</w:t>
            </w:r>
            <w:r w:rsidDel="00000000" w:rsidR="00000000" w:rsidRPr="00000000">
              <w:rPr>
                <w:rtl w:val="0"/>
              </w:rPr>
            </w:r>
          </w:p>
          <w:p w:rsidR="00000000" w:rsidDel="00000000" w:rsidP="00000000" w:rsidRDefault="00000000" w:rsidRPr="00000000" w14:paraId="000000C6">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Upon completion of both the technical and pricing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000000" w:rsidDel="00000000" w:rsidP="00000000" w:rsidRDefault="00000000" w:rsidRPr="00000000" w14:paraId="000000C7">
            <w:pPr>
              <w:widowControl w:val="0"/>
              <w:numPr>
                <w:ilvl w:val="0"/>
                <w:numId w:val="1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Reference checks</w:t>
            </w:r>
          </w:p>
          <w:p w:rsidR="00000000" w:rsidDel="00000000" w:rsidP="00000000" w:rsidRDefault="00000000" w:rsidRPr="00000000" w14:paraId="000000C8">
            <w:pPr>
              <w:widowControl w:val="0"/>
              <w:numPr>
                <w:ilvl w:val="0"/>
                <w:numId w:val="1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Analysis of  financial statements (audited statements preferable)</w:t>
            </w:r>
          </w:p>
          <w:p w:rsidR="00000000" w:rsidDel="00000000" w:rsidP="00000000" w:rsidRDefault="00000000" w:rsidRPr="00000000" w14:paraId="000000C9">
            <w:pPr>
              <w:widowControl w:val="0"/>
              <w:numPr>
                <w:ilvl w:val="0"/>
                <w:numId w:val="1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Review of corporate employment policies</w:t>
            </w:r>
          </w:p>
          <w:p w:rsidR="00000000" w:rsidDel="00000000" w:rsidP="00000000" w:rsidRDefault="00000000" w:rsidRPr="00000000" w14:paraId="000000CA">
            <w:pPr>
              <w:widowControl w:val="0"/>
              <w:numPr>
                <w:ilvl w:val="0"/>
                <w:numId w:val="13"/>
              </w:numPr>
              <w:spacing w:after="0" w:line="240" w:lineRule="auto"/>
              <w:ind w:left="72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Review of corporate policies and procedures regarding confidentiality of documents submitted for translation</w:t>
            </w:r>
          </w:p>
        </w:tc>
      </w:tr>
    </w:tbl>
    <w:p w:rsidR="00000000" w:rsidDel="00000000" w:rsidP="00000000" w:rsidRDefault="00000000" w:rsidRPr="00000000" w14:paraId="000000CB">
      <w:pPr>
        <w:pStyle w:val="Heading1"/>
        <w:widowControl w:val="0"/>
        <w:numPr>
          <w:ilvl w:val="0"/>
          <w:numId w:val="3"/>
        </w:numPr>
        <w:spacing w:after="0" w:line="240" w:lineRule="auto"/>
        <w:ind w:left="720" w:hanging="360"/>
        <w:rPr>
          <w:sz w:val="28"/>
          <w:szCs w:val="28"/>
        </w:rPr>
      </w:pPr>
      <w:bookmarkStart w:colFirst="0" w:colLast="0" w:name="_heading=h.1t3h5sf" w:id="6"/>
      <w:bookmarkEnd w:id="6"/>
      <w:r w:rsidDel="00000000" w:rsidR="00000000" w:rsidRPr="00000000">
        <w:rPr>
          <w:sz w:val="28"/>
          <w:szCs w:val="28"/>
          <w:rtl w:val="0"/>
        </w:rPr>
        <w:t xml:space="preserve">Offer Form </w:t>
      </w:r>
    </w:p>
    <w:p w:rsidR="00000000" w:rsidDel="00000000" w:rsidP="00000000" w:rsidRDefault="00000000" w:rsidRPr="00000000" w14:paraId="000000CC">
      <w:pPr>
        <w:spacing w:after="0" w:line="240" w:lineRule="auto"/>
        <w:rPr/>
      </w:pPr>
      <w:r w:rsidDel="00000000" w:rsidR="00000000" w:rsidRPr="00000000">
        <w:rPr>
          <w:rtl w:val="0"/>
        </w:rPr>
      </w:r>
    </w:p>
    <w:tbl>
      <w:tblPr>
        <w:tblStyle w:val="Table9"/>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tcBorders>
              <w:top w:color="ff0000" w:space="0" w:sz="18" w:val="single"/>
              <w:left w:color="ff0000" w:space="0" w:sz="18" w:val="single"/>
              <w:bottom w:color="ff0000" w:space="0" w:sz="18" w:val="single"/>
              <w:right w:color="ff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C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Offerors must submit their own independent offer including at least (but not limited to):</w:t>
            </w:r>
          </w:p>
          <w:p w:rsidR="00000000" w:rsidDel="00000000" w:rsidP="00000000" w:rsidRDefault="00000000" w:rsidRPr="00000000" w14:paraId="000000CE">
            <w:pPr>
              <w:numPr>
                <w:ilvl w:val="0"/>
                <w:numId w:val="14"/>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documents requested in the “Eligibility Criteria” section of this Tender Package</w:t>
            </w:r>
          </w:p>
          <w:p w:rsidR="00000000" w:rsidDel="00000000" w:rsidP="00000000" w:rsidRDefault="00000000" w:rsidRPr="00000000" w14:paraId="000000CF">
            <w:pPr>
              <w:numPr>
                <w:ilvl w:val="0"/>
                <w:numId w:val="14"/>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documents requested in the “Tender Submittals” section of this Tender Package</w:t>
            </w:r>
          </w:p>
          <w:p w:rsidR="00000000" w:rsidDel="00000000" w:rsidP="00000000" w:rsidRDefault="00000000" w:rsidRPr="00000000" w14:paraId="000000D0">
            <w:pPr>
              <w:numPr>
                <w:ilvl w:val="0"/>
                <w:numId w:val="14"/>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information listed in the “Documents Comprising the Proposal” section below</w:t>
            </w:r>
          </w:p>
          <w:p w:rsidR="00000000" w:rsidDel="00000000" w:rsidP="00000000" w:rsidRDefault="00000000" w:rsidRPr="00000000" w14:paraId="000000D1">
            <w:pPr>
              <w:spacing w:after="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 offers must be duly signed (including position and full name of the signer) and stamped, with the date of completion.</w:t>
            </w:r>
          </w:p>
        </w:tc>
      </w:tr>
    </w:tbl>
    <w:p w:rsidR="00000000" w:rsidDel="00000000" w:rsidP="00000000" w:rsidRDefault="00000000" w:rsidRPr="00000000" w14:paraId="000000D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Documents Comprising the Proposal</w:t>
      </w:r>
    </w:p>
    <w:p w:rsidR="00000000" w:rsidDel="00000000" w:rsidP="00000000" w:rsidRDefault="00000000" w:rsidRPr="00000000" w14:paraId="000000D5">
      <w:pPr>
        <w:spacing w:line="33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information must be included in the offer of any potential offeror:</w:t>
      </w:r>
    </w:p>
    <w:p w:rsidR="00000000" w:rsidDel="00000000" w:rsidP="00000000" w:rsidRDefault="00000000" w:rsidRPr="00000000" w14:paraId="000000D6">
      <w:pPr>
        <w:numPr>
          <w:ilvl w:val="0"/>
          <w:numId w:val="10"/>
        </w:numPr>
        <w:spacing w:after="0" w:line="288"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Cover Letter</w:t>
      </w:r>
      <w:r w:rsidDel="00000000" w:rsidR="00000000" w:rsidRPr="00000000">
        <w:rPr>
          <w:rFonts w:ascii="Times New Roman" w:cs="Times New Roman" w:eastAsia="Times New Roman" w:hAnsi="Times New Roman"/>
          <w:rtl w:val="0"/>
        </w:rPr>
        <w:t xml:space="preserve"> explaining interest to be a contracted vendor or supplier, and the details of the Proposal. The content of the cover letter shall include the following information:</w:t>
      </w:r>
    </w:p>
    <w:p w:rsidR="00000000" w:rsidDel="00000000" w:rsidP="00000000" w:rsidRDefault="00000000" w:rsidRPr="00000000" w14:paraId="000000D7">
      <w:pPr>
        <w:numPr>
          <w:ilvl w:val="0"/>
          <w:numId w:val="10"/>
        </w:numPr>
        <w:spacing w:after="0" w:line="288"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detailed specification of the offered goods, services and/or works (Proposal)</w:t>
      </w:r>
    </w:p>
    <w:p w:rsidR="00000000" w:rsidDel="00000000" w:rsidP="00000000" w:rsidRDefault="00000000" w:rsidRPr="00000000" w14:paraId="000000D8">
      <w:pPr>
        <w:numPr>
          <w:ilvl w:val="0"/>
          <w:numId w:val="10"/>
        </w:numPr>
        <w:spacing w:after="0" w:line="288"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Price validity date (for this purpose and as stated on the advertisement, quote given shall remain unchanged for 180 working days)</w:t>
      </w:r>
    </w:p>
    <w:p w:rsidR="00000000" w:rsidDel="00000000" w:rsidP="00000000" w:rsidRDefault="00000000" w:rsidRPr="00000000" w14:paraId="000000D9">
      <w:pPr>
        <w:spacing w:after="0" w:line="288"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numPr>
          <w:ilvl w:val="0"/>
          <w:numId w:val="10"/>
        </w:numPr>
        <w:spacing w:after="0" w:line="288"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Documents supporting</w:t>
      </w:r>
      <w:r w:rsidDel="00000000" w:rsidR="00000000" w:rsidRPr="00000000">
        <w:rPr>
          <w:rFonts w:ascii="Times New Roman" w:cs="Times New Roman" w:eastAsia="Times New Roman" w:hAnsi="Times New Roman"/>
          <w:b w:val="1"/>
          <w:rtl w:val="0"/>
        </w:rPr>
        <w:t xml:space="preserve"> Eligibility Criteria</w:t>
      </w:r>
      <w:r w:rsidDel="00000000" w:rsidR="00000000" w:rsidRPr="00000000">
        <w:rPr>
          <w:rFonts w:ascii="Times New Roman" w:cs="Times New Roman" w:eastAsia="Times New Roman" w:hAnsi="Times New Roman"/>
          <w:rtl w:val="0"/>
        </w:rPr>
        <w:t xml:space="preserve">, including:</w:t>
      </w:r>
    </w:p>
    <w:p w:rsidR="00000000" w:rsidDel="00000000" w:rsidP="00000000" w:rsidRDefault="00000000" w:rsidRPr="00000000" w14:paraId="000000DB">
      <w:pPr>
        <w:numPr>
          <w:ilvl w:val="0"/>
          <w:numId w:val="10"/>
        </w:numPr>
        <w:spacing w:after="0" w:line="288"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Legal business registration (for country where headquartered and/or countries where offerors operate)</w:t>
      </w:r>
    </w:p>
    <w:p w:rsidR="00000000" w:rsidDel="00000000" w:rsidP="00000000" w:rsidRDefault="00000000" w:rsidRPr="00000000" w14:paraId="000000DC">
      <w:pPr>
        <w:numPr>
          <w:ilvl w:val="0"/>
          <w:numId w:val="10"/>
        </w:numPr>
        <w:spacing w:after="0" w:line="288"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Latest tax registration certificate </w:t>
      </w:r>
    </w:p>
    <w:p w:rsidR="00000000" w:rsidDel="00000000" w:rsidP="00000000" w:rsidRDefault="00000000" w:rsidRPr="00000000" w14:paraId="000000DD">
      <w:pPr>
        <w:numPr>
          <w:ilvl w:val="0"/>
          <w:numId w:val="10"/>
        </w:numPr>
        <w:spacing w:after="0" w:line="288" w:lineRule="auto"/>
        <w:ind w:left="1440" w:hanging="360"/>
        <w:rPr/>
      </w:pPr>
      <w:r w:rsidDel="00000000" w:rsidR="00000000" w:rsidRPr="00000000">
        <w:rPr>
          <w:rFonts w:ascii="Times New Roman" w:cs="Times New Roman" w:eastAsia="Times New Roman" w:hAnsi="Times New Roman"/>
          <w:rtl w:val="0"/>
        </w:rPr>
        <w:t xml:space="preserve">Record of audit or financial review by external accounting firm (redacted if appropriate)</w:t>
      </w:r>
      <w:r w:rsidDel="00000000" w:rsidR="00000000" w:rsidRPr="00000000">
        <w:rPr>
          <w:rtl w:val="0"/>
        </w:rPr>
      </w:r>
    </w:p>
    <w:p w:rsidR="00000000" w:rsidDel="00000000" w:rsidP="00000000" w:rsidRDefault="00000000" w:rsidRPr="00000000" w14:paraId="000000DE">
      <w:pPr>
        <w:spacing w:after="0"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numPr>
          <w:ilvl w:val="0"/>
          <w:numId w:val="10"/>
        </w:numPr>
        <w:spacing w:after="0" w:line="288"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Documents supporting</w:t>
      </w:r>
      <w:r w:rsidDel="00000000" w:rsidR="00000000" w:rsidRPr="00000000">
        <w:rPr>
          <w:rFonts w:ascii="Times New Roman" w:cs="Times New Roman" w:eastAsia="Times New Roman" w:hAnsi="Times New Roman"/>
          <w:b w:val="1"/>
          <w:rtl w:val="0"/>
        </w:rPr>
        <w:t xml:space="preserve"> Technical Evaluation</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Due Diligence</w:t>
      </w:r>
      <w:r w:rsidDel="00000000" w:rsidR="00000000" w:rsidRPr="00000000">
        <w:rPr>
          <w:rFonts w:ascii="Times New Roman" w:cs="Times New Roman" w:eastAsia="Times New Roman" w:hAnsi="Times New Roman"/>
          <w:rtl w:val="0"/>
        </w:rPr>
        <w:t xml:space="preserve"> including:</w:t>
      </w:r>
    </w:p>
    <w:p w:rsidR="00000000" w:rsidDel="00000000" w:rsidP="00000000" w:rsidRDefault="00000000" w:rsidRPr="00000000" w14:paraId="000000E0">
      <w:pPr>
        <w:numPr>
          <w:ilvl w:val="0"/>
          <w:numId w:val="10"/>
        </w:numPr>
        <w:spacing w:after="0" w:line="288"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Corporate Capabilities Statement (4 page max), highlighting: </w:t>
      </w:r>
    </w:p>
    <w:p w:rsidR="00000000" w:rsidDel="00000000" w:rsidP="00000000" w:rsidRDefault="00000000" w:rsidRPr="00000000" w14:paraId="000000E1">
      <w:pPr>
        <w:numPr>
          <w:ilvl w:val="2"/>
          <w:numId w:val="10"/>
        </w:numPr>
        <w:spacing w:after="0" w:line="288"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 of Areas of Expertise</w:t>
      </w:r>
    </w:p>
    <w:p w:rsidR="00000000" w:rsidDel="00000000" w:rsidP="00000000" w:rsidRDefault="00000000" w:rsidRPr="00000000" w14:paraId="000000E2">
      <w:pPr>
        <w:numPr>
          <w:ilvl w:val="2"/>
          <w:numId w:val="10"/>
        </w:numPr>
        <w:spacing w:after="0" w:line="288"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Geographical Coverage</w:t>
      </w:r>
    </w:p>
    <w:p w:rsidR="00000000" w:rsidDel="00000000" w:rsidP="00000000" w:rsidRDefault="00000000" w:rsidRPr="00000000" w14:paraId="000000E3">
      <w:pPr>
        <w:numPr>
          <w:ilvl w:val="2"/>
          <w:numId w:val="10"/>
        </w:numPr>
        <w:spacing w:after="0" w:line="288"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Unique capabilities or resources</w:t>
      </w:r>
    </w:p>
    <w:p w:rsidR="00000000" w:rsidDel="00000000" w:rsidP="00000000" w:rsidRDefault="00000000" w:rsidRPr="00000000" w14:paraId="000000E4">
      <w:pPr>
        <w:numPr>
          <w:ilvl w:val="2"/>
          <w:numId w:val="10"/>
        </w:numPr>
        <w:spacing w:after="0" w:line="288"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Past projects or customers</w:t>
      </w:r>
    </w:p>
    <w:p w:rsidR="00000000" w:rsidDel="00000000" w:rsidP="00000000" w:rsidRDefault="00000000" w:rsidRPr="00000000" w14:paraId="000000E5">
      <w:pPr>
        <w:numPr>
          <w:ilvl w:val="2"/>
          <w:numId w:val="10"/>
        </w:numPr>
        <w:spacing w:after="0" w:line="288"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Procedures for ordering and paying for translation services</w:t>
      </w:r>
    </w:p>
    <w:p w:rsidR="00000000" w:rsidDel="00000000" w:rsidP="00000000" w:rsidRDefault="00000000" w:rsidRPr="00000000" w14:paraId="000000E6">
      <w:pPr>
        <w:numPr>
          <w:ilvl w:val="0"/>
          <w:numId w:val="10"/>
        </w:numPr>
        <w:spacing w:after="0" w:line="288"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technical staff or consultant resumes outlining relevant work conducted (2 page max per personnel) </w:t>
      </w:r>
    </w:p>
    <w:p w:rsidR="00000000" w:rsidDel="00000000" w:rsidP="00000000" w:rsidRDefault="00000000" w:rsidRPr="00000000" w14:paraId="000000E7">
      <w:pPr>
        <w:numPr>
          <w:ilvl w:val="0"/>
          <w:numId w:val="10"/>
        </w:numPr>
        <w:spacing w:after="0" w:line="288"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Description of contractual employment arrangements with translation staff</w:t>
      </w:r>
    </w:p>
    <w:p w:rsidR="00000000" w:rsidDel="00000000" w:rsidP="00000000" w:rsidRDefault="00000000" w:rsidRPr="00000000" w14:paraId="000000E8">
      <w:pPr>
        <w:numPr>
          <w:ilvl w:val="0"/>
          <w:numId w:val="10"/>
        </w:numPr>
        <w:spacing w:after="0" w:line="288"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Description of </w:t>
      </w:r>
      <w:r w:rsidDel="00000000" w:rsidR="00000000" w:rsidRPr="00000000">
        <w:rPr>
          <w:rFonts w:ascii="Times New Roman" w:cs="Times New Roman" w:eastAsia="Times New Roman" w:hAnsi="Times New Roman"/>
          <w:color w:val="000000"/>
          <w:sz w:val="22"/>
          <w:szCs w:val="22"/>
          <w:rtl w:val="0"/>
        </w:rPr>
        <w:t xml:space="preserve">corporate policies and procedures regarding confidentiality of documents submitted for translation</w:t>
      </w:r>
    </w:p>
    <w:p w:rsidR="00000000" w:rsidDel="00000000" w:rsidP="00000000" w:rsidRDefault="00000000" w:rsidRPr="00000000" w14:paraId="000000E9">
      <w:pPr>
        <w:numPr>
          <w:ilvl w:val="0"/>
          <w:numId w:val="10"/>
        </w:numPr>
        <w:spacing w:after="0" w:line="288" w:lineRule="auto"/>
        <w:ind w:left="1440" w:hanging="360"/>
        <w:rPr>
          <w:rFonts w:ascii="Times New Roman" w:cs="Times New Roman" w:eastAsia="Times New Roman" w:hAnsi="Times New Roman"/>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Financial statements (audited statements preferable)</w:t>
      </w:r>
    </w:p>
    <w:p w:rsidR="00000000" w:rsidDel="00000000" w:rsidP="00000000" w:rsidRDefault="00000000" w:rsidRPr="00000000" w14:paraId="000000EA">
      <w:pPr>
        <w:numPr>
          <w:ilvl w:val="0"/>
          <w:numId w:val="10"/>
        </w:numPr>
        <w:spacing w:after="0" w:before="200" w:line="5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Price Offer detailing the unit price only, using the </w:t>
      </w:r>
      <w:r w:rsidDel="00000000" w:rsidR="00000000" w:rsidRPr="00000000">
        <w:rPr>
          <w:rFonts w:ascii="Times New Roman" w:cs="Times New Roman" w:eastAsia="Times New Roman" w:hAnsi="Times New Roman"/>
          <w:b w:val="1"/>
          <w:rtl w:val="0"/>
        </w:rPr>
        <w:t xml:space="preserve">Price Offer Sheet</w:t>
      </w:r>
      <w:r w:rsidDel="00000000" w:rsidR="00000000" w:rsidRPr="00000000">
        <w:rPr>
          <w:rFonts w:ascii="Times New Roman" w:cs="Times New Roman" w:eastAsia="Times New Roman" w:hAnsi="Times New Roman"/>
          <w:rtl w:val="0"/>
        </w:rPr>
        <w:t xml:space="preserve"> (template provided in section 7)</w:t>
      </w:r>
    </w:p>
    <w:p w:rsidR="00000000" w:rsidDel="00000000" w:rsidP="00000000" w:rsidRDefault="00000000" w:rsidRPr="00000000" w14:paraId="000000EB">
      <w:pPr>
        <w:numPr>
          <w:ilvl w:val="0"/>
          <w:numId w:val="10"/>
        </w:numPr>
        <w:spacing w:after="0" w:line="5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Completed and signed Mercy Corps </w:t>
      </w:r>
      <w:r w:rsidDel="00000000" w:rsidR="00000000" w:rsidRPr="00000000">
        <w:rPr>
          <w:rFonts w:ascii="Times New Roman" w:cs="Times New Roman" w:eastAsia="Times New Roman" w:hAnsi="Times New Roman"/>
          <w:b w:val="1"/>
          <w:rtl w:val="0"/>
        </w:rPr>
        <w:t xml:space="preserve">Supplier Information Form</w:t>
      </w:r>
      <w:r w:rsidDel="00000000" w:rsidR="00000000" w:rsidRPr="00000000">
        <w:rPr>
          <w:rFonts w:ascii="Times New Roman" w:cs="Times New Roman" w:eastAsia="Times New Roman" w:hAnsi="Times New Roman"/>
          <w:rtl w:val="0"/>
        </w:rPr>
        <w:t xml:space="preserve"> (template provided in section 7)</w:t>
      </w:r>
    </w:p>
    <w:p w:rsidR="00000000" w:rsidDel="00000000" w:rsidP="00000000" w:rsidRDefault="00000000" w:rsidRPr="00000000" w14:paraId="000000EC">
      <w:pPr>
        <w:spacing w:line="331"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original proposal shall be signed by the offeror or a person or persons duly authorized to bind the offeror to the contract. Financial offer pages of the proposal shall be initialed by the person or persons signing the proposal and stamped with the company seal. Any interlineations, erasures, or overwriting shall be valid only if they are initialed by the person or persons signing the proposal.</w:t>
      </w:r>
    </w:p>
    <w:p w:rsidR="00000000" w:rsidDel="00000000" w:rsidP="00000000" w:rsidRDefault="00000000" w:rsidRPr="00000000" w14:paraId="000000ED">
      <w:pPr>
        <w:pStyle w:val="Heading1"/>
        <w:widowControl w:val="0"/>
        <w:spacing w:after="160" w:line="240" w:lineRule="auto"/>
        <w:rPr>
          <w:sz w:val="28"/>
          <w:szCs w:val="28"/>
        </w:rPr>
      </w:pPr>
      <w:bookmarkStart w:colFirst="0" w:colLast="0" w:name="_heading=h.17dp8vu" w:id="7"/>
      <w:bookmarkEnd w:id="7"/>
      <w:r w:rsidDel="00000000" w:rsidR="00000000" w:rsidRPr="00000000">
        <w:rPr>
          <w:sz w:val="28"/>
          <w:szCs w:val="28"/>
          <w:rtl w:val="0"/>
        </w:rPr>
        <w:t xml:space="preserve">5. Scope of Work</w:t>
      </w:r>
    </w:p>
    <w:p w:rsidR="00000000" w:rsidDel="00000000" w:rsidP="00000000" w:rsidRDefault="00000000" w:rsidRPr="00000000" w14:paraId="000000EE">
      <w:pPr>
        <w:spacing w:after="0" w:line="240" w:lineRule="auto"/>
        <w:jc w:val="both"/>
        <w:rPr>
          <w:rFonts w:ascii="Times New Roman" w:cs="Times New Roman" w:eastAsia="Times New Roman" w:hAnsi="Times New Roman"/>
          <w:color w:val="222222"/>
          <w:sz w:val="22"/>
          <w:szCs w:val="22"/>
          <w:highlight w:val="white"/>
        </w:rPr>
      </w:pPr>
      <w:r w:rsidDel="00000000" w:rsidR="00000000" w:rsidRPr="00000000">
        <w:rPr>
          <w:rFonts w:ascii="Times New Roman" w:cs="Times New Roman" w:eastAsia="Times New Roman" w:hAnsi="Times New Roman"/>
          <w:color w:val="222222"/>
          <w:sz w:val="22"/>
          <w:szCs w:val="22"/>
          <w:highlight w:val="white"/>
          <w:rtl w:val="0"/>
        </w:rPr>
        <w:t xml:space="preserve">Through this Request for Proposals (RFP), Mercy Corps requests competitive proposals from qualified and experienced translation firms and</w:t>
      </w:r>
      <w:r w:rsidDel="00000000" w:rsidR="00000000" w:rsidRPr="00000000">
        <w:rPr>
          <w:rFonts w:ascii="Times New Roman" w:cs="Times New Roman" w:eastAsia="Times New Roman" w:hAnsi="Times New Roman"/>
          <w:color w:val="222222"/>
          <w:sz w:val="22"/>
          <w:szCs w:val="22"/>
          <w:rtl w:val="0"/>
        </w:rPr>
        <w:t xml:space="preserve"> independent contractors</w:t>
      </w:r>
      <w:r w:rsidDel="00000000" w:rsidR="00000000" w:rsidRPr="00000000">
        <w:rPr>
          <w:rFonts w:ascii="Times New Roman" w:cs="Times New Roman" w:eastAsia="Times New Roman" w:hAnsi="Times New Roman"/>
          <w:color w:val="222222"/>
          <w:sz w:val="22"/>
          <w:szCs w:val="22"/>
          <w:highlight w:val="white"/>
          <w:rtl w:val="0"/>
        </w:rPr>
        <w:t xml:space="preserve"> to be available on an </w:t>
      </w:r>
      <w:r w:rsidDel="00000000" w:rsidR="00000000" w:rsidRPr="00000000">
        <w:rPr>
          <w:rFonts w:ascii="Times New Roman" w:cs="Times New Roman" w:eastAsia="Times New Roman" w:hAnsi="Times New Roman"/>
          <w:color w:val="222222"/>
          <w:sz w:val="22"/>
          <w:szCs w:val="22"/>
          <w:highlight w:val="white"/>
          <w:rtl w:val="0"/>
        </w:rPr>
        <w:t xml:space="preserve">on-call basis</w:t>
      </w:r>
      <w:r w:rsidDel="00000000" w:rsidR="00000000" w:rsidRPr="00000000">
        <w:rPr>
          <w:rFonts w:ascii="Times New Roman" w:cs="Times New Roman" w:eastAsia="Times New Roman" w:hAnsi="Times New Roman"/>
          <w:color w:val="222222"/>
          <w:sz w:val="22"/>
          <w:szCs w:val="22"/>
          <w:highlight w:val="white"/>
          <w:rtl w:val="0"/>
        </w:rPr>
        <w:t xml:space="preserve"> to Mercy Corps' team members, worldwide, who require timely and accurate translation of agency communications, guidance, policies and other key documents from English into languages including Arabic, French (FR) and Spanish (Latin American).</w:t>
      </w:r>
    </w:p>
    <w:p w:rsidR="00000000" w:rsidDel="00000000" w:rsidP="00000000" w:rsidRDefault="00000000" w:rsidRPr="00000000" w14:paraId="000000EF">
      <w:pPr>
        <w:shd w:fill="ffffff" w:val="clea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0">
      <w:pPr>
        <w:shd w:fill="ffffff" w:val="clear"/>
        <w:spacing w:after="0" w:line="240" w:lineRule="auto"/>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color w:val="222222"/>
          <w:sz w:val="22"/>
          <w:szCs w:val="22"/>
          <w:rtl w:val="0"/>
        </w:rPr>
        <w:t xml:space="preserve">Attached to this RFP is Mercy Corps' Translation Glossary and a sample of Mercy Corps' documents in English, ranging from conversational to technical. Bidding firms are required to translate the sample language documents; the full documents are included for reference.  </w:t>
      </w:r>
    </w:p>
    <w:p w:rsidR="00000000" w:rsidDel="00000000" w:rsidP="00000000" w:rsidRDefault="00000000" w:rsidRPr="00000000" w14:paraId="000000F1">
      <w:pPr>
        <w:shd w:fill="ffffff" w:val="clear"/>
        <w:spacing w:after="0" w:line="240" w:lineRule="auto"/>
        <w:rPr>
          <w:rFonts w:ascii="Times New Roman" w:cs="Times New Roman" w:eastAsia="Times New Roman" w:hAnsi="Times New Roman"/>
          <w:color w:val="222222"/>
          <w:sz w:val="22"/>
          <w:szCs w:val="22"/>
        </w:rPr>
      </w:pPr>
      <w:r w:rsidDel="00000000" w:rsidR="00000000" w:rsidRPr="00000000">
        <w:rPr>
          <w:rtl w:val="0"/>
        </w:rPr>
      </w:r>
    </w:p>
    <w:p w:rsidR="00000000" w:rsidDel="00000000" w:rsidP="00000000" w:rsidRDefault="00000000" w:rsidRPr="00000000" w14:paraId="000000F2">
      <w:pPr>
        <w:shd w:fill="ffffff" w:val="clear"/>
        <w:spacing w:after="0" w:line="240" w:lineRule="auto"/>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color w:val="222222"/>
          <w:sz w:val="22"/>
          <w:szCs w:val="22"/>
          <w:rtl w:val="0"/>
        </w:rPr>
        <w:t xml:space="preserve">Proposals must include: </w:t>
      </w:r>
    </w:p>
    <w:p w:rsidR="00000000" w:rsidDel="00000000" w:rsidP="00000000" w:rsidRDefault="00000000" w:rsidRPr="00000000" w14:paraId="000000F3">
      <w:pPr>
        <w:numPr>
          <w:ilvl w:val="0"/>
          <w:numId w:val="4"/>
        </w:numPr>
        <w:shd w:fill="ffffff" w:val="clear"/>
        <w:spacing w:after="0" w:before="280" w:line="240" w:lineRule="auto"/>
        <w:ind w:left="945" w:hanging="360"/>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color w:val="222222"/>
          <w:sz w:val="22"/>
          <w:szCs w:val="22"/>
          <w:rtl w:val="0"/>
        </w:rPr>
        <w:t xml:space="preserve">For each language you propose to offer, include a translation of </w:t>
      </w:r>
      <w:r w:rsidDel="00000000" w:rsidR="00000000" w:rsidRPr="00000000">
        <w:rPr>
          <w:rFonts w:ascii="Times New Roman" w:cs="Times New Roman" w:eastAsia="Times New Roman" w:hAnsi="Times New Roman"/>
          <w:color w:val="222222"/>
          <w:sz w:val="22"/>
          <w:szCs w:val="22"/>
          <w:u w:val="single"/>
          <w:rtl w:val="0"/>
        </w:rPr>
        <w:t xml:space="preserve">each</w:t>
      </w:r>
      <w:r w:rsidDel="00000000" w:rsidR="00000000" w:rsidRPr="00000000">
        <w:rPr>
          <w:rFonts w:ascii="Times New Roman" w:cs="Times New Roman" w:eastAsia="Times New Roman" w:hAnsi="Times New Roman"/>
          <w:color w:val="222222"/>
          <w:sz w:val="22"/>
          <w:szCs w:val="22"/>
          <w:rtl w:val="0"/>
        </w:rPr>
        <w:t xml:space="preserve"> of the three (3) documents (highlighted sections only). </w:t>
      </w:r>
    </w:p>
    <w:p w:rsidR="00000000" w:rsidDel="00000000" w:rsidP="00000000" w:rsidRDefault="00000000" w:rsidRPr="00000000" w14:paraId="000000F4">
      <w:pPr>
        <w:numPr>
          <w:ilvl w:val="0"/>
          <w:numId w:val="4"/>
        </w:numPr>
        <w:shd w:fill="ffffff" w:val="clear"/>
        <w:spacing w:after="0" w:before="0" w:line="240" w:lineRule="auto"/>
        <w:ind w:left="945" w:hanging="360"/>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color w:val="222222"/>
          <w:sz w:val="22"/>
          <w:szCs w:val="22"/>
          <w:rtl w:val="0"/>
        </w:rPr>
        <w:t xml:space="preserve">Indicate standard turnaround time(s) for each of the three (3) full documents.</w:t>
      </w:r>
    </w:p>
    <w:p w:rsidR="00000000" w:rsidDel="00000000" w:rsidP="00000000" w:rsidRDefault="00000000" w:rsidRPr="00000000" w14:paraId="000000F5">
      <w:pPr>
        <w:numPr>
          <w:ilvl w:val="0"/>
          <w:numId w:val="4"/>
        </w:numPr>
        <w:shd w:fill="ffffff" w:val="clear"/>
        <w:spacing w:after="0" w:before="0" w:line="240" w:lineRule="auto"/>
        <w:ind w:left="945" w:hanging="360"/>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color w:val="222222"/>
          <w:sz w:val="22"/>
          <w:szCs w:val="22"/>
          <w:rtl w:val="0"/>
        </w:rPr>
        <w:t xml:space="preserve">Indicate whether you allow rush fees, how much the rush fees are, and the rush delivery timeframe(s).</w:t>
      </w:r>
    </w:p>
    <w:p w:rsidR="00000000" w:rsidDel="00000000" w:rsidP="00000000" w:rsidRDefault="00000000" w:rsidRPr="00000000" w14:paraId="000000F6">
      <w:pPr>
        <w:numPr>
          <w:ilvl w:val="0"/>
          <w:numId w:val="4"/>
        </w:numPr>
        <w:shd w:fill="ffffff" w:val="clear"/>
        <w:spacing w:before="0" w:line="240" w:lineRule="auto"/>
        <w:ind w:left="945" w:hanging="360"/>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color w:val="222222"/>
          <w:sz w:val="22"/>
          <w:szCs w:val="22"/>
          <w:rtl w:val="0"/>
        </w:rPr>
        <w:t xml:space="preserve">Cost per word</w:t>
      </w:r>
    </w:p>
    <w:p w:rsidR="00000000" w:rsidDel="00000000" w:rsidP="00000000" w:rsidRDefault="00000000" w:rsidRPr="00000000" w14:paraId="000000F7">
      <w:pPr>
        <w:numPr>
          <w:ilvl w:val="0"/>
          <w:numId w:val="4"/>
        </w:numPr>
        <w:shd w:fill="ffffff" w:val="clear"/>
        <w:spacing w:before="0" w:line="240" w:lineRule="auto"/>
        <w:ind w:left="945" w:hanging="360"/>
        <w:rPr>
          <w:rFonts w:ascii="Times New Roman" w:cs="Times New Roman" w:eastAsia="Times New Roman" w:hAnsi="Times New Roman"/>
          <w:color w:val="222222"/>
          <w:sz w:val="22"/>
          <w:szCs w:val="22"/>
          <w:u w:val="none"/>
        </w:rPr>
      </w:pPr>
      <w:r w:rsidDel="00000000" w:rsidR="00000000" w:rsidRPr="00000000">
        <w:rPr>
          <w:rFonts w:ascii="Times New Roman" w:cs="Times New Roman" w:eastAsia="Times New Roman" w:hAnsi="Times New Roman"/>
          <w:color w:val="222222"/>
          <w:sz w:val="22"/>
          <w:szCs w:val="22"/>
          <w:rtl w:val="0"/>
        </w:rPr>
        <w:t xml:space="preserve">Complete price sheet with all languages serviced since Mercy Corps may want to expand the translation offerings to its audiences across 40 countries</w:t>
      </w:r>
    </w:p>
    <w:p w:rsidR="00000000" w:rsidDel="00000000" w:rsidP="00000000" w:rsidRDefault="00000000" w:rsidRPr="00000000" w14:paraId="000000F8">
      <w:pPr>
        <w:pStyle w:val="Heading1"/>
        <w:widowControl w:val="0"/>
        <w:spacing w:after="160" w:line="240" w:lineRule="auto"/>
        <w:rPr>
          <w:sz w:val="28"/>
          <w:szCs w:val="28"/>
        </w:rPr>
      </w:pPr>
      <w:r w:rsidDel="00000000" w:rsidR="00000000" w:rsidRPr="00000000">
        <w:rPr>
          <w:sz w:val="28"/>
          <w:szCs w:val="28"/>
          <w:rtl w:val="0"/>
        </w:rPr>
        <w:t xml:space="preserve">6. Sample Contract</w:t>
      </w:r>
    </w:p>
    <w:p w:rsidR="00000000" w:rsidDel="00000000" w:rsidP="00000000" w:rsidRDefault="00000000" w:rsidRPr="00000000" w14:paraId="000000F9">
      <w:pPr>
        <w:widowControl w:val="0"/>
        <w:spacing w:after="16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is the anticipated contract. However, if required, additional terms and conditions may be added by Mercy Corps in the final contract.</w:t>
      </w:r>
    </w:p>
    <w:p w:rsidR="00000000" w:rsidDel="00000000" w:rsidP="00000000" w:rsidRDefault="00000000" w:rsidRPr="00000000" w14:paraId="000000FA">
      <w:pPr>
        <w:widowControl w:val="0"/>
        <w:spacing w:after="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                                   Attachment 1 – Sample Master Services Agreement</w:t>
      </w:r>
      <w:r w:rsidDel="00000000" w:rsidR="00000000" w:rsidRPr="00000000">
        <w:rPr>
          <w:rtl w:val="0"/>
        </w:rPr>
      </w:r>
    </w:p>
    <w:p w:rsidR="00000000" w:rsidDel="00000000" w:rsidP="00000000" w:rsidRDefault="00000000" w:rsidRPr="00000000" w14:paraId="000000FB">
      <w:pPr>
        <w:pStyle w:val="Heading1"/>
        <w:keepNext w:val="0"/>
        <w:keepLines w:val="0"/>
        <w:widowControl w:val="0"/>
        <w:spacing w:after="160" w:line="288" w:lineRule="auto"/>
        <w:rPr>
          <w:sz w:val="28"/>
          <w:szCs w:val="28"/>
        </w:rPr>
      </w:pPr>
      <w:bookmarkStart w:colFirst="0" w:colLast="0" w:name="_heading=h.3rdcrjn" w:id="8"/>
      <w:bookmarkEnd w:id="8"/>
      <w:r w:rsidDel="00000000" w:rsidR="00000000" w:rsidRPr="00000000">
        <w:rPr>
          <w:sz w:val="28"/>
          <w:szCs w:val="28"/>
          <w:rtl w:val="0"/>
        </w:rPr>
        <w:t xml:space="preserve">7. Attachments to the Tender Package</w:t>
      </w:r>
    </w:p>
    <w:p w:rsidR="00000000" w:rsidDel="00000000" w:rsidP="00000000" w:rsidRDefault="00000000" w:rsidRPr="00000000" w14:paraId="000000FC">
      <w:pPr>
        <w:widowControl w:val="0"/>
        <w:spacing w:after="16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Attachment 2 - Supplier Information Form Template</w:t>
      </w:r>
    </w:p>
    <w:p w:rsidR="00000000" w:rsidDel="00000000" w:rsidP="00000000" w:rsidRDefault="00000000" w:rsidRPr="00000000" w14:paraId="000000FD">
      <w:pPr>
        <w:widowControl w:val="0"/>
        <w:spacing w:after="16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Attachment 3 - Price Offer Sheet Template</w:t>
      </w:r>
    </w:p>
    <w:p w:rsidR="00000000" w:rsidDel="00000000" w:rsidP="00000000" w:rsidRDefault="00000000" w:rsidRPr="00000000" w14:paraId="000000FE">
      <w:pPr>
        <w:widowControl w:val="0"/>
        <w:spacing w:after="16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Attachment 4 - Translation Glossary</w:t>
      </w:r>
    </w:p>
    <w:p w:rsidR="00000000" w:rsidDel="00000000" w:rsidP="00000000" w:rsidRDefault="00000000" w:rsidRPr="00000000" w14:paraId="000000FF">
      <w:pPr>
        <w:widowControl w:val="0"/>
        <w:spacing w:after="160"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Attachment 5- Translation Examples 1-3  </w:t>
      </w:r>
    </w:p>
    <w:p w:rsidR="00000000" w:rsidDel="00000000" w:rsidP="00000000" w:rsidRDefault="00000000" w:rsidRPr="00000000" w14:paraId="00000100">
      <w:pPr>
        <w:spacing w:after="0"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10"/>
        <w:tblW w:w="10800.0" w:type="dxa"/>
        <w:jc w:val="left"/>
        <w:tblInd w:w="0.0" w:type="dxa"/>
        <w:tblLayout w:type="fixed"/>
        <w:tblLook w:val="0600"/>
      </w:tblPr>
      <w:tblGrid>
        <w:gridCol w:w="10800"/>
        <w:tblGridChange w:id="0">
          <w:tblGrid>
            <w:gridCol w:w="10800"/>
          </w:tblGrid>
        </w:tblGridChange>
      </w:tblGrid>
      <w:tr>
        <w:trPr>
          <w:trHeight w:val="16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01">
            <w:pPr>
              <w:widowControl w:val="0"/>
              <w:spacing w:after="16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02">
      <w:pPr>
        <w:widowControl w:val="0"/>
        <w:spacing w:after="160" w:line="240" w:lineRule="auto"/>
        <w:rPr>
          <w:rFonts w:ascii="Times New Roman" w:cs="Times New Roman" w:eastAsia="Times New Roman" w:hAnsi="Times New Roman"/>
        </w:rPr>
      </w:pPr>
      <w:r w:rsidDel="00000000" w:rsidR="00000000" w:rsidRPr="00000000">
        <w:rPr>
          <w:rtl w:val="0"/>
        </w:rPr>
      </w:r>
    </w:p>
    <w:sectPr>
      <w:headerReference r:id="rId8" w:type="default"/>
      <w:footerReference r:id="rId9" w:type="default"/>
      <w:pgSz w:h="15840" w:w="12240" w:orient="portrait"/>
      <w:pgMar w:bottom="1440" w:top="144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rPr/>
    </w:pPr>
    <w:r w:rsidDel="00000000" w:rsidR="00000000" w:rsidRPr="00000000">
      <w:rPr>
        <w:rtl w:val="0"/>
      </w:rPr>
      <w:t xml:space="preserve">Tender No: </w:t>
    </w:r>
    <w:r w:rsidDel="00000000" w:rsidR="00000000" w:rsidRPr="00000000">
      <w:rPr>
        <w:color w:val="0000ff"/>
        <w:rtl w:val="0"/>
      </w:rPr>
      <w:t xml:space="preserve">G135</w:t>
      <w:tab/>
    </w:r>
    <w:r w:rsidDel="00000000" w:rsidR="00000000" w:rsidRPr="00000000">
      <w:rPr>
        <w:rtl w:val="0"/>
      </w:rPr>
      <w:tab/>
      <w:tab/>
      <w:tab/>
      <w:tab/>
      <w:tab/>
      <w:tab/>
      <w:tab/>
      <w:tab/>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Style w:val="Title"/>
      <w:spacing w:after="0" w:before="0" w:lineRule="auto"/>
      <w:rPr>
        <w:sz w:val="36"/>
        <w:szCs w:val="36"/>
      </w:rPr>
    </w:pPr>
    <w:bookmarkStart w:colFirst="0" w:colLast="0" w:name="_heading=h.26in1rg" w:id="9"/>
    <w:bookmarkEnd w:id="9"/>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6105525</wp:posOffset>
          </wp:positionH>
          <wp:positionV relativeFrom="paragraph">
            <wp:posOffset>-66672</wp:posOffset>
          </wp:positionV>
          <wp:extent cx="550806" cy="690563"/>
          <wp:effectExtent b="0" l="0" r="0" t="0"/>
          <wp:wrapSquare wrapText="bothSides" distB="114300" distT="114300" distL="114300" distR="114300"/>
          <wp:docPr descr="MC Logo Vertical.jpg" id="3" name="image1.jpg"/>
          <a:graphic>
            <a:graphicData uri="http://schemas.openxmlformats.org/drawingml/2006/picture">
              <pic:pic>
                <pic:nvPicPr>
                  <pic:cNvPr descr="MC Logo Vertical.jpg" id="0" name="image1.jpg"/>
                  <pic:cNvPicPr preferRelativeResize="0"/>
                </pic:nvPicPr>
                <pic:blipFill>
                  <a:blip r:embed="rId1"/>
                  <a:srcRect b="0" l="0" r="0" t="0"/>
                  <a:stretch>
                    <a:fillRect/>
                  </a:stretch>
                </pic:blipFill>
                <pic:spPr>
                  <a:xfrm>
                    <a:off x="0" y="0"/>
                    <a:ext cx="550806" cy="690563"/>
                  </a:xfrm>
                  <a:prstGeom prst="rect"/>
                  <a:ln/>
                </pic:spPr>
              </pic:pic>
            </a:graphicData>
          </a:graphic>
        </wp:anchor>
      </w:drawing>
    </w:r>
  </w:p>
  <w:p w:rsidR="00000000" w:rsidDel="00000000" w:rsidP="00000000" w:rsidRDefault="00000000" w:rsidRPr="00000000" w14:paraId="00000104">
    <w:pPr>
      <w:pStyle w:val="Title"/>
      <w:spacing w:after="0" w:before="0" w:line="240" w:lineRule="auto"/>
      <w:rPr>
        <w:sz w:val="36"/>
        <w:szCs w:val="36"/>
      </w:rPr>
    </w:pPr>
    <w:bookmarkStart w:colFirst="0" w:colLast="0" w:name="_heading=h.lnxbz9" w:id="10"/>
    <w:bookmarkEnd w:id="10"/>
    <w:r w:rsidDel="00000000" w:rsidR="00000000" w:rsidRPr="00000000">
      <w:rPr>
        <w:sz w:val="36"/>
        <w:szCs w:val="36"/>
        <w:rtl w:val="0"/>
      </w:rPr>
      <w:t xml:space="preserve">Tender Package  —  Request for Proposal (RFP)</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1170" w:hanging="720"/>
      </w:pPr>
      <w:rPr>
        <w:rFonts w:ascii="Times New Roman" w:cs="Times New Roman" w:eastAsia="Times New Roman" w:hAnsi="Times New Roman"/>
      </w:rPr>
    </w:lvl>
    <w:lvl w:ilvl="1">
      <w:start w:val="1"/>
      <w:numFmt w:val="bullet"/>
      <w:lvlText w:val="❏"/>
      <w:lvlJc w:val="left"/>
      <w:pPr>
        <w:ind w:left="1710" w:hanging="360"/>
      </w:pPr>
      <w:rPr/>
    </w:lvl>
    <w:lvl w:ilvl="2">
      <w:start w:val="1"/>
      <w:numFmt w:val="bullet"/>
      <w:lvlText w:val="❏"/>
      <w:lvlJc w:val="left"/>
      <w:pPr>
        <w:ind w:left="2430" w:hanging="180"/>
      </w:pPr>
      <w:rPr/>
    </w:lvl>
    <w:lvl w:ilvl="3">
      <w:start w:val="1"/>
      <w:numFmt w:val="bullet"/>
      <w:lvlText w:val="❏"/>
      <w:lvlJc w:val="left"/>
      <w:pPr>
        <w:ind w:left="3150" w:hanging="360"/>
      </w:pPr>
      <w:rPr/>
    </w:lvl>
    <w:lvl w:ilvl="4">
      <w:start w:val="1"/>
      <w:numFmt w:val="bullet"/>
      <w:lvlText w:val="❏"/>
      <w:lvlJc w:val="left"/>
      <w:pPr>
        <w:ind w:left="3870" w:hanging="360"/>
      </w:pPr>
      <w:rPr/>
    </w:lvl>
    <w:lvl w:ilvl="5">
      <w:start w:val="1"/>
      <w:numFmt w:val="bullet"/>
      <w:lvlText w:val="❏"/>
      <w:lvlJc w:val="left"/>
      <w:pPr>
        <w:ind w:left="4590" w:hanging="180"/>
      </w:pPr>
      <w:rPr/>
    </w:lvl>
    <w:lvl w:ilvl="6">
      <w:start w:val="1"/>
      <w:numFmt w:val="bullet"/>
      <w:lvlText w:val="❏"/>
      <w:lvlJc w:val="left"/>
      <w:pPr>
        <w:ind w:left="5310" w:hanging="360"/>
      </w:pPr>
      <w:rPr/>
    </w:lvl>
    <w:lvl w:ilvl="7">
      <w:start w:val="1"/>
      <w:numFmt w:val="bullet"/>
      <w:lvlText w:val="❏"/>
      <w:lvlJc w:val="left"/>
      <w:pPr>
        <w:ind w:left="6030" w:hanging="360"/>
      </w:pPr>
      <w:rPr/>
    </w:lvl>
    <w:lvl w:ilvl="8">
      <w:start w:val="1"/>
      <w:numFmt w:val="bullet"/>
      <w:lvlText w:val="❏"/>
      <w:lvlJc w:val="left"/>
      <w:pPr>
        <w:ind w:left="6750" w:hanging="180"/>
      </w:pPr>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170" w:hanging="720"/>
      </w:pPr>
      <w:rPr>
        <w:rFonts w:ascii="Times New Roman" w:cs="Times New Roman" w:eastAsia="Times New Roman" w:hAnsi="Times New Roman"/>
      </w:rPr>
    </w:lvl>
    <w:lvl w:ilvl="1">
      <w:start w:val="1"/>
      <w:numFmt w:val="bullet"/>
      <w:lvlText w:val="❏"/>
      <w:lvlJc w:val="left"/>
      <w:pPr>
        <w:ind w:left="1710" w:hanging="360"/>
      </w:pPr>
      <w:rPr/>
    </w:lvl>
    <w:lvl w:ilvl="2">
      <w:start w:val="1"/>
      <w:numFmt w:val="bullet"/>
      <w:lvlText w:val="❏"/>
      <w:lvlJc w:val="left"/>
      <w:pPr>
        <w:ind w:left="2430" w:hanging="180"/>
      </w:pPr>
      <w:rPr/>
    </w:lvl>
    <w:lvl w:ilvl="3">
      <w:start w:val="1"/>
      <w:numFmt w:val="bullet"/>
      <w:lvlText w:val="❏"/>
      <w:lvlJc w:val="left"/>
      <w:pPr>
        <w:ind w:left="3150" w:hanging="360"/>
      </w:pPr>
      <w:rPr/>
    </w:lvl>
    <w:lvl w:ilvl="4">
      <w:start w:val="1"/>
      <w:numFmt w:val="bullet"/>
      <w:lvlText w:val="❏"/>
      <w:lvlJc w:val="left"/>
      <w:pPr>
        <w:ind w:left="3870" w:hanging="360"/>
      </w:pPr>
      <w:rPr/>
    </w:lvl>
    <w:lvl w:ilvl="5">
      <w:start w:val="1"/>
      <w:numFmt w:val="bullet"/>
      <w:lvlText w:val="❏"/>
      <w:lvlJc w:val="left"/>
      <w:pPr>
        <w:ind w:left="4590" w:hanging="180"/>
      </w:pPr>
      <w:rPr/>
    </w:lvl>
    <w:lvl w:ilvl="6">
      <w:start w:val="1"/>
      <w:numFmt w:val="bullet"/>
      <w:lvlText w:val="❏"/>
      <w:lvlJc w:val="left"/>
      <w:pPr>
        <w:ind w:left="5310" w:hanging="360"/>
      </w:pPr>
      <w:rPr/>
    </w:lvl>
    <w:lvl w:ilvl="7">
      <w:start w:val="1"/>
      <w:numFmt w:val="bullet"/>
      <w:lvlText w:val="❏"/>
      <w:lvlJc w:val="left"/>
      <w:pPr>
        <w:ind w:left="6030" w:hanging="360"/>
      </w:pPr>
      <w:rPr/>
    </w:lvl>
    <w:lvl w:ilvl="8">
      <w:start w:val="1"/>
      <w:numFmt w:val="bullet"/>
      <w:lvlText w:val="❏"/>
      <w:lvlJc w:val="left"/>
      <w:pPr>
        <w:ind w:left="675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4c515a"/>
        <w:sz w:val="21"/>
        <w:szCs w:val="21"/>
        <w:lang w:val="en"/>
      </w:rPr>
    </w:rPrDefault>
    <w:pPrDefault>
      <w:pPr>
        <w:spacing w:after="28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280" w:line="216" w:lineRule="auto"/>
    </w:pPr>
    <w:rPr>
      <w:b w:val="1"/>
      <w:color w:val="d01d2b"/>
      <w:sz w:val="48"/>
      <w:szCs w:val="48"/>
    </w:rPr>
  </w:style>
  <w:style w:type="paragraph" w:styleId="Heading2">
    <w:name w:val="heading 2"/>
    <w:basedOn w:val="Normal"/>
    <w:next w:val="Normal"/>
    <w:pPr>
      <w:keepNext w:val="1"/>
      <w:keepLines w:val="1"/>
      <w:spacing w:after="240" w:line="228"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100" w:line="228" w:lineRule="auto"/>
    </w:pPr>
    <w:rPr>
      <w:b w:val="1"/>
      <w:color w:val="d01d2b"/>
      <w:sz w:val="28"/>
      <w:szCs w:val="28"/>
    </w:rPr>
  </w:style>
  <w:style w:type="paragraph" w:styleId="Heading4">
    <w:name w:val="heading 4"/>
    <w:basedOn w:val="Normal"/>
    <w:next w:val="Normal"/>
    <w:pPr>
      <w:keepNext w:val="1"/>
      <w:keepLines w:val="1"/>
      <w:spacing w:after="40" w:before="40" w:lineRule="auto"/>
    </w:pPr>
    <w:rPr>
      <w:b w:val="1"/>
      <w:sz w:val="24"/>
      <w:szCs w:val="24"/>
    </w:rPr>
  </w:style>
  <w:style w:type="paragraph" w:styleId="Heading5">
    <w:name w:val="heading 5"/>
    <w:basedOn w:val="Normal"/>
    <w:next w:val="Normal"/>
    <w:pPr>
      <w:keepNext w:val="1"/>
      <w:keepLines w:val="1"/>
      <w:spacing w:after="100" w:line="228" w:lineRule="auto"/>
    </w:pPr>
    <w:rPr>
      <w:smallCaps w:val="1"/>
      <w:color w:val="868a90"/>
    </w:rPr>
  </w:style>
  <w:style w:type="paragraph" w:styleId="Heading6">
    <w:name w:val="heading 6"/>
    <w:basedOn w:val="Normal"/>
    <w:next w:val="Normal"/>
    <w:pPr>
      <w:keepNext w:val="1"/>
      <w:keepLines w:val="1"/>
      <w:spacing w:before="40" w:lineRule="auto"/>
    </w:pPr>
    <w:rPr>
      <w:b w:val="1"/>
      <w:color w:val="868a90"/>
    </w:rPr>
  </w:style>
  <w:style w:type="paragraph" w:styleId="Title">
    <w:name w:val="Title"/>
    <w:basedOn w:val="Normal"/>
    <w:next w:val="Normal"/>
    <w:pPr>
      <w:keepNext w:val="1"/>
      <w:keepLines w:val="1"/>
      <w:spacing w:after="140" w:before="280" w:line="216" w:lineRule="auto"/>
    </w:pPr>
    <w:rPr>
      <w:b w:val="1"/>
      <w:color w:val="d01d2b"/>
      <w:sz w:val="60"/>
      <w:szCs w:val="60"/>
    </w:rPr>
  </w:style>
  <w:style w:type="paragraph" w:styleId="Normal" w:default="1">
    <w:name w:val="Normal"/>
    <w:rsid w:val="00CA232C"/>
  </w:style>
  <w:style w:type="paragraph" w:styleId="Heading1">
    <w:name w:val="heading 1"/>
    <w:basedOn w:val="Normal"/>
    <w:next w:val="Normal"/>
    <w:pPr>
      <w:keepNext w:val="1"/>
      <w:keepLines w:val="1"/>
      <w:spacing w:after="140" w:before="280" w:line="216" w:lineRule="auto"/>
      <w:outlineLvl w:val="0"/>
    </w:pPr>
    <w:rPr>
      <w:b w:val="1"/>
      <w:color w:val="d01d2b"/>
      <w:sz w:val="48"/>
      <w:szCs w:val="48"/>
    </w:rPr>
  </w:style>
  <w:style w:type="paragraph" w:styleId="Heading2">
    <w:name w:val="heading 2"/>
    <w:basedOn w:val="Normal"/>
    <w:next w:val="Normal"/>
    <w:pPr>
      <w:keepNext w:val="1"/>
      <w:keepLines w:val="1"/>
      <w:spacing w:after="240" w:line="228" w:lineRule="auto"/>
      <w:outlineLvl w:val="1"/>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100" w:line="228" w:lineRule="auto"/>
      <w:outlineLvl w:val="2"/>
    </w:pPr>
    <w:rPr>
      <w:b w:val="1"/>
      <w:color w:val="d01d2b"/>
      <w:sz w:val="28"/>
      <w:szCs w:val="28"/>
    </w:rPr>
  </w:style>
  <w:style w:type="paragraph" w:styleId="Heading4">
    <w:name w:val="heading 4"/>
    <w:basedOn w:val="Normal"/>
    <w:next w:val="Normal"/>
    <w:pPr>
      <w:keepNext w:val="1"/>
      <w:keepLines w:val="1"/>
      <w:spacing w:after="40" w:before="40"/>
      <w:outlineLvl w:val="3"/>
    </w:pPr>
    <w:rPr>
      <w:b w:val="1"/>
      <w:sz w:val="24"/>
      <w:szCs w:val="24"/>
    </w:rPr>
  </w:style>
  <w:style w:type="paragraph" w:styleId="Heading5">
    <w:name w:val="heading 5"/>
    <w:basedOn w:val="Normal"/>
    <w:next w:val="Normal"/>
    <w:pPr>
      <w:keepNext w:val="1"/>
      <w:keepLines w:val="1"/>
      <w:spacing w:after="100" w:line="228" w:lineRule="auto"/>
      <w:outlineLvl w:val="4"/>
    </w:pPr>
    <w:rPr>
      <w:smallCaps w:val="1"/>
      <w:color w:val="868a90"/>
    </w:rPr>
  </w:style>
  <w:style w:type="paragraph" w:styleId="Heading6">
    <w:name w:val="heading 6"/>
    <w:basedOn w:val="Normal"/>
    <w:next w:val="Normal"/>
    <w:pPr>
      <w:keepNext w:val="1"/>
      <w:keepLines w:val="1"/>
      <w:spacing w:before="40"/>
      <w:outlineLvl w:val="5"/>
    </w:pPr>
    <w:rPr>
      <w:b w:val="1"/>
      <w:color w:val="868a9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40" w:before="280" w:line="216" w:lineRule="auto"/>
    </w:pPr>
    <w:rPr>
      <w:b w:val="1"/>
      <w:color w:val="d01d2b"/>
      <w:sz w:val="60"/>
      <w:szCs w:val="60"/>
    </w:rPr>
  </w:style>
  <w:style w:type="paragraph" w:styleId="Subtitle">
    <w:name w:val="Subtitle"/>
    <w:basedOn w:val="Normal"/>
    <w:next w:val="Normal"/>
    <w:pPr>
      <w:keepNext w:val="1"/>
      <w:keepLines w:val="1"/>
      <w:spacing w:after="120" w:line="216" w:lineRule="auto"/>
    </w:pPr>
    <w:rPr>
      <w:rFonts w:ascii="Times" w:cs="Times" w:eastAsia="Times" w:hAnsi="Times"/>
      <w:b w:val="1"/>
      <w:i w:val="1"/>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096B58"/>
    <w:rPr>
      <w:color w:val="0000ff" w:themeColor="hyperlink"/>
      <w:u w:val="single"/>
    </w:rPr>
  </w:style>
  <w:style w:type="paragraph" w:styleId="NormalWeb">
    <w:name w:val="Normal (Web)"/>
    <w:basedOn w:val="Normal"/>
    <w:uiPriority w:val="99"/>
    <w:unhideWhenUsed w:val="1"/>
    <w:rsid w:val="00B2432E"/>
    <w:pPr>
      <w:spacing w:after="100" w:afterAutospacing="1" w:before="100" w:beforeAutospacing="1" w:line="240" w:lineRule="auto"/>
    </w:pPr>
    <w:rPr>
      <w:rFonts w:ascii="Times New Roman" w:cs="Times New Roman" w:eastAsia="Times New Roman" w:hAnsi="Times New Roman"/>
      <w:color w:val="auto"/>
      <w:sz w:val="24"/>
      <w:szCs w:val="24"/>
      <w:lang w:val="en-US"/>
    </w:rPr>
  </w:style>
  <w:style w:type="paragraph" w:styleId="Header">
    <w:name w:val="header"/>
    <w:basedOn w:val="Normal"/>
    <w:link w:val="HeaderChar"/>
    <w:uiPriority w:val="99"/>
    <w:unhideWhenUsed w:val="1"/>
    <w:rsid w:val="00B243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432E"/>
  </w:style>
  <w:style w:type="paragraph" w:styleId="Footer">
    <w:name w:val="footer"/>
    <w:basedOn w:val="Normal"/>
    <w:link w:val="FooterChar"/>
    <w:uiPriority w:val="99"/>
    <w:unhideWhenUsed w:val="1"/>
    <w:rsid w:val="00B243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432E"/>
  </w:style>
  <w:style w:type="paragraph" w:styleId="BalloonText">
    <w:name w:val="Balloon Text"/>
    <w:basedOn w:val="Normal"/>
    <w:link w:val="BalloonTextChar"/>
    <w:uiPriority w:val="99"/>
    <w:semiHidden w:val="1"/>
    <w:unhideWhenUsed w:val="1"/>
    <w:rsid w:val="003A04A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A04A1"/>
    <w:rPr>
      <w:rFonts w:ascii="Segoe UI" w:cs="Segoe UI" w:hAnsi="Segoe UI"/>
      <w:sz w:val="18"/>
      <w:szCs w:val="18"/>
    </w:rPr>
  </w:style>
  <w:style w:type="character" w:styleId="CommentReference">
    <w:name w:val="annotation reference"/>
    <w:basedOn w:val="DefaultParagraphFont"/>
    <w:uiPriority w:val="99"/>
    <w:semiHidden w:val="1"/>
    <w:unhideWhenUsed w:val="1"/>
    <w:rsid w:val="003A04A1"/>
    <w:rPr>
      <w:sz w:val="16"/>
      <w:szCs w:val="16"/>
    </w:rPr>
  </w:style>
  <w:style w:type="paragraph" w:styleId="CommentText">
    <w:name w:val="annotation text"/>
    <w:basedOn w:val="Normal"/>
    <w:link w:val="CommentTextChar"/>
    <w:uiPriority w:val="99"/>
    <w:semiHidden w:val="1"/>
    <w:unhideWhenUsed w:val="1"/>
    <w:rsid w:val="003A04A1"/>
    <w:pPr>
      <w:spacing w:line="240" w:lineRule="auto"/>
    </w:pPr>
    <w:rPr>
      <w:sz w:val="20"/>
      <w:szCs w:val="20"/>
    </w:rPr>
  </w:style>
  <w:style w:type="character" w:styleId="CommentTextChar" w:customStyle="1">
    <w:name w:val="Comment Text Char"/>
    <w:basedOn w:val="DefaultParagraphFont"/>
    <w:link w:val="CommentText"/>
    <w:uiPriority w:val="99"/>
    <w:semiHidden w:val="1"/>
    <w:rsid w:val="003A04A1"/>
    <w:rPr>
      <w:sz w:val="20"/>
      <w:szCs w:val="20"/>
    </w:rPr>
  </w:style>
  <w:style w:type="paragraph" w:styleId="CommentSubject">
    <w:name w:val="annotation subject"/>
    <w:basedOn w:val="CommentText"/>
    <w:next w:val="CommentText"/>
    <w:link w:val="CommentSubjectChar"/>
    <w:uiPriority w:val="99"/>
    <w:semiHidden w:val="1"/>
    <w:unhideWhenUsed w:val="1"/>
    <w:rsid w:val="003A04A1"/>
    <w:rPr>
      <w:b w:val="1"/>
      <w:bCs w:val="1"/>
    </w:rPr>
  </w:style>
  <w:style w:type="character" w:styleId="CommentSubjectChar" w:customStyle="1">
    <w:name w:val="Comment Subject Char"/>
    <w:basedOn w:val="CommentTextChar"/>
    <w:link w:val="CommentSubject"/>
    <w:uiPriority w:val="99"/>
    <w:semiHidden w:val="1"/>
    <w:rsid w:val="003A04A1"/>
    <w:rPr>
      <w:b w:val="1"/>
      <w:bCs w:val="1"/>
      <w:sz w:val="20"/>
      <w:szCs w:val="20"/>
    </w:rPr>
  </w:style>
  <w:style w:type="paragraph" w:styleId="Revision">
    <w:name w:val="Revision"/>
    <w:hidden w:val="1"/>
    <w:uiPriority w:val="99"/>
    <w:semiHidden w:val="1"/>
    <w:rsid w:val="00B8538C"/>
    <w:pPr>
      <w:spacing w:after="0" w:line="240" w:lineRule="auto"/>
    </w:pPr>
  </w:style>
  <w:style w:type="paragraph" w:styleId="ListParagraph">
    <w:name w:val="List Paragraph"/>
    <w:basedOn w:val="Normal"/>
    <w:uiPriority w:val="34"/>
    <w:qFormat w:val="1"/>
    <w:rsid w:val="001621B6"/>
    <w:pPr>
      <w:ind w:left="720"/>
      <w:contextualSpacing w:val="1"/>
    </w:p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120" w:line="216" w:lineRule="auto"/>
    </w:pPr>
    <w:rPr>
      <w:rFonts w:ascii="Times" w:cs="Times" w:eastAsia="Times" w:hAnsi="Times"/>
      <w:b w:val="1"/>
      <w:i w:val="1"/>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ercycorps.org/integrityhotlin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JeN3rz0lu5CHL627nd4A563+Yg==">AMUW2mVZKK+NXcW0n+6tSAI4NojDvkTK781n0p6fvPkaVVtrOPNEuLk3qxEX0uoA79C0Dza5BXP45CX2bwuiX2PWDf3IGPGjc9i/3VbRnSCgRbMQVZ/EZb+Lx0gZBQE5chAKM11yTKuDp9haVgbwkSxg9GmH7cFliq8MTTxpKFodtGpMY+fDUts4GWy6sp1H3/izm/QYIB/HH8aIBMzhvahXQgALlfznbqwkgfjz4Rm2kyVI93Py/Hr4YADTgLa/LiqL6wJEhlE8icaqcv8XBTxyVmZBkd9o6Iu5cPtRfuMpuLdbuQXoXRThqOZtH1zmgqljCm00vZ9OI1hxHEqi0MBOBXkqE/W/Wjws8AcuOR17rkU+6/lpt9DYIGqlBwoE/r11iB6Dj/Wk/lUpXAYQgtiYbI+uY6b7UQuFPOVOdROHAT/yH2dLxzSAaDggViQ1/9LLkSXn/nYRVOOoGLmJClwMrxgaLgWMwNu/076ja1vH9q7ccentyT/iTp8M58tIlOoTPWtfjcdaYPI5ti07VsDD2Zuy03pPGSOKN6gA+qbeUPadRta9TD7MPQyfhm3umgYIpGgatJaHGeXKUdhRSPogHTmr6tDW+UGPg8nia/KFQCbmMonG/GElCSdm53Kyzmy946SJw4T7XDMFtSWmVwTjJjzhHYYEywqLZAX7Ci82aZeXl77Ps7sQUn7i9dvoP3HDFKK3vYIHqLqUHSdWCFhJLSqe94kzhUXqk6OpBqWkLLtGPUaSuxJboK8xqLdEWOVQtd+O+W1AgEe/xJGve6pYLERsvtRenDHAV5xsZJJH9HPUVTGWjOpXxdmM1AAHAkTpyeHunSeTWQ+F7rFDDTljmqldm78XS0bVKznFpTwsGWM53wYV2gosifoSvCCgft6VMhQgulHcLESaiFQ3fUEx6TuAOZa+iPK1VQcs2Dp4iJbaBtglpU0iNsmWd48FXMOgO40HMMXodVnCpIO8EggoYxwU982OMjd+bpcGqaeQAiO1ZOZRjmSstuCaQvp3V5upYJh7wMseThXTf5eC6Sy4T0lMy2NorbhmHZYzoaVlWfgR/laDm7MtAlMBCqcuhKDOo4YoI7g5LM5WXaZfgk6xuBU/YZJ4fXjMIdGshjk8GngCJauGVBoh+3UxVRAoHYRYoMfE6cvq+xIzV1R4fpTZU4+yl+58ij2p8I34A27FnvMMIECGXCDcfEKDITySWVw2i+3s21NabEc5OG6JyVhneg/tf4yvDkLLyTzJep823BbdhQBc390IUmI2K58qwzSD3X1NeZtrbJItrs9lih7ImQGlnpzcTeIGi57o0d3AJDejdsQguJf1k3BEFsCWO+SGl6evs8TAAwjHfkxZJr7KYQ74bkudxoxt6rJ9Z2f/U9oq6NhGMcry24lPkVw0uS4WptDQw0IU485uAAEiaNcsTAWaXbSluNbZKAml/vXnZJ1AsWPCGHBP7Eaz7ud4dkwn+SZUuwqYoqiaDzkduyGMyxZ7R5kJCYXqDRT0/tzrPSOmQlGp77dqg9NRBniB3pNIfvycGheS/VvxUuvGQ+X/qOuS4cLxGuQf0Wk8oZblMfYO6/lMamdzL+0DEVccYKgHeSGT90NSAe74vhWG63FTc12/Jypgd0sl9B0oMuT51HfHm6v+DfK1fFMCilNkSXY/ouC7Fk/854wJd1x6p/VBLQX3sAgzgItYiz8gnj+BLjrerTeZIkyHBK0STA+0eH67HJufL78NZVvDCiXkuyMxJLHhhdaoc2SnGbbR/M8DrfBszxDrSclderkSlxKMe+2gG/SnYaZBtx88gMQMV42Gd13LAloJmGW21CRg2zBXC43cM3FAMaxpdWYKwGQCcZ4w6GyJlWhVfVsyF0Vr9ZqguizLQkInPXRj+U86UcoN/wmLAo6RMhKCnjQT2ApNlR1nX4uf7q/3Z7Rl3IqHEyo2GY6zRjGXZ88Omtgx5gdvS8eQeNPIAKzw967abylKEX51yL6ymdZCqVgNkSPLZva2OMYlR6kP7ZkV4y6YoMp07Tqgqnbw5ENS30NNpJ6W1H8ywDZdZdPGIdXHBTwplO4aKfv6JnGgWeOHPdh9fhXmo/7hBhQ8tcRjcsXEHF8Nuo+OzxIXyNbGFmpYtUvzIcSaUG2zHYvtpW0uOXR91yXdOxQtgUsYRNH0a3gO5HREW2dSscX0NJo4NjFoUNft7bdGMVd7YOCdEgSL6k7rEbiNB9Vnj7qA2p4dholAd91w3kMymiLPcy7KrmUe5N6snZoxk5TI+cMk0xqO17Q8qsrYnWFuKVyMHowncdlfPTa+vlAHm2Ys+Gqla2JOQmdPyKyqJkAmbgt8NiBwEnm7Lq4hypEIlAdtV4l+K8uC8UqD1jo8Yz0XKLKUufYZd3upmM5+DIPMTt67wvavT1RQQBZejEe5TJhEn/cQpFugp4G+dsnyDV/8S6RwHU/pbXK1WO/CxoIxJJpAu8lEmSXwbhZWKWR6AP7Rlz1CNYUKtNb7AiDNOt4CC2ezPWCprwKg2dXTAqdvCxbcq7K3ULS4/QZW8DI2lyRNzlEK2BqdriQizOtIC7u25WqA4VcIqEhGTnVylAoxec6U1/fHvbIJnU794Q1VRGwrSXdQHFKpvrFii5WoFOESf2KML/ALZVdCiCY1UQGVUxaLoTEdnBP4QOfAaHj0hDCgWzQIQtB5o2i/QGBQ2oEsS2iqAwEEyUnTQAG0xP14nQpp7KI9zgAFTL7MEEieyp7qV+IVs5VFm4fnfdAMpdBaJ2d4gTNOwlzWxjenPdFP5gNf5zXFXCEmrWObm8B+s3aYYso/een/yKIxxLyhe8JCIP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2020-12-30T15:56:00Z</dcterms:created>
  <dc:creator>Steve Garcha</dc:creator>
</cp:coreProperties>
</file>