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02988" w14:textId="77777777" w:rsidR="00766748" w:rsidRPr="00C60DD3" w:rsidRDefault="004C5E14" w:rsidP="00F800F2">
      <w:pPr>
        <w:spacing w:before="0"/>
        <w:jc w:val="both"/>
        <w:rPr>
          <w:rFonts w:ascii="Arial" w:hAnsi="Arial" w:cs="Arial"/>
          <w:color w:val="auto"/>
        </w:rPr>
      </w:pPr>
      <w:r w:rsidRPr="00C60DD3">
        <w:rPr>
          <w:rFonts w:ascii="Arial" w:hAnsi="Arial" w:cs="Arial"/>
          <w:noProof/>
          <w:color w:val="auto"/>
          <w:lang w:val="en-US"/>
        </w:rPr>
        <w:drawing>
          <wp:inline distT="114300" distB="114300" distL="114300" distR="114300" wp14:anchorId="61F1FA7D" wp14:editId="1B238B65">
            <wp:extent cx="1314450" cy="11620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314450" cy="1162050"/>
                    </a:xfrm>
                    <a:prstGeom prst="rect">
                      <a:avLst/>
                    </a:prstGeom>
                    <a:ln/>
                  </pic:spPr>
                </pic:pic>
              </a:graphicData>
            </a:graphic>
          </wp:inline>
        </w:drawing>
      </w:r>
    </w:p>
    <w:p w14:paraId="4F45F9F5" w14:textId="77777777"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 </w:t>
      </w:r>
    </w:p>
    <w:p w14:paraId="4A9304A5" w14:textId="53EBAAB6" w:rsidR="00766748" w:rsidRDefault="00D73397" w:rsidP="00D73397">
      <w:pPr>
        <w:spacing w:before="0"/>
        <w:jc w:val="center"/>
        <w:rPr>
          <w:rFonts w:ascii="CIDFont+F2" w:hAnsi="CIDFont+F2" w:cs="CIDFont+F2"/>
          <w:sz w:val="24"/>
          <w:szCs w:val="24"/>
          <w:lang w:val="en-US"/>
        </w:rPr>
      </w:pPr>
      <w:r w:rsidRPr="00D73397">
        <w:rPr>
          <w:rFonts w:ascii="CIDFont+F2" w:hAnsi="CIDFont+F2" w:cs="CIDFont+F2"/>
          <w:sz w:val="24"/>
          <w:szCs w:val="24"/>
          <w:lang w:val="en-US"/>
        </w:rPr>
        <w:t>TERMS OF REFERENCE</w:t>
      </w:r>
      <w:r>
        <w:rPr>
          <w:rFonts w:ascii="CIDFont+F2" w:hAnsi="CIDFont+F2" w:cs="CIDFont+F2"/>
          <w:sz w:val="24"/>
          <w:szCs w:val="24"/>
          <w:lang w:val="en-US"/>
        </w:rPr>
        <w:t xml:space="preserve"> – Productive Use of Energy (PUE) Study in Jijiga Camps</w:t>
      </w:r>
    </w:p>
    <w:p w14:paraId="3DB1E1A8" w14:textId="65317B08" w:rsidR="00D73397" w:rsidRDefault="00D73397" w:rsidP="008943DE">
      <w:pPr>
        <w:spacing w:before="0"/>
        <w:rPr>
          <w:rFonts w:ascii="CIDFont+F2" w:hAnsi="CIDFont+F2" w:cs="CIDFont+F2"/>
          <w:sz w:val="24"/>
          <w:szCs w:val="24"/>
          <w:lang w:val="en-US"/>
        </w:rPr>
      </w:pPr>
    </w:p>
    <w:tbl>
      <w:tblPr>
        <w:tblStyle w:val="TableGrid"/>
        <w:tblW w:w="0" w:type="auto"/>
        <w:tblLook w:val="04A0" w:firstRow="1" w:lastRow="0" w:firstColumn="1" w:lastColumn="0" w:noHBand="0" w:noVBand="1"/>
      </w:tblPr>
      <w:tblGrid>
        <w:gridCol w:w="4675"/>
        <w:gridCol w:w="4675"/>
      </w:tblGrid>
      <w:tr w:rsidR="00D73397" w14:paraId="686755A2" w14:textId="77777777" w:rsidTr="00D73397">
        <w:tc>
          <w:tcPr>
            <w:tcW w:w="4675" w:type="dxa"/>
          </w:tcPr>
          <w:p w14:paraId="1BDFB142" w14:textId="64BDA1D0" w:rsidR="00D73397" w:rsidRDefault="00D73397" w:rsidP="008943DE">
            <w:pPr>
              <w:jc w:val="both"/>
              <w:rPr>
                <w:rFonts w:ascii="CIDFont+F2" w:hAnsi="CIDFont+F2" w:cs="CIDFont+F2"/>
                <w:sz w:val="24"/>
                <w:szCs w:val="24"/>
                <w:lang w:val="en-US"/>
              </w:rPr>
            </w:pPr>
            <w:r>
              <w:rPr>
                <w:rFonts w:ascii="CIDFont+F3" w:hAnsi="CIDFont+F3" w:cs="CIDFont+F3"/>
                <w:lang w:val="en-US"/>
              </w:rPr>
              <w:t xml:space="preserve">Location: </w:t>
            </w:r>
          </w:p>
        </w:tc>
        <w:tc>
          <w:tcPr>
            <w:tcW w:w="4675" w:type="dxa"/>
          </w:tcPr>
          <w:p w14:paraId="6FA00186" w14:textId="38A7CD12" w:rsidR="00D73397" w:rsidRDefault="00D73397" w:rsidP="008943DE">
            <w:pPr>
              <w:jc w:val="both"/>
              <w:rPr>
                <w:rFonts w:ascii="CIDFont+F2" w:hAnsi="CIDFont+F2" w:cs="CIDFont+F2"/>
                <w:sz w:val="24"/>
                <w:szCs w:val="24"/>
                <w:lang w:val="en-US"/>
              </w:rPr>
            </w:pPr>
            <w:r w:rsidRPr="00D73397">
              <w:rPr>
                <w:rFonts w:ascii="CIDFont+F3" w:hAnsi="CIDFont+F3" w:cs="CIDFont+F3"/>
                <w:lang w:val="en-US"/>
              </w:rPr>
              <w:t>Ethiopia</w:t>
            </w:r>
          </w:p>
        </w:tc>
      </w:tr>
      <w:tr w:rsidR="00D73397" w14:paraId="279BBC5B" w14:textId="77777777" w:rsidTr="00D73397">
        <w:tc>
          <w:tcPr>
            <w:tcW w:w="4675" w:type="dxa"/>
          </w:tcPr>
          <w:p w14:paraId="5F4D0DAD" w14:textId="194BDA39" w:rsidR="00D73397" w:rsidRDefault="00D73397" w:rsidP="008943DE">
            <w:pPr>
              <w:jc w:val="both"/>
              <w:rPr>
                <w:rFonts w:ascii="CIDFont+F2" w:hAnsi="CIDFont+F2" w:cs="CIDFont+F2"/>
                <w:sz w:val="24"/>
                <w:szCs w:val="24"/>
                <w:lang w:val="en-US"/>
              </w:rPr>
            </w:pPr>
            <w:r w:rsidRPr="00D73397">
              <w:rPr>
                <w:rFonts w:ascii="CIDFont+F3" w:hAnsi="CIDFont+F3" w:cs="CIDFont+F3"/>
                <w:lang w:val="en-US"/>
              </w:rPr>
              <w:t xml:space="preserve">Type of Contract: </w:t>
            </w:r>
          </w:p>
        </w:tc>
        <w:tc>
          <w:tcPr>
            <w:tcW w:w="4675" w:type="dxa"/>
          </w:tcPr>
          <w:p w14:paraId="2A12A048" w14:textId="45BF98DF" w:rsidR="00D73397" w:rsidRDefault="00D73397" w:rsidP="008943DE">
            <w:pPr>
              <w:jc w:val="both"/>
              <w:rPr>
                <w:rFonts w:ascii="CIDFont+F2" w:hAnsi="CIDFont+F2" w:cs="CIDFont+F2"/>
                <w:sz w:val="24"/>
                <w:szCs w:val="24"/>
                <w:lang w:val="en-US"/>
              </w:rPr>
            </w:pPr>
            <w:r w:rsidRPr="00D73397">
              <w:rPr>
                <w:rFonts w:ascii="CIDFont+F3" w:hAnsi="CIDFont+F3" w:cs="CIDFont+F3"/>
                <w:lang w:val="en-US"/>
              </w:rPr>
              <w:t>Contract for Professional Services</w:t>
            </w:r>
          </w:p>
        </w:tc>
      </w:tr>
      <w:tr w:rsidR="00D73397" w14:paraId="7C1C52E5" w14:textId="77777777" w:rsidTr="00D73397">
        <w:tc>
          <w:tcPr>
            <w:tcW w:w="4675" w:type="dxa"/>
          </w:tcPr>
          <w:p w14:paraId="1C95AC81" w14:textId="1A28BEE9" w:rsidR="00D73397" w:rsidRDefault="00D73397" w:rsidP="008943DE">
            <w:pPr>
              <w:jc w:val="both"/>
              <w:rPr>
                <w:rFonts w:ascii="CIDFont+F2" w:hAnsi="CIDFont+F2" w:cs="CIDFont+F2"/>
                <w:sz w:val="24"/>
                <w:szCs w:val="24"/>
                <w:lang w:val="en-US"/>
              </w:rPr>
            </w:pPr>
            <w:r w:rsidRPr="00D73397">
              <w:rPr>
                <w:rFonts w:ascii="CIDFont+F3" w:hAnsi="CIDFont+F3" w:cs="CIDFont+F3"/>
                <w:lang w:val="en-US"/>
              </w:rPr>
              <w:t xml:space="preserve">Starting Date: </w:t>
            </w:r>
          </w:p>
        </w:tc>
        <w:tc>
          <w:tcPr>
            <w:tcW w:w="4675" w:type="dxa"/>
          </w:tcPr>
          <w:p w14:paraId="3507823E" w14:textId="00EEA135" w:rsidR="00D73397" w:rsidRDefault="008943DE" w:rsidP="008943DE">
            <w:pPr>
              <w:jc w:val="both"/>
              <w:rPr>
                <w:rFonts w:ascii="CIDFont+F2" w:hAnsi="CIDFont+F2" w:cs="CIDFont+F2"/>
                <w:sz w:val="24"/>
                <w:szCs w:val="24"/>
                <w:lang w:val="en-US"/>
              </w:rPr>
            </w:pPr>
            <w:r>
              <w:rPr>
                <w:rFonts w:ascii="CIDFont+F3" w:hAnsi="CIDFont+F3" w:cs="CIDFont+F3"/>
                <w:lang w:val="en-US"/>
              </w:rPr>
              <w:t>2</w:t>
            </w:r>
            <w:r w:rsidR="00282FF5">
              <w:rPr>
                <w:rFonts w:ascii="CIDFont+F3" w:hAnsi="CIDFont+F3" w:cs="CIDFont+F3"/>
                <w:lang w:val="en-US"/>
              </w:rPr>
              <w:t>3</w:t>
            </w:r>
            <w:r>
              <w:rPr>
                <w:rFonts w:ascii="CIDFont+F3" w:hAnsi="CIDFont+F3" w:cs="CIDFont+F3"/>
                <w:lang w:val="en-US"/>
              </w:rPr>
              <w:t xml:space="preserve"> November</w:t>
            </w:r>
            <w:r w:rsidR="00D73397" w:rsidRPr="00D73397">
              <w:rPr>
                <w:rFonts w:ascii="CIDFont+F3" w:hAnsi="CIDFont+F3" w:cs="CIDFont+F3"/>
                <w:lang w:val="en-US"/>
              </w:rPr>
              <w:t xml:space="preserve"> 2020</w:t>
            </w:r>
          </w:p>
        </w:tc>
      </w:tr>
      <w:tr w:rsidR="00D73397" w14:paraId="1681AC44" w14:textId="77777777" w:rsidTr="00D73397">
        <w:tc>
          <w:tcPr>
            <w:tcW w:w="4675" w:type="dxa"/>
          </w:tcPr>
          <w:p w14:paraId="65A51B3E" w14:textId="28F21FE4" w:rsidR="00D73397" w:rsidRDefault="00282FF5" w:rsidP="008943DE">
            <w:pPr>
              <w:jc w:val="both"/>
              <w:rPr>
                <w:rFonts w:ascii="CIDFont+F2" w:hAnsi="CIDFont+F2" w:cs="CIDFont+F2"/>
                <w:sz w:val="24"/>
                <w:szCs w:val="24"/>
                <w:lang w:val="en-US"/>
              </w:rPr>
            </w:pPr>
            <w:r>
              <w:rPr>
                <w:rFonts w:ascii="CIDFont+F3" w:hAnsi="CIDFont+F3" w:cs="CIDFont+F3"/>
                <w:lang w:val="en-US"/>
              </w:rPr>
              <w:t>Completion Date after contract</w:t>
            </w:r>
          </w:p>
        </w:tc>
        <w:tc>
          <w:tcPr>
            <w:tcW w:w="4675" w:type="dxa"/>
          </w:tcPr>
          <w:p w14:paraId="0A1303B3" w14:textId="751E58E8" w:rsidR="00D73397" w:rsidRDefault="00282FF5" w:rsidP="008943DE">
            <w:pPr>
              <w:jc w:val="both"/>
              <w:rPr>
                <w:rFonts w:ascii="CIDFont+F2" w:hAnsi="CIDFont+F2" w:cs="CIDFont+F2"/>
                <w:sz w:val="24"/>
                <w:szCs w:val="24"/>
                <w:lang w:val="en-US"/>
              </w:rPr>
            </w:pPr>
            <w:r>
              <w:rPr>
                <w:rFonts w:ascii="CIDFont+F3" w:hAnsi="CIDFont+F3" w:cs="CIDFont+F3"/>
                <w:lang w:val="en-US"/>
              </w:rPr>
              <w:t xml:space="preserve">30 working days </w:t>
            </w:r>
          </w:p>
        </w:tc>
      </w:tr>
      <w:tr w:rsidR="00D73397" w14:paraId="70CECF10" w14:textId="77777777" w:rsidTr="00D73397">
        <w:tc>
          <w:tcPr>
            <w:tcW w:w="4675" w:type="dxa"/>
          </w:tcPr>
          <w:p w14:paraId="07BA7610" w14:textId="651C3290" w:rsidR="00D73397" w:rsidRDefault="00D73397" w:rsidP="008943DE">
            <w:pPr>
              <w:jc w:val="both"/>
              <w:rPr>
                <w:rFonts w:ascii="CIDFont+F2" w:hAnsi="CIDFont+F2" w:cs="CIDFont+F2"/>
                <w:sz w:val="24"/>
                <w:szCs w:val="24"/>
                <w:lang w:val="en-US"/>
              </w:rPr>
            </w:pPr>
            <w:r w:rsidRPr="00D73397">
              <w:rPr>
                <w:rFonts w:ascii="CIDFont+F3" w:hAnsi="CIDFont+F3" w:cs="CIDFont+F3"/>
                <w:lang w:val="en-US"/>
              </w:rPr>
              <w:t xml:space="preserve">Languages required </w:t>
            </w:r>
          </w:p>
        </w:tc>
        <w:tc>
          <w:tcPr>
            <w:tcW w:w="4675" w:type="dxa"/>
          </w:tcPr>
          <w:p w14:paraId="174FF09F" w14:textId="438DFF51" w:rsidR="00D73397" w:rsidRDefault="00D73397" w:rsidP="008943DE">
            <w:pPr>
              <w:jc w:val="both"/>
              <w:rPr>
                <w:rFonts w:ascii="CIDFont+F2" w:hAnsi="CIDFont+F2" w:cs="CIDFont+F2"/>
                <w:sz w:val="24"/>
                <w:szCs w:val="24"/>
                <w:lang w:val="en-US"/>
              </w:rPr>
            </w:pPr>
            <w:r w:rsidRPr="00D73397">
              <w:rPr>
                <w:rFonts w:ascii="CIDFont+F3" w:hAnsi="CIDFont+F3" w:cs="CIDFont+F3"/>
                <w:lang w:val="en-US"/>
              </w:rPr>
              <w:t>English, Amharic</w:t>
            </w:r>
            <w:r w:rsidR="006278B2">
              <w:rPr>
                <w:rFonts w:ascii="CIDFont+F3" w:hAnsi="CIDFont+F3" w:cs="CIDFont+F3"/>
                <w:lang w:val="en-US"/>
              </w:rPr>
              <w:t>, Somali</w:t>
            </w:r>
          </w:p>
        </w:tc>
      </w:tr>
    </w:tbl>
    <w:p w14:paraId="69E64D73" w14:textId="77777777" w:rsidR="003B33C6" w:rsidRPr="00C60DD3" w:rsidRDefault="003B33C6" w:rsidP="00F800F2">
      <w:pPr>
        <w:spacing w:before="0"/>
        <w:jc w:val="both"/>
        <w:rPr>
          <w:rFonts w:ascii="Arial" w:hAnsi="Arial" w:cs="Arial"/>
          <w:b/>
          <w:color w:val="auto"/>
        </w:rPr>
      </w:pPr>
    </w:p>
    <w:p w14:paraId="2EF51C28" w14:textId="5F0293E4" w:rsidR="00766748" w:rsidRPr="00C60DD3" w:rsidRDefault="004C5E14" w:rsidP="00F800F2">
      <w:pPr>
        <w:pStyle w:val="Heading2"/>
        <w:spacing w:before="0"/>
        <w:jc w:val="both"/>
        <w:rPr>
          <w:rFonts w:ascii="Arial" w:hAnsi="Arial" w:cs="Arial"/>
          <w:color w:val="auto"/>
          <w:sz w:val="22"/>
          <w:szCs w:val="22"/>
        </w:rPr>
      </w:pPr>
      <w:bookmarkStart w:id="0" w:name="_pi91xkudzcyz" w:colFirst="0" w:colLast="0"/>
      <w:bookmarkStart w:id="1" w:name="_7jo4u6axh7mr" w:colFirst="0" w:colLast="0"/>
      <w:bookmarkEnd w:id="0"/>
      <w:bookmarkEnd w:id="1"/>
      <w:r w:rsidRPr="00C60DD3">
        <w:rPr>
          <w:rFonts w:ascii="Arial" w:hAnsi="Arial" w:cs="Arial"/>
          <w:b/>
          <w:i w:val="0"/>
          <w:color w:val="auto"/>
          <w:sz w:val="22"/>
          <w:szCs w:val="22"/>
        </w:rPr>
        <w:t>General Description of the Prop</w:t>
      </w:r>
      <w:r w:rsidR="00B22513" w:rsidRPr="00C60DD3">
        <w:rPr>
          <w:rFonts w:ascii="Arial" w:hAnsi="Arial" w:cs="Arial"/>
          <w:b/>
          <w:i w:val="0"/>
          <w:color w:val="auto"/>
          <w:sz w:val="22"/>
          <w:szCs w:val="22"/>
        </w:rPr>
        <w:t xml:space="preserve">osed </w:t>
      </w:r>
      <w:r w:rsidRPr="00C60DD3">
        <w:rPr>
          <w:rFonts w:ascii="Arial" w:hAnsi="Arial" w:cs="Arial"/>
          <w:b/>
          <w:i w:val="0"/>
          <w:color w:val="auto"/>
          <w:sz w:val="22"/>
          <w:szCs w:val="22"/>
        </w:rPr>
        <w:t>Activities</w:t>
      </w:r>
      <w:r w:rsidRPr="00C60DD3">
        <w:rPr>
          <w:rFonts w:ascii="Arial" w:hAnsi="Arial" w:cs="Arial"/>
          <w:color w:val="auto"/>
          <w:sz w:val="22"/>
          <w:szCs w:val="22"/>
        </w:rPr>
        <w:t xml:space="preserve"> </w:t>
      </w:r>
    </w:p>
    <w:p w14:paraId="297F41ED" w14:textId="77777777" w:rsidR="00B22513" w:rsidRPr="00C60DD3" w:rsidRDefault="00B22513" w:rsidP="00F800F2">
      <w:pPr>
        <w:spacing w:before="0" w:after="240" w:line="276" w:lineRule="auto"/>
        <w:jc w:val="both"/>
        <w:rPr>
          <w:rFonts w:ascii="Arial" w:eastAsia="Arial" w:hAnsi="Arial" w:cs="Arial"/>
          <w:color w:val="auto"/>
          <w:highlight w:val="white"/>
          <w:lang w:eastAsia="en-GB"/>
        </w:rPr>
      </w:pPr>
      <w:bookmarkStart w:id="2" w:name="_i0f0qti40kmc" w:colFirst="0" w:colLast="0"/>
      <w:bookmarkEnd w:id="2"/>
      <w:r w:rsidRPr="00C60DD3">
        <w:rPr>
          <w:rFonts w:ascii="Arial" w:eastAsia="Arial" w:hAnsi="Arial" w:cs="Arial"/>
          <w:color w:val="auto"/>
          <w:highlight w:val="white"/>
          <w:lang w:eastAsia="en-GB"/>
        </w:rPr>
        <w:t xml:space="preserve">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Now and for the future. </w:t>
      </w:r>
    </w:p>
    <w:p w14:paraId="1210EE94" w14:textId="77777777" w:rsidR="00B22513" w:rsidRPr="00C60DD3" w:rsidRDefault="00B22513" w:rsidP="00F800F2">
      <w:pPr>
        <w:spacing w:before="0" w:after="24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Mercy Corps Ethiopia exists to alleviate suffering and poverty by helping people build secure, productive, and sustainable livelihoods. Since 2004, we have worked in rural, </w:t>
      </w:r>
      <w:proofErr w:type="spellStart"/>
      <w:r w:rsidRPr="00C60DD3">
        <w:rPr>
          <w:rFonts w:ascii="Arial" w:eastAsia="Arial" w:hAnsi="Arial" w:cs="Arial"/>
          <w:color w:val="auto"/>
          <w:highlight w:val="white"/>
          <w:lang w:eastAsia="en-GB"/>
        </w:rPr>
        <w:t>peri</w:t>
      </w:r>
      <w:proofErr w:type="spellEnd"/>
      <w:r w:rsidRPr="00C60DD3">
        <w:rPr>
          <w:rFonts w:ascii="Arial" w:eastAsia="Arial" w:hAnsi="Arial" w:cs="Arial"/>
          <w:color w:val="auto"/>
          <w:highlight w:val="white"/>
          <w:lang w:eastAsia="en-GB"/>
        </w:rPr>
        <w:t xml:space="preserve">-urban and urban areas in five regional states - Somali, Oromia, Afar, Southern Nations Nationalities and Peoples, </w:t>
      </w:r>
      <w:proofErr w:type="spellStart"/>
      <w:r w:rsidRPr="00C60DD3">
        <w:rPr>
          <w:rFonts w:ascii="Arial" w:eastAsia="Arial" w:hAnsi="Arial" w:cs="Arial"/>
          <w:color w:val="auto"/>
          <w:highlight w:val="white"/>
          <w:lang w:eastAsia="en-GB"/>
        </w:rPr>
        <w:t>Amahara</w:t>
      </w:r>
      <w:proofErr w:type="spellEnd"/>
      <w:r w:rsidRPr="00C60DD3">
        <w:rPr>
          <w:rFonts w:ascii="Arial" w:eastAsia="Arial" w:hAnsi="Arial" w:cs="Arial"/>
          <w:color w:val="auto"/>
          <w:highlight w:val="white"/>
          <w:lang w:eastAsia="en-GB"/>
        </w:rPr>
        <w:t>, and the capital city, Addis Ababa. Our mission is to foster populations that are financially stable, healthy and nourished, and educated and informed, within a context where natural resources are accessed, shared and utilized sustainably, so people can lead productive livelihoods. Driven by local needs, our programs provide individuals, agencies and businesses with the tools and support they need to transform their lives, businesses, and communities. Our partners include government, academic institutions, development and private sector actors, civil societies and participating public. We strive to strengthen all of these institutions in the hopes that one day they become self-reliant.</w:t>
      </w:r>
    </w:p>
    <w:p w14:paraId="2E9D5033" w14:textId="77777777" w:rsidR="00B22513" w:rsidRPr="00C60DD3" w:rsidRDefault="00B22513" w:rsidP="00F800F2">
      <w:p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Powering infrastructure in relief settings, where clinics, offices, communications towers, water pumping stations and other necessary services are commonly fueled by diesel generators, represents a substantial economic burden for humanitarian agencies &amp; for the businesses and households located in refugee settlements and host communities. </w:t>
      </w:r>
    </w:p>
    <w:p w14:paraId="641A835A" w14:textId="3B01D805" w:rsidR="00B22513" w:rsidRPr="00C60DD3" w:rsidRDefault="00B22513" w:rsidP="00F800F2">
      <w:pPr>
        <w:spacing w:before="0" w:after="20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Mercy Corps in partnership with Shell under Shell’s Enter Energy </w:t>
      </w:r>
      <w:r w:rsidR="00D33476" w:rsidRPr="00C60DD3">
        <w:rPr>
          <w:rFonts w:ascii="Arial" w:eastAsia="Arial" w:hAnsi="Arial" w:cs="Arial"/>
          <w:color w:val="auto"/>
          <w:highlight w:val="white"/>
          <w:lang w:eastAsia="en-GB"/>
        </w:rPr>
        <w:t>p</w:t>
      </w:r>
      <w:r w:rsidRPr="00C60DD3">
        <w:rPr>
          <w:rFonts w:ascii="Arial" w:eastAsia="Arial" w:hAnsi="Arial" w:cs="Arial"/>
          <w:color w:val="auto"/>
          <w:highlight w:val="white"/>
          <w:lang w:eastAsia="en-GB"/>
        </w:rPr>
        <w:t xml:space="preserve">roject is exploring the feasibility of deploying clean and commercially sustainable energy services in displacement settings </w:t>
      </w:r>
      <w:r w:rsidR="00D33476" w:rsidRPr="00C60DD3">
        <w:rPr>
          <w:rFonts w:ascii="Arial" w:eastAsia="Arial" w:hAnsi="Arial" w:cs="Arial"/>
          <w:color w:val="auto"/>
          <w:highlight w:val="white"/>
          <w:lang w:eastAsia="en-GB"/>
        </w:rPr>
        <w:t>to</w:t>
      </w:r>
      <w:r w:rsidRPr="00C60DD3">
        <w:rPr>
          <w:rFonts w:ascii="Arial" w:eastAsia="Arial" w:hAnsi="Arial" w:cs="Arial"/>
          <w:color w:val="auto"/>
          <w:highlight w:val="white"/>
          <w:lang w:eastAsia="en-GB"/>
        </w:rPr>
        <w:t xml:space="preserve"> contribut</w:t>
      </w:r>
      <w:r w:rsidR="00D33476" w:rsidRPr="00C60DD3">
        <w:rPr>
          <w:rFonts w:ascii="Arial" w:eastAsia="Arial" w:hAnsi="Arial" w:cs="Arial"/>
          <w:color w:val="auto"/>
          <w:highlight w:val="white"/>
          <w:lang w:eastAsia="en-GB"/>
        </w:rPr>
        <w:t>e</w:t>
      </w:r>
      <w:r w:rsidRPr="00C60DD3">
        <w:rPr>
          <w:rFonts w:ascii="Arial" w:eastAsia="Arial" w:hAnsi="Arial" w:cs="Arial"/>
          <w:color w:val="auto"/>
          <w:highlight w:val="white"/>
          <w:lang w:eastAsia="en-GB"/>
        </w:rPr>
        <w:t xml:space="preserve"> to UNHCR’s Clean Energy Challenge. The strategic objective is to develop a replicable, market-based model to provide clean, sustainable, reliable and affordable energy services for refugee camps. </w:t>
      </w:r>
    </w:p>
    <w:p w14:paraId="4BD3B8E3" w14:textId="77777777" w:rsidR="003576CD" w:rsidRDefault="00B22513" w:rsidP="00F800F2">
      <w:pPr>
        <w:spacing w:before="0" w:after="24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In line with the above goal, in 2019, Mercy Corps commissioned a technical study on electrical loads and cooking patterns in the refugee camps </w:t>
      </w:r>
      <w:r w:rsidR="00D33476" w:rsidRPr="00C60DD3">
        <w:rPr>
          <w:rFonts w:ascii="Arial" w:eastAsia="Arial" w:hAnsi="Arial" w:cs="Arial"/>
          <w:color w:val="auto"/>
          <w:highlight w:val="white"/>
          <w:lang w:eastAsia="en-GB"/>
        </w:rPr>
        <w:t xml:space="preserve">around </w:t>
      </w:r>
      <w:proofErr w:type="spellStart"/>
      <w:r w:rsidRPr="00C60DD3">
        <w:rPr>
          <w:rFonts w:ascii="Arial" w:eastAsia="Arial" w:hAnsi="Arial" w:cs="Arial"/>
          <w:color w:val="auto"/>
          <w:highlight w:val="white"/>
          <w:lang w:eastAsia="en-GB"/>
        </w:rPr>
        <w:t>Jigjiga</w:t>
      </w:r>
      <w:proofErr w:type="spellEnd"/>
      <w:r w:rsidRPr="00C60DD3">
        <w:rPr>
          <w:rFonts w:ascii="Arial" w:eastAsia="Arial" w:hAnsi="Arial" w:cs="Arial"/>
          <w:color w:val="auto"/>
          <w:highlight w:val="white"/>
          <w:lang w:eastAsia="en-GB"/>
        </w:rPr>
        <w:t xml:space="preserve"> to provide a detailed </w:t>
      </w:r>
      <w:r w:rsidRPr="00C60DD3">
        <w:rPr>
          <w:rFonts w:ascii="Arial" w:eastAsia="Arial" w:hAnsi="Arial" w:cs="Arial"/>
          <w:color w:val="auto"/>
          <w:highlight w:val="white"/>
          <w:lang w:eastAsia="en-GB"/>
        </w:rPr>
        <w:lastRenderedPageBreak/>
        <w:t xml:space="preserve">understanding of the existing energy demand and supply options. The study targeted both households and institutions in </w:t>
      </w:r>
      <w:proofErr w:type="spellStart"/>
      <w:r w:rsidRPr="00C60DD3">
        <w:rPr>
          <w:rFonts w:ascii="Arial" w:eastAsia="Arial" w:hAnsi="Arial" w:cs="Arial"/>
          <w:color w:val="auto"/>
          <w:highlight w:val="white"/>
          <w:lang w:eastAsia="en-GB"/>
        </w:rPr>
        <w:t>Kebribeyah</w:t>
      </w:r>
      <w:proofErr w:type="spellEnd"/>
      <w:r w:rsidRPr="00C60DD3">
        <w:rPr>
          <w:rFonts w:ascii="Arial" w:eastAsia="Arial" w:hAnsi="Arial" w:cs="Arial"/>
          <w:color w:val="auto"/>
          <w:highlight w:val="white"/>
          <w:lang w:eastAsia="en-GB"/>
        </w:rPr>
        <w:t xml:space="preserve">, Aw Barre and </w:t>
      </w:r>
      <w:proofErr w:type="spellStart"/>
      <w:r w:rsidRPr="00C60DD3">
        <w:rPr>
          <w:rFonts w:ascii="Arial" w:eastAsia="Arial" w:hAnsi="Arial" w:cs="Arial"/>
          <w:color w:val="auto"/>
          <w:highlight w:val="white"/>
          <w:lang w:eastAsia="en-GB"/>
        </w:rPr>
        <w:t>Sheder</w:t>
      </w:r>
      <w:proofErr w:type="spellEnd"/>
      <w:r w:rsidRPr="00C60DD3">
        <w:rPr>
          <w:rFonts w:ascii="Arial" w:eastAsia="Arial" w:hAnsi="Arial" w:cs="Arial"/>
          <w:color w:val="auto"/>
          <w:highlight w:val="white"/>
          <w:lang w:eastAsia="en-GB"/>
        </w:rPr>
        <w:t xml:space="preserve"> camps around Jijiga, Somali Region. A study on the legal, regulatory and operational frameworks for the operation of off-grid energy services</w:t>
      </w:r>
      <w:r w:rsidR="008943DE">
        <w:rPr>
          <w:rFonts w:ascii="Arial" w:eastAsia="Arial" w:hAnsi="Arial" w:cs="Arial"/>
          <w:color w:val="auto"/>
          <w:highlight w:val="white"/>
          <w:lang w:eastAsia="en-GB"/>
        </w:rPr>
        <w:t xml:space="preserve"> as well as feasibility study (technical and financial)</w:t>
      </w:r>
      <w:r w:rsidRPr="00C60DD3">
        <w:rPr>
          <w:rFonts w:ascii="Arial" w:eastAsia="Arial" w:hAnsi="Arial" w:cs="Arial"/>
          <w:color w:val="auto"/>
          <w:highlight w:val="white"/>
          <w:lang w:eastAsia="en-GB"/>
        </w:rPr>
        <w:t xml:space="preserve"> is currently underway. </w:t>
      </w:r>
      <w:r w:rsidR="003576CD">
        <w:rPr>
          <w:rFonts w:ascii="Arial" w:eastAsia="Arial" w:hAnsi="Arial" w:cs="Arial"/>
          <w:color w:val="auto"/>
          <w:highlight w:val="white"/>
          <w:lang w:eastAsia="en-GB"/>
        </w:rPr>
        <w:t xml:space="preserve">Mercy Corps under the EUTF STEDE Program has also conducted a labor market assessment identifying key potential value chains in the refugee camps of Jijiga. This report will serve as a starting point for this assignment. </w:t>
      </w:r>
    </w:p>
    <w:p w14:paraId="682DF0D4" w14:textId="53EAC669" w:rsidR="00B22513" w:rsidRDefault="00B22513" w:rsidP="00F800F2">
      <w:pPr>
        <w:spacing w:before="0" w:after="24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The goal </w:t>
      </w:r>
      <w:r w:rsidR="003576CD">
        <w:rPr>
          <w:rFonts w:ascii="Arial" w:eastAsia="Arial" w:hAnsi="Arial" w:cs="Arial"/>
          <w:color w:val="auto"/>
          <w:highlight w:val="white"/>
          <w:lang w:eastAsia="en-GB"/>
        </w:rPr>
        <w:t xml:space="preserve">of Enter Energy </w:t>
      </w:r>
      <w:r w:rsidRPr="00C60DD3">
        <w:rPr>
          <w:rFonts w:ascii="Arial" w:eastAsia="Arial" w:hAnsi="Arial" w:cs="Arial"/>
          <w:color w:val="auto"/>
          <w:highlight w:val="white"/>
          <w:lang w:eastAsia="en-GB"/>
        </w:rPr>
        <w:t xml:space="preserve">is to improve operational sustainability for humanitarian organizations while enabling better service delivery for people living in refugee settlements and host communities. Mercy Corps will undertake this effort in collaboration with private sector actors to ensure the sustainability of the business model proposed and with the aim to reach scale for access to energy in displacement settings for all segments of the population. </w:t>
      </w:r>
    </w:p>
    <w:p w14:paraId="59317F40" w14:textId="68789D83" w:rsidR="008943DE" w:rsidRDefault="008943DE" w:rsidP="008943DE">
      <w:pPr>
        <w:spacing w:before="0" w:after="240" w:line="276" w:lineRule="auto"/>
        <w:jc w:val="both"/>
        <w:rPr>
          <w:rFonts w:ascii="Arial" w:eastAsia="Arial" w:hAnsi="Arial" w:cs="Arial"/>
          <w:color w:val="auto"/>
          <w:highlight w:val="white"/>
          <w:lang w:eastAsia="en-GB"/>
        </w:rPr>
      </w:pPr>
      <w:r w:rsidRPr="008943DE">
        <w:rPr>
          <w:rFonts w:ascii="Arial" w:eastAsia="Arial" w:hAnsi="Arial" w:cs="Arial"/>
          <w:color w:val="auto"/>
          <w:highlight w:val="white"/>
          <w:lang w:eastAsia="en-GB"/>
        </w:rPr>
        <w:t xml:space="preserve">For the proposed Enter Energy model to reach scale it is essential to incorporate a livelihood component that focuses on the productive use of energy as this will enhance the financial sustainability of the </w:t>
      </w:r>
      <w:proofErr w:type="spellStart"/>
      <w:r w:rsidRPr="008943DE">
        <w:rPr>
          <w:rFonts w:ascii="Arial" w:eastAsia="Arial" w:hAnsi="Arial" w:cs="Arial"/>
          <w:color w:val="auto"/>
          <w:highlight w:val="white"/>
          <w:lang w:eastAsia="en-GB"/>
        </w:rPr>
        <w:t>minigrid</w:t>
      </w:r>
      <w:proofErr w:type="spellEnd"/>
      <w:r w:rsidRPr="008943DE">
        <w:rPr>
          <w:rFonts w:ascii="Arial" w:eastAsia="Arial" w:hAnsi="Arial" w:cs="Arial"/>
          <w:color w:val="auto"/>
          <w:highlight w:val="white"/>
          <w:lang w:eastAsia="en-GB"/>
        </w:rPr>
        <w:t xml:space="preserve"> model whilst also enabling greater income opportunities for the co</w:t>
      </w:r>
      <w:r>
        <w:rPr>
          <w:rFonts w:ascii="Arial" w:eastAsia="Arial" w:hAnsi="Arial" w:cs="Arial"/>
          <w:color w:val="auto"/>
          <w:highlight w:val="white"/>
          <w:lang w:eastAsia="en-GB"/>
        </w:rPr>
        <w:t>mmunity. The reasoning for this</w:t>
      </w:r>
      <w:r w:rsidRPr="008943DE">
        <w:rPr>
          <w:rFonts w:ascii="Arial" w:eastAsia="Arial" w:hAnsi="Arial" w:cs="Arial"/>
          <w:color w:val="auto"/>
          <w:highlight w:val="white"/>
          <w:lang w:eastAsia="en-GB"/>
        </w:rPr>
        <w:t xml:space="preserve"> is twofold: on one hand greater load consumption (through PUE) will enhance the sustainability of the financial model of the </w:t>
      </w:r>
      <w:proofErr w:type="spellStart"/>
      <w:r w:rsidRPr="008943DE">
        <w:rPr>
          <w:rFonts w:ascii="Arial" w:eastAsia="Arial" w:hAnsi="Arial" w:cs="Arial"/>
          <w:color w:val="auto"/>
          <w:highlight w:val="white"/>
          <w:lang w:eastAsia="en-GB"/>
        </w:rPr>
        <w:t>minigrid</w:t>
      </w:r>
      <w:proofErr w:type="spellEnd"/>
      <w:r w:rsidRPr="008943DE">
        <w:rPr>
          <w:rFonts w:ascii="Arial" w:eastAsia="Arial" w:hAnsi="Arial" w:cs="Arial"/>
          <w:color w:val="auto"/>
          <w:highlight w:val="white"/>
          <w:lang w:eastAsia="en-GB"/>
        </w:rPr>
        <w:t xml:space="preserve"> while on the other hand, energy-facilitated increases in production will augment the refugee spending capacity - also for energy bills. It is clear that access to clean, affordable, reliable and modern energy services is essential for local socio-economic development. However, the consumption of electricity for household uses is not sufficient by itself to unlock the potential of the </w:t>
      </w:r>
      <w:proofErr w:type="spellStart"/>
      <w:r w:rsidRPr="008943DE">
        <w:rPr>
          <w:rFonts w:ascii="Arial" w:eastAsia="Arial" w:hAnsi="Arial" w:cs="Arial"/>
          <w:color w:val="auto"/>
          <w:highlight w:val="white"/>
          <w:lang w:eastAsia="en-GB"/>
        </w:rPr>
        <w:t>minigrid</w:t>
      </w:r>
      <w:proofErr w:type="spellEnd"/>
      <w:r w:rsidRPr="008943DE">
        <w:rPr>
          <w:rFonts w:ascii="Arial" w:eastAsia="Arial" w:hAnsi="Arial" w:cs="Arial"/>
          <w:color w:val="auto"/>
          <w:highlight w:val="white"/>
          <w:lang w:eastAsia="en-GB"/>
        </w:rPr>
        <w:t xml:space="preserve">. Therefore, Enter Energy Ethiopia must look beyond energy as a household service to also consider the Productive Uses of Energy, the “agricultural, commercial and industrial activities, powered by renewable energy sources, which generate income” to improve socio-economic development, support more diversified and resilient livelihoods, and increase the sustainability of the proposed model.  </w:t>
      </w:r>
      <w:r>
        <w:rPr>
          <w:rFonts w:ascii="Arial" w:eastAsia="Arial" w:hAnsi="Arial" w:cs="Arial"/>
          <w:color w:val="auto"/>
          <w:highlight w:val="white"/>
          <w:lang w:eastAsia="en-GB"/>
        </w:rPr>
        <w:t xml:space="preserve">A key step to understanding the potential opportunities for PUE and household appliances is to </w:t>
      </w:r>
      <w:r w:rsidR="00C71541">
        <w:rPr>
          <w:rFonts w:ascii="Arial" w:eastAsia="Arial" w:hAnsi="Arial" w:cs="Arial"/>
          <w:color w:val="auto"/>
          <w:highlight w:val="white"/>
          <w:lang w:eastAsia="en-GB"/>
        </w:rPr>
        <w:t>u</w:t>
      </w:r>
      <w:r w:rsidR="00E4139E">
        <w:rPr>
          <w:rFonts w:ascii="Arial" w:eastAsia="Arial" w:hAnsi="Arial" w:cs="Arial"/>
          <w:color w:val="auto"/>
          <w:highlight w:val="white"/>
          <w:lang w:eastAsia="en-GB"/>
        </w:rPr>
        <w:t xml:space="preserve">ndertake a comprehensive study. </w:t>
      </w:r>
      <w:r w:rsidR="00C71541">
        <w:rPr>
          <w:rFonts w:ascii="Arial" w:eastAsia="Arial" w:hAnsi="Arial" w:cs="Arial"/>
          <w:color w:val="auto"/>
          <w:highlight w:val="white"/>
          <w:lang w:eastAsia="en-GB"/>
        </w:rPr>
        <w:t xml:space="preserve"> </w:t>
      </w:r>
    </w:p>
    <w:p w14:paraId="41ADBC04" w14:textId="238115F8" w:rsidR="00D73397" w:rsidRDefault="008943DE" w:rsidP="00D73397">
      <w:pPr>
        <w:spacing w:before="0" w:after="240" w:line="276" w:lineRule="auto"/>
        <w:jc w:val="both"/>
        <w:rPr>
          <w:rFonts w:ascii="Arial" w:eastAsia="Arial" w:hAnsi="Arial" w:cs="Arial"/>
          <w:color w:val="auto"/>
          <w:highlight w:val="white"/>
          <w:lang w:val="en-US" w:eastAsia="en-GB"/>
        </w:rPr>
      </w:pPr>
      <w:r>
        <w:rPr>
          <w:rFonts w:ascii="Arial" w:eastAsia="Arial" w:hAnsi="Arial" w:cs="Arial"/>
          <w:color w:val="auto"/>
          <w:highlight w:val="white"/>
          <w:lang w:eastAsia="en-GB"/>
        </w:rPr>
        <w:t>Mercy Corps</w:t>
      </w:r>
      <w:r w:rsidR="00E4139E">
        <w:rPr>
          <w:rFonts w:ascii="Arial" w:eastAsia="Arial" w:hAnsi="Arial" w:cs="Arial"/>
          <w:color w:val="auto"/>
          <w:highlight w:val="white"/>
          <w:lang w:eastAsia="en-GB"/>
        </w:rPr>
        <w:t xml:space="preserve"> is therefore looking for a qualified consulting firm to </w:t>
      </w:r>
      <w:r w:rsidR="00E4139E">
        <w:rPr>
          <w:rFonts w:ascii="Arial" w:eastAsia="Arial" w:hAnsi="Arial" w:cs="Arial"/>
          <w:color w:val="auto"/>
          <w:highlight w:val="white"/>
          <w:lang w:val="en-US" w:eastAsia="en-GB"/>
        </w:rPr>
        <w:t xml:space="preserve">assess and quantify </w:t>
      </w:r>
      <w:r w:rsidR="00D73397" w:rsidRPr="00D73397">
        <w:rPr>
          <w:rFonts w:ascii="Arial" w:eastAsia="Arial" w:hAnsi="Arial" w:cs="Arial"/>
          <w:color w:val="auto"/>
          <w:highlight w:val="white"/>
          <w:lang w:val="en-US" w:eastAsia="en-GB"/>
        </w:rPr>
        <w:t>t</w:t>
      </w:r>
      <w:r w:rsidR="00E4139E">
        <w:rPr>
          <w:rFonts w:ascii="Arial" w:eastAsia="Arial" w:hAnsi="Arial" w:cs="Arial"/>
          <w:color w:val="auto"/>
          <w:highlight w:val="white"/>
          <w:lang w:val="en-US" w:eastAsia="en-GB"/>
        </w:rPr>
        <w:t xml:space="preserve">he electrification potential of value chains </w:t>
      </w:r>
      <w:r w:rsidR="00D73397" w:rsidRPr="00D73397">
        <w:rPr>
          <w:rFonts w:ascii="Arial" w:eastAsia="Arial" w:hAnsi="Arial" w:cs="Arial"/>
          <w:color w:val="auto"/>
          <w:highlight w:val="white"/>
          <w:lang w:val="en-US" w:eastAsia="en-GB"/>
        </w:rPr>
        <w:t>in</w:t>
      </w:r>
      <w:r w:rsidR="00E4139E">
        <w:rPr>
          <w:rFonts w:ascii="Arial" w:eastAsia="Arial" w:hAnsi="Arial" w:cs="Arial"/>
          <w:color w:val="auto"/>
          <w:highlight w:val="white"/>
          <w:lang w:val="en-US" w:eastAsia="en-GB"/>
        </w:rPr>
        <w:t xml:space="preserve"> the three refugee camps in Jijiga, Somali region. </w:t>
      </w:r>
      <w:r w:rsidR="00D73397" w:rsidRPr="00D73397">
        <w:rPr>
          <w:rFonts w:ascii="Arial" w:eastAsia="Arial" w:hAnsi="Arial" w:cs="Arial"/>
          <w:color w:val="auto"/>
          <w:highlight w:val="white"/>
          <w:lang w:val="en-US" w:eastAsia="en-GB"/>
        </w:rPr>
        <w:t>This work will assess</w:t>
      </w:r>
      <w:r w:rsidR="00E4139E">
        <w:rPr>
          <w:rFonts w:ascii="Arial" w:eastAsia="Arial" w:hAnsi="Arial" w:cs="Arial"/>
          <w:color w:val="auto"/>
          <w:highlight w:val="white"/>
          <w:lang w:val="en-US" w:eastAsia="en-GB"/>
        </w:rPr>
        <w:t xml:space="preserve"> supply chains, intervention value chains and business cases, </w:t>
      </w:r>
      <w:r w:rsidR="00D73397" w:rsidRPr="00D73397">
        <w:rPr>
          <w:rFonts w:ascii="Arial" w:eastAsia="Arial" w:hAnsi="Arial" w:cs="Arial"/>
          <w:color w:val="auto"/>
          <w:highlight w:val="white"/>
          <w:lang w:val="en-US" w:eastAsia="en-GB"/>
        </w:rPr>
        <w:t>make</w:t>
      </w:r>
      <w:r w:rsidR="00E4139E">
        <w:rPr>
          <w:rFonts w:ascii="Arial" w:eastAsia="Arial" w:hAnsi="Arial" w:cs="Arial"/>
          <w:color w:val="auto"/>
          <w:highlight w:val="white"/>
          <w:lang w:val="en-US" w:eastAsia="en-GB"/>
        </w:rPr>
        <w:t xml:space="preserve"> programmatic recommendations. </w:t>
      </w:r>
      <w:r w:rsidR="00D73397" w:rsidRPr="00D73397">
        <w:rPr>
          <w:rFonts w:ascii="Arial" w:eastAsia="Arial" w:hAnsi="Arial" w:cs="Arial"/>
          <w:color w:val="auto"/>
          <w:highlight w:val="white"/>
          <w:lang w:val="en-US" w:eastAsia="en-GB"/>
        </w:rPr>
        <w:t>A key part of this study</w:t>
      </w:r>
      <w:r w:rsidR="00E4139E">
        <w:rPr>
          <w:rFonts w:ascii="Arial" w:eastAsia="Arial" w:hAnsi="Arial" w:cs="Arial"/>
          <w:color w:val="auto"/>
          <w:highlight w:val="white"/>
          <w:lang w:val="en-US" w:eastAsia="en-GB"/>
        </w:rPr>
        <w:t xml:space="preserve"> </w:t>
      </w:r>
      <w:r w:rsidR="00D73397" w:rsidRPr="00D73397">
        <w:rPr>
          <w:rFonts w:ascii="Arial" w:eastAsia="Arial" w:hAnsi="Arial" w:cs="Arial"/>
          <w:color w:val="auto"/>
          <w:highlight w:val="white"/>
          <w:lang w:val="en-US" w:eastAsia="en-GB"/>
        </w:rPr>
        <w:t xml:space="preserve">will include collecting data from </w:t>
      </w:r>
      <w:r w:rsidR="00E4139E">
        <w:rPr>
          <w:rFonts w:ascii="Arial" w:eastAsia="Arial" w:hAnsi="Arial" w:cs="Arial"/>
          <w:color w:val="auto"/>
          <w:highlight w:val="white"/>
          <w:lang w:val="en-US" w:eastAsia="en-GB"/>
        </w:rPr>
        <w:t>key stakeholders (</w:t>
      </w:r>
      <w:r w:rsidR="00D73397" w:rsidRPr="00D73397">
        <w:rPr>
          <w:rFonts w:ascii="Arial" w:eastAsia="Arial" w:hAnsi="Arial" w:cs="Arial"/>
          <w:color w:val="auto"/>
          <w:highlight w:val="white"/>
          <w:lang w:val="en-US" w:eastAsia="en-GB"/>
        </w:rPr>
        <w:t xml:space="preserve">farmers, processors, and traders </w:t>
      </w:r>
      <w:proofErr w:type="spellStart"/>
      <w:r w:rsidR="00E4139E">
        <w:rPr>
          <w:rFonts w:ascii="Arial" w:eastAsia="Arial" w:hAnsi="Arial" w:cs="Arial"/>
          <w:color w:val="auto"/>
          <w:highlight w:val="white"/>
          <w:lang w:val="en-US" w:eastAsia="en-GB"/>
        </w:rPr>
        <w:t>etc</w:t>
      </w:r>
      <w:proofErr w:type="spellEnd"/>
      <w:r w:rsidR="00E4139E">
        <w:rPr>
          <w:rFonts w:ascii="Arial" w:eastAsia="Arial" w:hAnsi="Arial" w:cs="Arial"/>
          <w:color w:val="auto"/>
          <w:highlight w:val="white"/>
          <w:lang w:val="en-US" w:eastAsia="en-GB"/>
        </w:rPr>
        <w:t xml:space="preserve">) </w:t>
      </w:r>
      <w:r w:rsidR="00D73397" w:rsidRPr="00D73397">
        <w:rPr>
          <w:rFonts w:ascii="Arial" w:eastAsia="Arial" w:hAnsi="Arial" w:cs="Arial"/>
          <w:color w:val="auto"/>
          <w:highlight w:val="white"/>
          <w:lang w:val="en-US" w:eastAsia="en-GB"/>
        </w:rPr>
        <w:t>to understand how and</w:t>
      </w:r>
      <w:r w:rsidR="00E4139E">
        <w:rPr>
          <w:rFonts w:ascii="Arial" w:eastAsia="Arial" w:hAnsi="Arial" w:cs="Arial"/>
          <w:color w:val="auto"/>
          <w:highlight w:val="white"/>
          <w:lang w:val="en-US" w:eastAsia="en-GB"/>
        </w:rPr>
        <w:t xml:space="preserve"> </w:t>
      </w:r>
      <w:r w:rsidR="00D73397" w:rsidRPr="00D73397">
        <w:rPr>
          <w:rFonts w:ascii="Arial" w:eastAsia="Arial" w:hAnsi="Arial" w:cs="Arial"/>
          <w:color w:val="auto"/>
          <w:highlight w:val="white"/>
          <w:lang w:val="en-US" w:eastAsia="en-GB"/>
        </w:rPr>
        <w:t xml:space="preserve">when processing activities occur in </w:t>
      </w:r>
      <w:r w:rsidR="00E4139E">
        <w:rPr>
          <w:rFonts w:ascii="Arial" w:eastAsia="Arial" w:hAnsi="Arial" w:cs="Arial"/>
          <w:color w:val="auto"/>
          <w:highlight w:val="white"/>
          <w:lang w:val="en-US" w:eastAsia="en-GB"/>
        </w:rPr>
        <w:t>chosen localities</w:t>
      </w:r>
      <w:r w:rsidR="00D73397" w:rsidRPr="00D73397">
        <w:rPr>
          <w:rFonts w:ascii="Arial" w:eastAsia="Arial" w:hAnsi="Arial" w:cs="Arial"/>
          <w:color w:val="auto"/>
          <w:highlight w:val="white"/>
          <w:lang w:val="en-US" w:eastAsia="en-GB"/>
        </w:rPr>
        <w:t>. This data will help</w:t>
      </w:r>
      <w:r w:rsidR="00E4139E">
        <w:rPr>
          <w:rFonts w:ascii="Arial" w:eastAsia="Arial" w:hAnsi="Arial" w:cs="Arial"/>
          <w:color w:val="auto"/>
          <w:highlight w:val="white"/>
          <w:lang w:val="en-US" w:eastAsia="en-GB"/>
        </w:rPr>
        <w:t xml:space="preserve"> </w:t>
      </w:r>
      <w:r w:rsidR="00D73397" w:rsidRPr="00D73397">
        <w:rPr>
          <w:rFonts w:ascii="Arial" w:eastAsia="Arial" w:hAnsi="Arial" w:cs="Arial"/>
          <w:color w:val="auto"/>
          <w:highlight w:val="white"/>
          <w:lang w:val="en-US" w:eastAsia="en-GB"/>
        </w:rPr>
        <w:t>determine activities that are economically viable to ele</w:t>
      </w:r>
      <w:r w:rsidR="00E4139E">
        <w:rPr>
          <w:rFonts w:ascii="Arial" w:eastAsia="Arial" w:hAnsi="Arial" w:cs="Arial"/>
          <w:color w:val="auto"/>
          <w:highlight w:val="white"/>
          <w:lang w:val="en-US" w:eastAsia="en-GB"/>
        </w:rPr>
        <w:t xml:space="preserve">ctrify for both the </w:t>
      </w:r>
      <w:r w:rsidR="00D73397" w:rsidRPr="00D73397">
        <w:rPr>
          <w:rFonts w:ascii="Arial" w:eastAsia="Arial" w:hAnsi="Arial" w:cs="Arial"/>
          <w:color w:val="auto"/>
          <w:highlight w:val="white"/>
          <w:lang w:val="en-US" w:eastAsia="en-GB"/>
        </w:rPr>
        <w:t xml:space="preserve">entrepreneur and the </w:t>
      </w:r>
      <w:proofErr w:type="spellStart"/>
      <w:r w:rsidR="00D73397" w:rsidRPr="00D73397">
        <w:rPr>
          <w:rFonts w:ascii="Arial" w:eastAsia="Arial" w:hAnsi="Arial" w:cs="Arial"/>
          <w:color w:val="auto"/>
          <w:highlight w:val="white"/>
          <w:lang w:val="en-US" w:eastAsia="en-GB"/>
        </w:rPr>
        <w:t>minigrid</w:t>
      </w:r>
      <w:proofErr w:type="spellEnd"/>
      <w:r w:rsidR="00D73397" w:rsidRPr="00D73397">
        <w:rPr>
          <w:rFonts w:ascii="Arial" w:eastAsia="Arial" w:hAnsi="Arial" w:cs="Arial"/>
          <w:color w:val="auto"/>
          <w:highlight w:val="white"/>
          <w:lang w:val="en-US" w:eastAsia="en-GB"/>
        </w:rPr>
        <w:t xml:space="preserve"> developer.</w:t>
      </w:r>
    </w:p>
    <w:p w14:paraId="14D4D867" w14:textId="32FF2AC5" w:rsidR="005D57C7" w:rsidRPr="00E4139E" w:rsidRDefault="00D73397" w:rsidP="005D57C7">
      <w:pPr>
        <w:spacing w:before="0" w:line="276" w:lineRule="auto"/>
        <w:jc w:val="both"/>
        <w:rPr>
          <w:rFonts w:ascii="Arial" w:eastAsia="Arial" w:hAnsi="Arial" w:cs="Arial"/>
          <w:b/>
          <w:color w:val="auto"/>
          <w:highlight w:val="white"/>
          <w:lang w:val="en-US" w:eastAsia="en-GB"/>
        </w:rPr>
      </w:pPr>
      <w:r w:rsidRPr="00E4139E">
        <w:rPr>
          <w:rFonts w:ascii="Arial" w:eastAsia="Arial" w:hAnsi="Arial" w:cs="Arial"/>
          <w:b/>
          <w:color w:val="auto"/>
          <w:highlight w:val="white"/>
          <w:lang w:val="en-US" w:eastAsia="en-GB"/>
        </w:rPr>
        <w:t xml:space="preserve">Objective of the </w:t>
      </w:r>
      <w:r w:rsidR="00E4139E">
        <w:rPr>
          <w:rFonts w:ascii="Arial" w:eastAsia="Arial" w:hAnsi="Arial" w:cs="Arial"/>
          <w:b/>
          <w:color w:val="auto"/>
          <w:highlight w:val="white"/>
          <w:lang w:val="en-US" w:eastAsia="en-GB"/>
        </w:rPr>
        <w:t>Assignment</w:t>
      </w:r>
    </w:p>
    <w:p w14:paraId="66D3BC8E" w14:textId="3294C5BD" w:rsidR="00584BDD" w:rsidRDefault="00D73397" w:rsidP="00D73397">
      <w:pPr>
        <w:spacing w:before="0" w:after="240" w:line="276" w:lineRule="auto"/>
        <w:jc w:val="both"/>
        <w:rPr>
          <w:rFonts w:ascii="Arial" w:eastAsia="Arial" w:hAnsi="Arial" w:cs="Arial"/>
          <w:color w:val="auto"/>
          <w:highlight w:val="white"/>
          <w:lang w:val="en-US" w:eastAsia="en-GB"/>
        </w:rPr>
      </w:pPr>
      <w:r w:rsidRPr="00D73397">
        <w:rPr>
          <w:rFonts w:ascii="Arial" w:eastAsia="Arial" w:hAnsi="Arial" w:cs="Arial"/>
          <w:color w:val="auto"/>
          <w:highlight w:val="white"/>
          <w:lang w:val="en-US" w:eastAsia="en-GB"/>
        </w:rPr>
        <w:t xml:space="preserve">The key objective is to collect information and develop insights to define which </w:t>
      </w:r>
      <w:r w:rsidR="005D57C7">
        <w:rPr>
          <w:rFonts w:ascii="Arial" w:eastAsia="Arial" w:hAnsi="Arial" w:cs="Arial"/>
          <w:color w:val="auto"/>
          <w:highlight w:val="white"/>
          <w:lang w:val="en-US" w:eastAsia="en-GB"/>
        </w:rPr>
        <w:t xml:space="preserve">and appliances and </w:t>
      </w:r>
      <w:r w:rsidRPr="00D73397">
        <w:rPr>
          <w:rFonts w:ascii="Arial" w:eastAsia="Arial" w:hAnsi="Arial" w:cs="Arial"/>
          <w:color w:val="auto"/>
          <w:highlight w:val="white"/>
          <w:lang w:val="en-US" w:eastAsia="en-GB"/>
        </w:rPr>
        <w:t>activities</w:t>
      </w:r>
      <w:r w:rsidR="005D57C7">
        <w:rPr>
          <w:rFonts w:ascii="Arial" w:eastAsia="Arial" w:hAnsi="Arial" w:cs="Arial"/>
          <w:color w:val="auto"/>
          <w:highlight w:val="white"/>
          <w:lang w:val="en-US" w:eastAsia="en-GB"/>
        </w:rPr>
        <w:t xml:space="preserve"> </w:t>
      </w:r>
      <w:r w:rsidRPr="00D73397">
        <w:rPr>
          <w:rFonts w:ascii="Arial" w:eastAsia="Arial" w:hAnsi="Arial" w:cs="Arial"/>
          <w:color w:val="auto"/>
          <w:highlight w:val="white"/>
          <w:lang w:val="en-US" w:eastAsia="en-GB"/>
        </w:rPr>
        <w:t xml:space="preserve">could be electrified with </w:t>
      </w:r>
      <w:proofErr w:type="spellStart"/>
      <w:r w:rsidRPr="00D73397">
        <w:rPr>
          <w:rFonts w:ascii="Arial" w:eastAsia="Arial" w:hAnsi="Arial" w:cs="Arial"/>
          <w:color w:val="auto"/>
          <w:highlight w:val="white"/>
          <w:lang w:val="en-US" w:eastAsia="en-GB"/>
        </w:rPr>
        <w:t>minigrids</w:t>
      </w:r>
      <w:proofErr w:type="spellEnd"/>
      <w:r w:rsidRPr="00D73397">
        <w:rPr>
          <w:rFonts w:ascii="Arial" w:eastAsia="Arial" w:hAnsi="Arial" w:cs="Arial"/>
          <w:color w:val="auto"/>
          <w:highlight w:val="white"/>
          <w:lang w:val="en-US" w:eastAsia="en-GB"/>
        </w:rPr>
        <w:t xml:space="preserve"> to capture additional value and increase </w:t>
      </w:r>
      <w:r w:rsidR="005D57C7">
        <w:rPr>
          <w:rFonts w:ascii="Arial" w:eastAsia="Arial" w:hAnsi="Arial" w:cs="Arial"/>
          <w:color w:val="auto"/>
          <w:highlight w:val="white"/>
          <w:lang w:val="en-US" w:eastAsia="en-GB"/>
        </w:rPr>
        <w:t xml:space="preserve">household and small businesses’ </w:t>
      </w:r>
      <w:r w:rsidRPr="00D73397">
        <w:rPr>
          <w:rFonts w:ascii="Arial" w:eastAsia="Arial" w:hAnsi="Arial" w:cs="Arial"/>
          <w:color w:val="auto"/>
          <w:highlight w:val="white"/>
          <w:lang w:val="en-US" w:eastAsia="en-GB"/>
        </w:rPr>
        <w:t xml:space="preserve">incomes. </w:t>
      </w:r>
    </w:p>
    <w:p w14:paraId="1072A6F3" w14:textId="77777777" w:rsidR="00D60CED" w:rsidRDefault="00D60CED" w:rsidP="00D73397">
      <w:pPr>
        <w:spacing w:before="0" w:after="240" w:line="276" w:lineRule="auto"/>
        <w:jc w:val="both"/>
        <w:rPr>
          <w:rFonts w:ascii="Arial" w:eastAsia="Arial" w:hAnsi="Arial" w:cs="Arial"/>
          <w:color w:val="auto"/>
          <w:highlight w:val="white"/>
          <w:lang w:val="en-US" w:eastAsia="en-GB"/>
        </w:rPr>
      </w:pPr>
    </w:p>
    <w:p w14:paraId="6377538F" w14:textId="76E06A2A" w:rsidR="008F4F90" w:rsidRPr="00E4139E" w:rsidRDefault="008F4F90" w:rsidP="008F4F90">
      <w:pPr>
        <w:spacing w:before="0" w:line="276" w:lineRule="auto"/>
        <w:jc w:val="both"/>
        <w:rPr>
          <w:rFonts w:ascii="Arial" w:eastAsia="Arial" w:hAnsi="Arial" w:cs="Arial"/>
          <w:b/>
          <w:color w:val="auto"/>
          <w:highlight w:val="white"/>
          <w:lang w:val="en-US" w:eastAsia="en-GB"/>
        </w:rPr>
      </w:pPr>
      <w:r>
        <w:rPr>
          <w:rFonts w:ascii="Arial" w:eastAsia="Arial" w:hAnsi="Arial" w:cs="Arial"/>
          <w:b/>
          <w:color w:val="auto"/>
          <w:highlight w:val="white"/>
          <w:lang w:val="en-US" w:eastAsia="en-GB"/>
        </w:rPr>
        <w:lastRenderedPageBreak/>
        <w:t>Key Tasks</w:t>
      </w:r>
    </w:p>
    <w:p w14:paraId="1EAC0520" w14:textId="11BF3007" w:rsidR="005D57C7" w:rsidRDefault="008F4F90" w:rsidP="00D73397">
      <w:pPr>
        <w:spacing w:before="0" w:after="240" w:line="276" w:lineRule="auto"/>
        <w:jc w:val="both"/>
        <w:rPr>
          <w:rFonts w:ascii="Arial" w:eastAsia="Arial" w:hAnsi="Arial" w:cs="Arial"/>
          <w:color w:val="auto"/>
          <w:highlight w:val="white"/>
          <w:lang w:val="en-US" w:eastAsia="en-GB"/>
        </w:rPr>
      </w:pPr>
      <w:r>
        <w:rPr>
          <w:rFonts w:ascii="Arial" w:eastAsia="Arial" w:hAnsi="Arial" w:cs="Arial"/>
          <w:color w:val="auto"/>
          <w:highlight w:val="white"/>
          <w:lang w:val="en-US" w:eastAsia="en-GB"/>
        </w:rPr>
        <w:t>The key tasks for this assignment</w:t>
      </w:r>
      <w:r w:rsidR="00D73397" w:rsidRPr="00D73397">
        <w:rPr>
          <w:rFonts w:ascii="Arial" w:eastAsia="Arial" w:hAnsi="Arial" w:cs="Arial"/>
          <w:color w:val="auto"/>
          <w:highlight w:val="white"/>
          <w:lang w:val="en-US" w:eastAsia="en-GB"/>
        </w:rPr>
        <w:t xml:space="preserve"> include:</w:t>
      </w:r>
    </w:p>
    <w:p w14:paraId="4E3606AB" w14:textId="64A22630" w:rsidR="00D67AF3" w:rsidRPr="00D67AF3" w:rsidRDefault="00D67AF3" w:rsidP="00D73397">
      <w:pPr>
        <w:pStyle w:val="ListParagraph"/>
        <w:numPr>
          <w:ilvl w:val="0"/>
          <w:numId w:val="20"/>
        </w:numPr>
        <w:spacing w:before="0" w:after="240" w:line="276" w:lineRule="auto"/>
        <w:jc w:val="both"/>
        <w:rPr>
          <w:rFonts w:ascii="Arial" w:eastAsia="Arial" w:hAnsi="Arial" w:cs="Arial"/>
          <w:b/>
          <w:i/>
          <w:color w:val="auto"/>
          <w:highlight w:val="white"/>
          <w:lang w:val="en-US" w:eastAsia="en-GB"/>
        </w:rPr>
      </w:pPr>
      <w:r w:rsidRPr="00D67AF3">
        <w:rPr>
          <w:rFonts w:ascii="Arial" w:eastAsia="Arial" w:hAnsi="Arial" w:cs="Arial"/>
          <w:b/>
          <w:i/>
          <w:color w:val="auto"/>
          <w:highlight w:val="white"/>
          <w:lang w:val="en-US" w:eastAsia="en-GB"/>
        </w:rPr>
        <w:t>Value chains and business cases</w:t>
      </w:r>
    </w:p>
    <w:p w14:paraId="0AEF0652" w14:textId="72A67598" w:rsidR="00E631F7" w:rsidRPr="00E631F7" w:rsidRDefault="005D57C7" w:rsidP="00E631F7">
      <w:pPr>
        <w:pStyle w:val="ListParagraph"/>
        <w:numPr>
          <w:ilvl w:val="1"/>
          <w:numId w:val="20"/>
        </w:numPr>
        <w:spacing w:before="0" w:after="240" w:line="276" w:lineRule="auto"/>
        <w:jc w:val="both"/>
        <w:rPr>
          <w:rFonts w:ascii="Arial" w:eastAsia="Arial" w:hAnsi="Arial" w:cs="Arial"/>
          <w:color w:val="auto"/>
          <w:highlight w:val="white"/>
          <w:lang w:val="en-US" w:eastAsia="en-GB"/>
        </w:rPr>
      </w:pPr>
      <w:r w:rsidRPr="00D67AF3">
        <w:rPr>
          <w:rFonts w:ascii="Arial" w:eastAsia="Arial" w:hAnsi="Arial" w:cs="Arial"/>
          <w:color w:val="auto"/>
          <w:highlight w:val="white"/>
          <w:lang w:val="en-US" w:eastAsia="en-GB"/>
        </w:rPr>
        <w:t xml:space="preserve">Identify value chains </w:t>
      </w:r>
      <w:r w:rsidR="00801B87">
        <w:rPr>
          <w:rFonts w:ascii="Arial" w:eastAsia="Arial" w:hAnsi="Arial" w:cs="Arial"/>
          <w:color w:val="auto"/>
          <w:highlight w:val="white"/>
          <w:lang w:val="en-US" w:eastAsia="en-GB"/>
        </w:rPr>
        <w:t xml:space="preserve">(agriculture and non-agriculture) </w:t>
      </w:r>
      <w:r w:rsidRPr="00D67AF3">
        <w:rPr>
          <w:rFonts w:ascii="Arial" w:eastAsia="Arial" w:hAnsi="Arial" w:cs="Arial"/>
          <w:color w:val="auto"/>
          <w:highlight w:val="white"/>
          <w:lang w:val="en-US" w:eastAsia="en-GB"/>
        </w:rPr>
        <w:t>and m</w:t>
      </w:r>
      <w:r w:rsidR="00D73397" w:rsidRPr="00D67AF3">
        <w:rPr>
          <w:rFonts w:ascii="Arial" w:eastAsia="Arial" w:hAnsi="Arial" w:cs="Arial"/>
          <w:color w:val="auto"/>
          <w:highlight w:val="white"/>
          <w:lang w:val="en-US" w:eastAsia="en-GB"/>
        </w:rPr>
        <w:t xml:space="preserve">ap out </w:t>
      </w:r>
      <w:r w:rsidR="0091306E" w:rsidRPr="00D67AF3">
        <w:rPr>
          <w:rFonts w:ascii="Arial" w:eastAsia="Arial" w:hAnsi="Arial" w:cs="Arial"/>
          <w:color w:val="auto"/>
          <w:highlight w:val="white"/>
          <w:lang w:val="en-US" w:eastAsia="en-GB"/>
        </w:rPr>
        <w:t xml:space="preserve">sub-economic </w:t>
      </w:r>
      <w:r w:rsidR="00D67AF3" w:rsidRPr="00D67AF3">
        <w:rPr>
          <w:rFonts w:ascii="Arial" w:eastAsia="Arial" w:hAnsi="Arial" w:cs="Arial"/>
          <w:color w:val="auto"/>
          <w:highlight w:val="white"/>
          <w:lang w:val="en-US" w:eastAsia="en-GB"/>
        </w:rPr>
        <w:t xml:space="preserve">segments </w:t>
      </w:r>
      <w:r w:rsidR="00D73397" w:rsidRPr="00D67AF3">
        <w:rPr>
          <w:rFonts w:ascii="Arial" w:eastAsia="Arial" w:hAnsi="Arial" w:cs="Arial"/>
          <w:color w:val="auto"/>
          <w:highlight w:val="white"/>
          <w:lang w:val="en-US" w:eastAsia="en-GB"/>
        </w:rPr>
        <w:t xml:space="preserve">that occur in </w:t>
      </w:r>
      <w:r w:rsidR="00D67AF3" w:rsidRPr="00D67AF3">
        <w:rPr>
          <w:rFonts w:ascii="Arial" w:eastAsia="Arial" w:hAnsi="Arial" w:cs="Arial"/>
          <w:color w:val="auto"/>
          <w:highlight w:val="white"/>
          <w:lang w:val="en-US" w:eastAsia="en-GB"/>
        </w:rPr>
        <w:t xml:space="preserve">the selected camps. A starting point for this is the </w:t>
      </w:r>
      <w:r w:rsidR="00D67AF3" w:rsidRPr="00D67AF3">
        <w:rPr>
          <w:rFonts w:ascii="Arial" w:eastAsia="Arial" w:hAnsi="Arial" w:cs="Arial"/>
          <w:color w:val="auto"/>
          <w:highlight w:val="white"/>
          <w:lang w:eastAsia="en-GB"/>
        </w:rPr>
        <w:t>EUTF STEDE P</w:t>
      </w:r>
      <w:r w:rsidR="00D67AF3">
        <w:rPr>
          <w:rFonts w:ascii="Arial" w:eastAsia="Arial" w:hAnsi="Arial" w:cs="Arial"/>
          <w:color w:val="auto"/>
          <w:highlight w:val="white"/>
          <w:lang w:eastAsia="en-GB"/>
        </w:rPr>
        <w:t xml:space="preserve">rogram’s </w:t>
      </w:r>
      <w:r w:rsidR="00D67AF3" w:rsidRPr="00D67AF3">
        <w:rPr>
          <w:rFonts w:ascii="Arial" w:eastAsia="Arial" w:hAnsi="Arial" w:cs="Arial"/>
          <w:color w:val="auto"/>
          <w:highlight w:val="white"/>
          <w:lang w:eastAsia="en-GB"/>
        </w:rPr>
        <w:t xml:space="preserve">labor market assessment </w:t>
      </w:r>
      <w:r w:rsidR="00E631F7">
        <w:rPr>
          <w:rFonts w:ascii="Arial" w:eastAsia="Arial" w:hAnsi="Arial" w:cs="Arial"/>
          <w:color w:val="auto"/>
          <w:highlight w:val="white"/>
          <w:lang w:eastAsia="en-GB"/>
        </w:rPr>
        <w:t>report; including discussions with key stakeholders and consulting secondary literature.</w:t>
      </w:r>
    </w:p>
    <w:p w14:paraId="3BEFCE39" w14:textId="4D469C7B" w:rsidR="00E631F7" w:rsidRDefault="00E631F7" w:rsidP="00E631F7">
      <w:pPr>
        <w:pStyle w:val="ListParagraph"/>
        <w:numPr>
          <w:ilvl w:val="1"/>
          <w:numId w:val="20"/>
        </w:numPr>
        <w:spacing w:before="0" w:after="240" w:line="276" w:lineRule="auto"/>
        <w:jc w:val="both"/>
        <w:rPr>
          <w:rFonts w:ascii="Arial" w:eastAsia="Arial" w:hAnsi="Arial" w:cs="Arial"/>
          <w:color w:val="auto"/>
          <w:highlight w:val="white"/>
          <w:lang w:val="en-US" w:eastAsia="en-GB"/>
        </w:rPr>
      </w:pPr>
      <w:r w:rsidRPr="005D57C7">
        <w:rPr>
          <w:rFonts w:ascii="Arial" w:eastAsia="Arial" w:hAnsi="Arial" w:cs="Arial"/>
          <w:color w:val="auto"/>
          <w:highlight w:val="white"/>
          <w:lang w:val="en-US" w:eastAsia="en-GB"/>
        </w:rPr>
        <w:t xml:space="preserve">Identify </w:t>
      </w:r>
      <w:r>
        <w:rPr>
          <w:rFonts w:ascii="Arial" w:eastAsia="Arial" w:hAnsi="Arial" w:cs="Arial"/>
          <w:color w:val="auto"/>
          <w:highlight w:val="white"/>
          <w:lang w:val="en-US" w:eastAsia="en-GB"/>
        </w:rPr>
        <w:t xml:space="preserve">which </w:t>
      </w:r>
      <w:r w:rsidRPr="005D57C7">
        <w:rPr>
          <w:rFonts w:ascii="Arial" w:eastAsia="Arial" w:hAnsi="Arial" w:cs="Arial"/>
          <w:color w:val="auto"/>
          <w:highlight w:val="white"/>
          <w:lang w:val="en-US" w:eastAsia="en-GB"/>
        </w:rPr>
        <w:t>currently mechanized or manual activities could be electrified and what new activities could be relocated to local communities to capture additional value</w:t>
      </w:r>
      <w:r>
        <w:rPr>
          <w:rFonts w:ascii="Arial" w:eastAsia="Arial" w:hAnsi="Arial" w:cs="Arial"/>
          <w:color w:val="auto"/>
          <w:highlight w:val="white"/>
          <w:lang w:val="en-US" w:eastAsia="en-GB"/>
        </w:rPr>
        <w:t xml:space="preserve">. </w:t>
      </w:r>
    </w:p>
    <w:p w14:paraId="28EE06CF" w14:textId="3D39723B" w:rsidR="00E631F7" w:rsidRPr="00E631F7" w:rsidRDefault="00E631F7" w:rsidP="00E631F7">
      <w:pPr>
        <w:pStyle w:val="ListParagraph"/>
        <w:numPr>
          <w:ilvl w:val="1"/>
          <w:numId w:val="20"/>
        </w:numPr>
        <w:spacing w:before="0" w:after="240" w:line="276" w:lineRule="auto"/>
        <w:jc w:val="both"/>
        <w:rPr>
          <w:rFonts w:ascii="Arial" w:eastAsia="Arial" w:hAnsi="Arial" w:cs="Arial"/>
          <w:color w:val="auto"/>
          <w:lang w:val="en-US" w:eastAsia="en-GB"/>
        </w:rPr>
      </w:pPr>
      <w:r w:rsidRPr="00E631F7">
        <w:rPr>
          <w:rFonts w:ascii="Arial" w:eastAsia="Arial" w:hAnsi="Arial" w:cs="Arial"/>
          <w:color w:val="auto"/>
          <w:lang w:val="en-US" w:eastAsia="en-GB"/>
        </w:rPr>
        <w:t>Understand potential load profiles of electrified activities</w:t>
      </w:r>
      <w:r>
        <w:rPr>
          <w:rFonts w:ascii="Arial" w:eastAsia="Arial" w:hAnsi="Arial" w:cs="Arial"/>
          <w:color w:val="auto"/>
          <w:lang w:val="en-US" w:eastAsia="en-GB"/>
        </w:rPr>
        <w:t xml:space="preserve">. </w:t>
      </w:r>
    </w:p>
    <w:p w14:paraId="6CD4D66A" w14:textId="57EC275F" w:rsidR="00E631F7" w:rsidRPr="00DF104F" w:rsidRDefault="00DF104F" w:rsidP="00DF104F">
      <w:pPr>
        <w:pStyle w:val="ListParagraph"/>
        <w:numPr>
          <w:ilvl w:val="1"/>
          <w:numId w:val="20"/>
        </w:numPr>
        <w:spacing w:before="0" w:after="240" w:line="276" w:lineRule="auto"/>
        <w:jc w:val="both"/>
        <w:rPr>
          <w:rFonts w:ascii="Arial" w:eastAsia="Arial" w:hAnsi="Arial" w:cs="Arial"/>
          <w:color w:val="auto"/>
          <w:lang w:val="en-US" w:eastAsia="en-GB"/>
        </w:rPr>
      </w:pPr>
      <w:r>
        <w:rPr>
          <w:rFonts w:ascii="Arial" w:eastAsia="Arial" w:hAnsi="Arial" w:cs="Arial"/>
          <w:color w:val="auto"/>
          <w:lang w:val="en-US" w:eastAsia="en-GB"/>
        </w:rPr>
        <w:t>Evaluate top ten productive use cases and d</w:t>
      </w:r>
      <w:r w:rsidR="00E631F7" w:rsidRPr="00E631F7">
        <w:rPr>
          <w:rFonts w:ascii="Arial" w:eastAsia="Arial" w:hAnsi="Arial" w:cs="Arial"/>
          <w:color w:val="auto"/>
          <w:lang w:val="en-US" w:eastAsia="en-GB"/>
        </w:rPr>
        <w:t xml:space="preserve">evelop business </w:t>
      </w:r>
      <w:r>
        <w:rPr>
          <w:rFonts w:ascii="Arial" w:eastAsia="Arial" w:hAnsi="Arial" w:cs="Arial"/>
          <w:color w:val="auto"/>
          <w:lang w:val="en-US" w:eastAsia="en-GB"/>
        </w:rPr>
        <w:t>models</w:t>
      </w:r>
      <w:r w:rsidR="00E631F7" w:rsidRPr="00E631F7">
        <w:rPr>
          <w:rFonts w:ascii="Arial" w:eastAsia="Arial" w:hAnsi="Arial" w:cs="Arial"/>
          <w:color w:val="auto"/>
          <w:lang w:val="en-US" w:eastAsia="en-GB"/>
        </w:rPr>
        <w:t xml:space="preserve"> to understand implications to small business entrepreneurs by defining additional revenues and costs and potential markets or off-takers. </w:t>
      </w:r>
      <w:r>
        <w:rPr>
          <w:rFonts w:ascii="Arial" w:eastAsia="Arial" w:hAnsi="Arial" w:cs="Arial"/>
          <w:color w:val="auto"/>
          <w:lang w:val="en-US" w:eastAsia="en-GB"/>
        </w:rPr>
        <w:t xml:space="preserve">The goal is to determine </w:t>
      </w:r>
      <w:r w:rsidR="00E631F7" w:rsidRPr="00DF104F">
        <w:rPr>
          <w:rFonts w:ascii="Arial" w:eastAsia="Arial" w:hAnsi="Arial" w:cs="Arial"/>
          <w:color w:val="auto"/>
          <w:lang w:val="en-US" w:eastAsia="en-GB"/>
        </w:rPr>
        <w:t>whether they can be operated profitably and what potential barriers to scale are associated with the product</w:t>
      </w:r>
      <w:r>
        <w:rPr>
          <w:rFonts w:ascii="Arial" w:eastAsia="Arial" w:hAnsi="Arial" w:cs="Arial"/>
          <w:color w:val="auto"/>
          <w:lang w:val="en-US" w:eastAsia="en-GB"/>
        </w:rPr>
        <w:t xml:space="preserve">. The business model should be constructed </w:t>
      </w:r>
      <w:r w:rsidR="00E631F7" w:rsidRPr="00DF104F">
        <w:rPr>
          <w:rFonts w:ascii="Arial" w:eastAsia="Arial" w:hAnsi="Arial" w:cs="Arial"/>
          <w:color w:val="auto"/>
          <w:lang w:val="en-US" w:eastAsia="en-GB"/>
        </w:rPr>
        <w:t xml:space="preserve">using data collected from interviews conducted </w:t>
      </w:r>
      <w:r>
        <w:rPr>
          <w:rFonts w:ascii="Arial" w:eastAsia="Arial" w:hAnsi="Arial" w:cs="Arial"/>
          <w:color w:val="auto"/>
          <w:lang w:val="en-US" w:eastAsia="en-GB"/>
        </w:rPr>
        <w:t>in the field; or</w:t>
      </w:r>
      <w:r w:rsidR="00E631F7" w:rsidRPr="00DF104F">
        <w:rPr>
          <w:rFonts w:ascii="Arial" w:eastAsia="Arial" w:hAnsi="Arial" w:cs="Arial"/>
          <w:color w:val="auto"/>
          <w:lang w:val="en-US" w:eastAsia="en-GB"/>
        </w:rPr>
        <w:t xml:space="preserve"> with operators of similar technologies and end-users suc</w:t>
      </w:r>
      <w:r>
        <w:rPr>
          <w:rFonts w:ascii="Arial" w:eastAsia="Arial" w:hAnsi="Arial" w:cs="Arial"/>
          <w:color w:val="auto"/>
          <w:lang w:val="en-US" w:eastAsia="en-GB"/>
        </w:rPr>
        <w:t xml:space="preserve">h as farmers. Each business should be </w:t>
      </w:r>
      <w:r w:rsidR="00E631F7" w:rsidRPr="00DF104F">
        <w:rPr>
          <w:rFonts w:ascii="Arial" w:eastAsia="Arial" w:hAnsi="Arial" w:cs="Arial"/>
          <w:color w:val="auto"/>
          <w:lang w:val="en-US" w:eastAsia="en-GB"/>
        </w:rPr>
        <w:t xml:space="preserve">modeled </w:t>
      </w:r>
      <w:r>
        <w:rPr>
          <w:rFonts w:ascii="Arial" w:eastAsia="Arial" w:hAnsi="Arial" w:cs="Arial"/>
          <w:color w:val="auto"/>
          <w:lang w:val="en-US" w:eastAsia="en-GB"/>
        </w:rPr>
        <w:t xml:space="preserve">with tariff scenarios received from the mini-grid operator </w:t>
      </w:r>
      <w:r w:rsidR="00E631F7" w:rsidRPr="00DF104F">
        <w:rPr>
          <w:rFonts w:ascii="Arial" w:eastAsia="Arial" w:hAnsi="Arial" w:cs="Arial"/>
          <w:color w:val="auto"/>
          <w:lang w:val="en-US" w:eastAsia="en-GB"/>
        </w:rPr>
        <w:t>using technical specifications collected from technical evaluations, third</w:t>
      </w:r>
      <w:r>
        <w:rPr>
          <w:rFonts w:ascii="Arial" w:eastAsia="Arial" w:hAnsi="Arial" w:cs="Arial"/>
          <w:color w:val="auto"/>
          <w:lang w:val="en-US" w:eastAsia="en-GB"/>
        </w:rPr>
        <w:t xml:space="preserve"> party research, and suppliers etc. </w:t>
      </w:r>
    </w:p>
    <w:p w14:paraId="3C328F2D" w14:textId="777B735A" w:rsidR="00E631F7" w:rsidRPr="00E631F7" w:rsidRDefault="00E631F7" w:rsidP="00E631F7">
      <w:pPr>
        <w:pStyle w:val="ListParagraph"/>
        <w:numPr>
          <w:ilvl w:val="1"/>
          <w:numId w:val="20"/>
        </w:numPr>
        <w:spacing w:before="0" w:after="240" w:line="276" w:lineRule="auto"/>
        <w:jc w:val="both"/>
        <w:rPr>
          <w:rFonts w:ascii="Arial" w:eastAsia="Arial" w:hAnsi="Arial" w:cs="Arial"/>
          <w:color w:val="auto"/>
          <w:lang w:val="en-US" w:eastAsia="en-GB"/>
        </w:rPr>
      </w:pPr>
      <w:r w:rsidRPr="00E631F7">
        <w:rPr>
          <w:rFonts w:ascii="Arial" w:eastAsia="Arial" w:hAnsi="Arial" w:cs="Arial"/>
          <w:color w:val="auto"/>
          <w:lang w:val="en-US" w:eastAsia="en-GB"/>
        </w:rPr>
        <w:t xml:space="preserve">The business models </w:t>
      </w:r>
      <w:r w:rsidR="00DF104F">
        <w:rPr>
          <w:rFonts w:ascii="Arial" w:eastAsia="Arial" w:hAnsi="Arial" w:cs="Arial"/>
          <w:color w:val="auto"/>
          <w:lang w:val="en-US" w:eastAsia="en-GB"/>
        </w:rPr>
        <w:t>should then be</w:t>
      </w:r>
      <w:r w:rsidRPr="00E631F7">
        <w:rPr>
          <w:rFonts w:ascii="Arial" w:eastAsia="Arial" w:hAnsi="Arial" w:cs="Arial"/>
          <w:color w:val="auto"/>
          <w:lang w:val="en-US" w:eastAsia="en-GB"/>
        </w:rPr>
        <w:t xml:space="preserve"> evaluated</w:t>
      </w:r>
      <w:r w:rsidR="00DF104F">
        <w:rPr>
          <w:rFonts w:ascii="Arial" w:eastAsia="Arial" w:hAnsi="Arial" w:cs="Arial"/>
          <w:color w:val="auto"/>
          <w:lang w:val="en-US" w:eastAsia="en-GB"/>
        </w:rPr>
        <w:t xml:space="preserve"> based on criteria that reveals</w:t>
      </w:r>
      <w:r w:rsidRPr="00E631F7">
        <w:rPr>
          <w:rFonts w:ascii="Arial" w:eastAsia="Arial" w:hAnsi="Arial" w:cs="Arial"/>
          <w:color w:val="auto"/>
          <w:lang w:val="en-US" w:eastAsia="en-GB"/>
        </w:rPr>
        <w:t xml:space="preserve"> the attractiveness of the investing in the productive-use business, such as unit economi</w:t>
      </w:r>
      <w:r w:rsidR="00DF104F">
        <w:rPr>
          <w:rFonts w:ascii="Arial" w:eastAsia="Arial" w:hAnsi="Arial" w:cs="Arial"/>
          <w:color w:val="auto"/>
          <w:lang w:val="en-US" w:eastAsia="en-GB"/>
        </w:rPr>
        <w:t xml:space="preserve">cs and other financial metrics; </w:t>
      </w:r>
      <w:r w:rsidRPr="00E631F7">
        <w:rPr>
          <w:rFonts w:ascii="Arial" w:eastAsia="Arial" w:hAnsi="Arial" w:cs="Arial"/>
          <w:color w:val="auto"/>
          <w:lang w:val="en-US" w:eastAsia="en-GB"/>
        </w:rPr>
        <w:t>desirability of products and services for end-users and the viability of the product to scale.</w:t>
      </w:r>
    </w:p>
    <w:p w14:paraId="716103BE" w14:textId="66858D23" w:rsidR="00E631F7" w:rsidRPr="005B5008" w:rsidRDefault="005B5008" w:rsidP="00E631F7">
      <w:pPr>
        <w:pStyle w:val="ListParagraph"/>
        <w:numPr>
          <w:ilvl w:val="1"/>
          <w:numId w:val="20"/>
        </w:numPr>
        <w:spacing w:before="0" w:after="240" w:line="276" w:lineRule="auto"/>
        <w:jc w:val="both"/>
        <w:rPr>
          <w:rFonts w:ascii="Arial" w:eastAsia="Arial" w:hAnsi="Arial" w:cs="Arial"/>
          <w:color w:val="auto"/>
          <w:highlight w:val="white"/>
          <w:lang w:val="en-US" w:eastAsia="en-GB"/>
        </w:rPr>
      </w:pPr>
      <w:r>
        <w:rPr>
          <w:rFonts w:ascii="Arial" w:eastAsia="Arial" w:hAnsi="Arial" w:cs="Arial"/>
          <w:color w:val="auto"/>
          <w:lang w:val="en-US" w:eastAsia="en-GB"/>
        </w:rPr>
        <w:t>Based on the business models, m</w:t>
      </w:r>
      <w:r w:rsidR="00DF104F" w:rsidRPr="00E631F7">
        <w:rPr>
          <w:rFonts w:ascii="Arial" w:eastAsia="Arial" w:hAnsi="Arial" w:cs="Arial"/>
          <w:color w:val="auto"/>
          <w:lang w:val="en-US" w:eastAsia="en-GB"/>
        </w:rPr>
        <w:t xml:space="preserve">ake </w:t>
      </w:r>
      <w:r>
        <w:rPr>
          <w:rFonts w:ascii="Arial" w:eastAsia="Arial" w:hAnsi="Arial" w:cs="Arial"/>
          <w:color w:val="auto"/>
          <w:lang w:val="en-US" w:eastAsia="en-GB"/>
        </w:rPr>
        <w:t xml:space="preserve">concrete recommendations </w:t>
      </w:r>
      <w:r w:rsidR="00DF104F" w:rsidRPr="00E631F7">
        <w:rPr>
          <w:rFonts w:ascii="Arial" w:eastAsia="Arial" w:hAnsi="Arial" w:cs="Arial"/>
          <w:color w:val="auto"/>
          <w:lang w:val="en-US" w:eastAsia="en-GB"/>
        </w:rPr>
        <w:t>about whether each of the ten technologies is scalable and to identify circumstances necessary for scaling</w:t>
      </w:r>
    </w:p>
    <w:p w14:paraId="2C845933" w14:textId="77777777" w:rsidR="005B5008" w:rsidRPr="00E631F7" w:rsidRDefault="005B5008" w:rsidP="005B5008">
      <w:pPr>
        <w:pStyle w:val="ListParagraph"/>
        <w:spacing w:before="0" w:after="240" w:line="276" w:lineRule="auto"/>
        <w:ind w:left="1440"/>
        <w:jc w:val="both"/>
        <w:rPr>
          <w:rFonts w:ascii="Arial" w:eastAsia="Arial" w:hAnsi="Arial" w:cs="Arial"/>
          <w:color w:val="auto"/>
          <w:highlight w:val="white"/>
          <w:lang w:val="en-US" w:eastAsia="en-GB"/>
        </w:rPr>
      </w:pPr>
    </w:p>
    <w:p w14:paraId="521CE10A" w14:textId="7670FE87" w:rsidR="00E631F7" w:rsidRPr="005B5008" w:rsidRDefault="005B5008" w:rsidP="005B5008">
      <w:pPr>
        <w:pStyle w:val="ListParagraph"/>
        <w:numPr>
          <w:ilvl w:val="0"/>
          <w:numId w:val="20"/>
        </w:numPr>
        <w:spacing w:before="0" w:after="240" w:line="276" w:lineRule="auto"/>
        <w:jc w:val="both"/>
        <w:rPr>
          <w:rFonts w:ascii="Arial" w:eastAsia="Arial" w:hAnsi="Arial" w:cs="Arial"/>
          <w:b/>
          <w:i/>
          <w:color w:val="auto"/>
          <w:highlight w:val="white"/>
          <w:lang w:val="en-US" w:eastAsia="en-GB"/>
        </w:rPr>
      </w:pPr>
      <w:r>
        <w:rPr>
          <w:rFonts w:ascii="Arial" w:eastAsia="Arial" w:hAnsi="Arial" w:cs="Arial"/>
          <w:b/>
          <w:i/>
          <w:color w:val="auto"/>
          <w:highlight w:val="white"/>
          <w:lang w:val="en-US" w:eastAsia="en-GB"/>
        </w:rPr>
        <w:t>Household appliance opportunities</w:t>
      </w:r>
    </w:p>
    <w:p w14:paraId="5CA97919" w14:textId="618559FB" w:rsidR="0091306E" w:rsidRDefault="0091306E" w:rsidP="005B5008">
      <w:pPr>
        <w:pStyle w:val="ListParagraph"/>
        <w:numPr>
          <w:ilvl w:val="1"/>
          <w:numId w:val="20"/>
        </w:numPr>
        <w:spacing w:before="0" w:after="240" w:line="276" w:lineRule="auto"/>
        <w:jc w:val="both"/>
        <w:rPr>
          <w:rFonts w:ascii="Arial" w:eastAsia="Arial" w:hAnsi="Arial" w:cs="Arial"/>
          <w:color w:val="auto"/>
          <w:highlight w:val="white"/>
          <w:lang w:val="en-US" w:eastAsia="en-GB"/>
        </w:rPr>
      </w:pPr>
      <w:r w:rsidRPr="00D67AF3">
        <w:rPr>
          <w:rFonts w:ascii="Arial" w:eastAsia="Arial" w:hAnsi="Arial" w:cs="Arial"/>
          <w:color w:val="auto"/>
          <w:highlight w:val="white"/>
          <w:lang w:val="en-US" w:eastAsia="en-GB"/>
        </w:rPr>
        <w:t>Identify at the household level key appliance aspirations including those which could be used for business opportunities</w:t>
      </w:r>
      <w:r w:rsidR="00A14132">
        <w:rPr>
          <w:rFonts w:ascii="Arial" w:eastAsia="Arial" w:hAnsi="Arial" w:cs="Arial"/>
          <w:color w:val="auto"/>
          <w:highlight w:val="white"/>
          <w:lang w:val="en-US" w:eastAsia="en-GB"/>
        </w:rPr>
        <w:t>.</w:t>
      </w:r>
    </w:p>
    <w:p w14:paraId="0484FF77" w14:textId="1C49F9CF" w:rsidR="00A14132" w:rsidRPr="00E631F7" w:rsidRDefault="00A14132" w:rsidP="00A14132">
      <w:pPr>
        <w:pStyle w:val="ListParagraph"/>
        <w:numPr>
          <w:ilvl w:val="1"/>
          <w:numId w:val="20"/>
        </w:numPr>
        <w:spacing w:before="0" w:after="240" w:line="276" w:lineRule="auto"/>
        <w:jc w:val="both"/>
        <w:rPr>
          <w:rFonts w:ascii="Arial" w:eastAsia="Arial" w:hAnsi="Arial" w:cs="Arial"/>
          <w:color w:val="auto"/>
          <w:lang w:val="en-US" w:eastAsia="en-GB"/>
        </w:rPr>
      </w:pPr>
      <w:r w:rsidRPr="00E631F7">
        <w:rPr>
          <w:rFonts w:ascii="Arial" w:eastAsia="Arial" w:hAnsi="Arial" w:cs="Arial"/>
          <w:color w:val="auto"/>
          <w:lang w:val="en-US" w:eastAsia="en-GB"/>
        </w:rPr>
        <w:t xml:space="preserve">Understand potential load profiles of </w:t>
      </w:r>
      <w:r>
        <w:rPr>
          <w:rFonts w:ascii="Arial" w:eastAsia="Arial" w:hAnsi="Arial" w:cs="Arial"/>
          <w:color w:val="auto"/>
          <w:lang w:val="en-US" w:eastAsia="en-GB"/>
        </w:rPr>
        <w:t xml:space="preserve">these appliances. </w:t>
      </w:r>
    </w:p>
    <w:p w14:paraId="1F74AF3A" w14:textId="42FBD1BC" w:rsidR="00A14132" w:rsidRDefault="00A14132" w:rsidP="005B5008">
      <w:pPr>
        <w:pStyle w:val="ListParagraph"/>
        <w:numPr>
          <w:ilvl w:val="1"/>
          <w:numId w:val="20"/>
        </w:numPr>
        <w:spacing w:before="0" w:after="240" w:line="276" w:lineRule="auto"/>
        <w:jc w:val="both"/>
        <w:rPr>
          <w:rFonts w:ascii="Arial" w:eastAsia="Arial" w:hAnsi="Arial" w:cs="Arial"/>
          <w:color w:val="auto"/>
          <w:highlight w:val="white"/>
          <w:lang w:val="en-US" w:eastAsia="en-GB"/>
        </w:rPr>
      </w:pPr>
      <w:r w:rsidRPr="00A14132">
        <w:rPr>
          <w:rFonts w:ascii="Arial" w:eastAsia="Arial" w:hAnsi="Arial" w:cs="Arial"/>
          <w:color w:val="auto"/>
          <w:highlight w:val="white"/>
          <w:lang w:val="en-US" w:eastAsia="en-GB"/>
        </w:rPr>
        <w:t xml:space="preserve">Evaluate </w:t>
      </w:r>
      <w:r>
        <w:rPr>
          <w:rFonts w:ascii="Arial" w:eastAsia="Arial" w:hAnsi="Arial" w:cs="Arial"/>
          <w:color w:val="auto"/>
          <w:highlight w:val="white"/>
          <w:lang w:val="en-US" w:eastAsia="en-GB"/>
        </w:rPr>
        <w:t xml:space="preserve">the </w:t>
      </w:r>
      <w:r w:rsidRPr="00A14132">
        <w:rPr>
          <w:rFonts w:ascii="Arial" w:eastAsia="Arial" w:hAnsi="Arial" w:cs="Arial"/>
          <w:color w:val="auto"/>
          <w:highlight w:val="white"/>
          <w:lang w:val="en-US" w:eastAsia="en-GB"/>
        </w:rPr>
        <w:t xml:space="preserve">top ten </w:t>
      </w:r>
      <w:r>
        <w:rPr>
          <w:rFonts w:ascii="Arial" w:eastAsia="Arial" w:hAnsi="Arial" w:cs="Arial"/>
          <w:color w:val="auto"/>
          <w:highlight w:val="white"/>
          <w:lang w:val="en-US" w:eastAsia="en-GB"/>
        </w:rPr>
        <w:t>appliance aspirations and based on tariff scenarios and cost implications, determine the affordability of these appliances by households</w:t>
      </w:r>
      <w:r w:rsidR="00BE335C">
        <w:rPr>
          <w:rFonts w:ascii="Arial" w:eastAsia="Arial" w:hAnsi="Arial" w:cs="Arial"/>
          <w:color w:val="auto"/>
          <w:highlight w:val="white"/>
          <w:lang w:val="en-US" w:eastAsia="en-GB"/>
        </w:rPr>
        <w:t xml:space="preserve"> including access to finance opportunities</w:t>
      </w:r>
      <w:r>
        <w:rPr>
          <w:rFonts w:ascii="Arial" w:eastAsia="Arial" w:hAnsi="Arial" w:cs="Arial"/>
          <w:color w:val="auto"/>
          <w:highlight w:val="white"/>
          <w:lang w:val="en-US" w:eastAsia="en-GB"/>
        </w:rPr>
        <w:t xml:space="preserve">. </w:t>
      </w:r>
    </w:p>
    <w:p w14:paraId="3CC37579" w14:textId="77777777" w:rsidR="006259D4" w:rsidRDefault="006259D4" w:rsidP="006259D4">
      <w:pPr>
        <w:pStyle w:val="ListParagraph"/>
        <w:spacing w:before="0" w:after="240" w:line="276" w:lineRule="auto"/>
        <w:ind w:left="1440"/>
        <w:jc w:val="both"/>
        <w:rPr>
          <w:rFonts w:ascii="Arial" w:eastAsia="Arial" w:hAnsi="Arial" w:cs="Arial"/>
          <w:color w:val="auto"/>
          <w:highlight w:val="white"/>
          <w:lang w:val="en-US" w:eastAsia="en-GB"/>
        </w:rPr>
      </w:pPr>
    </w:p>
    <w:p w14:paraId="2EB5FE77" w14:textId="6DAF84DE" w:rsidR="006259D4" w:rsidRPr="00BE335C" w:rsidRDefault="00BE335C" w:rsidP="00BE335C">
      <w:pPr>
        <w:pStyle w:val="ListParagraph"/>
        <w:numPr>
          <w:ilvl w:val="0"/>
          <w:numId w:val="20"/>
        </w:numPr>
        <w:spacing w:before="0" w:after="240" w:line="276" w:lineRule="auto"/>
        <w:jc w:val="both"/>
        <w:rPr>
          <w:rFonts w:ascii="Arial" w:eastAsia="Arial" w:hAnsi="Arial" w:cs="Arial"/>
          <w:b/>
          <w:i/>
          <w:color w:val="auto"/>
          <w:highlight w:val="white"/>
          <w:lang w:val="en-US" w:eastAsia="en-GB"/>
        </w:rPr>
      </w:pPr>
      <w:r>
        <w:rPr>
          <w:rFonts w:ascii="Arial" w:eastAsia="Arial" w:hAnsi="Arial" w:cs="Arial"/>
          <w:b/>
          <w:i/>
          <w:color w:val="auto"/>
          <w:highlight w:val="white"/>
          <w:lang w:val="en-US" w:eastAsia="en-GB"/>
        </w:rPr>
        <w:t>Productive use equipment supply chain mapping</w:t>
      </w:r>
    </w:p>
    <w:p w14:paraId="736CF608" w14:textId="5C5B02B5" w:rsidR="0091306E" w:rsidRPr="00D60CED" w:rsidRDefault="00FA66E8" w:rsidP="0007137B">
      <w:pPr>
        <w:pStyle w:val="ListParagraph"/>
        <w:numPr>
          <w:ilvl w:val="1"/>
          <w:numId w:val="20"/>
        </w:numPr>
        <w:spacing w:before="0" w:after="240" w:line="276" w:lineRule="auto"/>
        <w:jc w:val="both"/>
        <w:rPr>
          <w:rFonts w:ascii="Arial" w:eastAsia="Arial" w:hAnsi="Arial" w:cs="Arial"/>
          <w:color w:val="auto"/>
          <w:highlight w:val="white"/>
          <w:lang w:val="en-US" w:eastAsia="en-GB"/>
        </w:rPr>
      </w:pPr>
      <w:r w:rsidRPr="00D60CED">
        <w:rPr>
          <w:rFonts w:ascii="Arial" w:eastAsia="Arial" w:hAnsi="Arial" w:cs="Arial"/>
          <w:color w:val="auto"/>
          <w:highlight w:val="white"/>
          <w:lang w:val="en-US" w:eastAsia="en-GB"/>
        </w:rPr>
        <w:t>Based on the top 10 productive use and household cases, d</w:t>
      </w:r>
      <w:r w:rsidR="0091306E" w:rsidRPr="00D60CED">
        <w:rPr>
          <w:rFonts w:ascii="Arial" w:eastAsia="Arial" w:hAnsi="Arial" w:cs="Arial"/>
          <w:color w:val="auto"/>
          <w:highlight w:val="white"/>
          <w:lang w:val="en-US" w:eastAsia="en-GB"/>
        </w:rPr>
        <w:t xml:space="preserve">evelop an extensive </w:t>
      </w:r>
      <w:r w:rsidR="00BE335C" w:rsidRPr="00D60CED">
        <w:rPr>
          <w:rFonts w:ascii="Arial" w:eastAsia="Arial" w:hAnsi="Arial" w:cs="Arial"/>
          <w:color w:val="auto"/>
          <w:highlight w:val="white"/>
          <w:lang w:val="en-US" w:eastAsia="en-GB"/>
        </w:rPr>
        <w:t xml:space="preserve">map of appliance (productive use and household) availability and acquisition at local, </w:t>
      </w:r>
      <w:r w:rsidR="0091306E" w:rsidRPr="00D60CED">
        <w:rPr>
          <w:rFonts w:ascii="Arial" w:eastAsia="Arial" w:hAnsi="Arial" w:cs="Arial"/>
          <w:color w:val="auto"/>
          <w:highlight w:val="white"/>
          <w:lang w:val="en-US" w:eastAsia="en-GB"/>
        </w:rPr>
        <w:t>regional</w:t>
      </w:r>
      <w:r w:rsidR="00BE335C" w:rsidRPr="00D60CED">
        <w:rPr>
          <w:rFonts w:ascii="Arial" w:eastAsia="Arial" w:hAnsi="Arial" w:cs="Arial"/>
          <w:color w:val="auto"/>
          <w:highlight w:val="white"/>
          <w:lang w:val="en-US" w:eastAsia="en-GB"/>
        </w:rPr>
        <w:t xml:space="preserve"> and national level. </w:t>
      </w:r>
      <w:r w:rsidRPr="00D60CED">
        <w:rPr>
          <w:rFonts w:ascii="Arial" w:eastAsia="Arial" w:hAnsi="Arial" w:cs="Arial"/>
          <w:color w:val="auto"/>
          <w:highlight w:val="white"/>
          <w:lang w:val="en-US" w:eastAsia="en-GB"/>
        </w:rPr>
        <w:t xml:space="preserve">These could be local manufactures or importers of such appliances. </w:t>
      </w:r>
      <w:r w:rsidR="00D60CED" w:rsidRPr="00D60CED">
        <w:rPr>
          <w:rFonts w:ascii="Arial" w:eastAsia="Arial" w:hAnsi="Arial" w:cs="Arial"/>
          <w:color w:val="auto"/>
          <w:highlight w:val="white"/>
          <w:lang w:val="en-US" w:eastAsia="en-GB"/>
        </w:rPr>
        <w:t xml:space="preserve">The mapping should include information on </w:t>
      </w:r>
      <w:r w:rsidR="00D60CED" w:rsidRPr="00D60CED">
        <w:rPr>
          <w:rFonts w:ascii="Arial" w:eastAsia="Arial" w:hAnsi="Arial" w:cs="Arial"/>
          <w:bCs/>
          <w:color w:val="auto"/>
          <w:highlight w:val="white"/>
          <w:lang w:val="en-US" w:eastAsia="en-GB"/>
        </w:rPr>
        <w:t xml:space="preserve">annual production capacity, </w:t>
      </w:r>
      <w:r w:rsidR="00D60CED">
        <w:rPr>
          <w:rFonts w:ascii="Arial" w:eastAsia="Arial" w:hAnsi="Arial" w:cs="Arial"/>
          <w:bCs/>
          <w:color w:val="auto"/>
          <w:highlight w:val="white"/>
          <w:lang w:val="en-US" w:eastAsia="en-GB"/>
        </w:rPr>
        <w:t>c</w:t>
      </w:r>
      <w:r w:rsidR="00D60CED" w:rsidRPr="00D60CED">
        <w:rPr>
          <w:rFonts w:ascii="Arial" w:eastAsia="Arial" w:hAnsi="Arial" w:cs="Arial"/>
          <w:bCs/>
          <w:color w:val="auto"/>
          <w:highlight w:val="white"/>
          <w:lang w:val="en-US" w:eastAsia="en-GB"/>
        </w:rPr>
        <w:t xml:space="preserve">ompany </w:t>
      </w:r>
      <w:r w:rsidR="00D60CED">
        <w:rPr>
          <w:rFonts w:ascii="Arial" w:eastAsia="Arial" w:hAnsi="Arial" w:cs="Arial"/>
          <w:bCs/>
          <w:color w:val="auto"/>
          <w:highlight w:val="white"/>
          <w:lang w:val="en-US" w:eastAsia="en-GB"/>
        </w:rPr>
        <w:t xml:space="preserve">details, appliances supplied etc. </w:t>
      </w:r>
    </w:p>
    <w:p w14:paraId="2FC9FC56" w14:textId="2E4AEA80" w:rsidR="00BE335C" w:rsidRDefault="00FA66E8" w:rsidP="00FA66E8">
      <w:pPr>
        <w:pStyle w:val="ListParagraph"/>
        <w:numPr>
          <w:ilvl w:val="1"/>
          <w:numId w:val="20"/>
        </w:numPr>
        <w:spacing w:before="0" w:after="240" w:line="276" w:lineRule="auto"/>
        <w:jc w:val="both"/>
        <w:rPr>
          <w:rFonts w:ascii="Arial" w:eastAsia="Arial" w:hAnsi="Arial" w:cs="Arial"/>
          <w:color w:val="auto"/>
          <w:highlight w:val="white"/>
          <w:lang w:val="en-US" w:eastAsia="en-GB"/>
        </w:rPr>
      </w:pPr>
      <w:r>
        <w:rPr>
          <w:rFonts w:ascii="Arial" w:eastAsia="Arial" w:hAnsi="Arial" w:cs="Arial"/>
          <w:color w:val="auto"/>
          <w:highlight w:val="white"/>
          <w:lang w:val="en-US" w:eastAsia="en-GB"/>
        </w:rPr>
        <w:lastRenderedPageBreak/>
        <w:t xml:space="preserve">Evaluate the quality of these appliances against key national or international quality standards. </w:t>
      </w:r>
    </w:p>
    <w:p w14:paraId="0B130B3E" w14:textId="23C77BF7" w:rsidR="00FA66E8" w:rsidRDefault="00FA66E8" w:rsidP="00FA66E8">
      <w:pPr>
        <w:pStyle w:val="ListParagraph"/>
        <w:numPr>
          <w:ilvl w:val="1"/>
          <w:numId w:val="20"/>
        </w:numPr>
        <w:spacing w:before="0" w:after="240" w:line="276" w:lineRule="auto"/>
        <w:jc w:val="both"/>
        <w:rPr>
          <w:rFonts w:ascii="Arial" w:eastAsia="Arial" w:hAnsi="Arial" w:cs="Arial"/>
          <w:color w:val="auto"/>
          <w:highlight w:val="white"/>
          <w:lang w:val="en-US" w:eastAsia="en-GB"/>
        </w:rPr>
      </w:pPr>
      <w:r>
        <w:rPr>
          <w:rFonts w:ascii="Arial" w:eastAsia="Arial" w:hAnsi="Arial" w:cs="Arial"/>
          <w:color w:val="auto"/>
          <w:highlight w:val="white"/>
          <w:lang w:val="en-US" w:eastAsia="en-GB"/>
        </w:rPr>
        <w:t xml:space="preserve">Evaluate the capacity and appetite of the appliance </w:t>
      </w:r>
      <w:proofErr w:type="spellStart"/>
      <w:r>
        <w:rPr>
          <w:rFonts w:ascii="Arial" w:eastAsia="Arial" w:hAnsi="Arial" w:cs="Arial"/>
          <w:color w:val="auto"/>
          <w:highlight w:val="white"/>
          <w:lang w:val="en-US" w:eastAsia="en-GB"/>
        </w:rPr>
        <w:t>manufactiuers</w:t>
      </w:r>
      <w:proofErr w:type="spellEnd"/>
      <w:r>
        <w:rPr>
          <w:rFonts w:ascii="Arial" w:eastAsia="Arial" w:hAnsi="Arial" w:cs="Arial"/>
          <w:color w:val="auto"/>
          <w:highlight w:val="white"/>
          <w:lang w:val="en-US" w:eastAsia="en-GB"/>
        </w:rPr>
        <w:t xml:space="preserve"> or importers to venture (to establish branches and service clients) into the displacement markets of Jijiga. </w:t>
      </w:r>
      <w:r w:rsidR="00D60CED">
        <w:rPr>
          <w:rFonts w:ascii="Arial" w:eastAsia="Arial" w:hAnsi="Arial" w:cs="Arial"/>
          <w:color w:val="auto"/>
          <w:highlight w:val="white"/>
          <w:lang w:val="en-US" w:eastAsia="en-GB"/>
        </w:rPr>
        <w:t xml:space="preserve">This includes their capacity to provide after sales services. </w:t>
      </w:r>
    </w:p>
    <w:p w14:paraId="5AF453D5" w14:textId="5A9458D0" w:rsidR="00FA66E8" w:rsidRDefault="00FA66E8" w:rsidP="00FA66E8">
      <w:pPr>
        <w:pStyle w:val="ListParagraph"/>
        <w:numPr>
          <w:ilvl w:val="1"/>
          <w:numId w:val="20"/>
        </w:numPr>
        <w:spacing w:before="0" w:after="240" w:line="276" w:lineRule="auto"/>
        <w:jc w:val="both"/>
        <w:rPr>
          <w:rFonts w:ascii="Arial" w:eastAsia="Arial" w:hAnsi="Arial" w:cs="Arial"/>
          <w:color w:val="auto"/>
          <w:lang w:val="en-US" w:eastAsia="en-GB"/>
        </w:rPr>
      </w:pPr>
      <w:r w:rsidRPr="00FA66E8">
        <w:rPr>
          <w:rFonts w:ascii="Arial" w:eastAsia="Arial" w:hAnsi="Arial" w:cs="Arial"/>
          <w:color w:val="auto"/>
          <w:lang w:val="en-US" w:eastAsia="en-GB"/>
        </w:rPr>
        <w:t xml:space="preserve">Evaluate the product pricing, affordability to customers and </w:t>
      </w:r>
      <w:r>
        <w:rPr>
          <w:rFonts w:ascii="Arial" w:eastAsia="Arial" w:hAnsi="Arial" w:cs="Arial"/>
          <w:color w:val="auto"/>
          <w:lang w:val="en-US" w:eastAsia="en-GB"/>
        </w:rPr>
        <w:t>a</w:t>
      </w:r>
      <w:r w:rsidRPr="00FA66E8">
        <w:rPr>
          <w:rFonts w:ascii="Arial" w:eastAsia="Arial" w:hAnsi="Arial" w:cs="Arial"/>
          <w:color w:val="auto"/>
          <w:lang w:val="en-US" w:eastAsia="en-GB"/>
        </w:rPr>
        <w:t>ppropriate repayment</w:t>
      </w:r>
      <w:r>
        <w:rPr>
          <w:rFonts w:ascii="Arial" w:eastAsia="Arial" w:hAnsi="Arial" w:cs="Arial"/>
          <w:color w:val="auto"/>
          <w:lang w:val="en-US" w:eastAsia="en-GB"/>
        </w:rPr>
        <w:t xml:space="preserve"> m</w:t>
      </w:r>
      <w:r w:rsidRPr="00FA66E8">
        <w:rPr>
          <w:rFonts w:ascii="Arial" w:eastAsia="Arial" w:hAnsi="Arial" w:cs="Arial"/>
          <w:color w:val="auto"/>
          <w:lang w:val="en-US" w:eastAsia="en-GB"/>
        </w:rPr>
        <w:t xml:space="preserve">echanisms </w:t>
      </w:r>
      <w:r>
        <w:rPr>
          <w:rFonts w:ascii="Arial" w:eastAsia="Arial" w:hAnsi="Arial" w:cs="Arial"/>
          <w:color w:val="auto"/>
          <w:lang w:val="en-US" w:eastAsia="en-GB"/>
        </w:rPr>
        <w:t xml:space="preserve">employed by the suppliers. </w:t>
      </w:r>
    </w:p>
    <w:p w14:paraId="0820063F" w14:textId="795830E2" w:rsidR="00FA66E8" w:rsidRPr="00FA66E8" w:rsidRDefault="00D60CED" w:rsidP="00D60CED">
      <w:pPr>
        <w:pStyle w:val="ListParagraph"/>
        <w:numPr>
          <w:ilvl w:val="1"/>
          <w:numId w:val="20"/>
        </w:numPr>
        <w:spacing w:before="0" w:after="240" w:line="276" w:lineRule="auto"/>
        <w:jc w:val="both"/>
        <w:rPr>
          <w:rFonts w:ascii="Arial" w:eastAsia="Arial" w:hAnsi="Arial" w:cs="Arial"/>
          <w:color w:val="auto"/>
          <w:lang w:val="en-US" w:eastAsia="en-GB"/>
        </w:rPr>
      </w:pPr>
      <w:r w:rsidRPr="00D60CED">
        <w:rPr>
          <w:rFonts w:ascii="Arial" w:eastAsia="Arial" w:hAnsi="Arial" w:cs="Arial"/>
          <w:color w:val="auto"/>
          <w:lang w:val="en-US" w:eastAsia="en-GB"/>
        </w:rPr>
        <w:t xml:space="preserve">Identify what </w:t>
      </w:r>
      <w:r>
        <w:rPr>
          <w:rFonts w:ascii="Arial" w:eastAsia="Arial" w:hAnsi="Arial" w:cs="Arial"/>
          <w:color w:val="auto"/>
          <w:lang w:val="en-US" w:eastAsia="en-GB"/>
        </w:rPr>
        <w:t xml:space="preserve">de-risking mechanisms would be appropriate to encourage suppliers to extend their services to the camps. </w:t>
      </w:r>
    </w:p>
    <w:p w14:paraId="0E3DBC01" w14:textId="7AEE8783" w:rsidR="006259D4" w:rsidRPr="006259D4" w:rsidRDefault="006259D4" w:rsidP="006259D4">
      <w:pPr>
        <w:pStyle w:val="ListParagraph"/>
        <w:numPr>
          <w:ilvl w:val="0"/>
          <w:numId w:val="20"/>
        </w:numPr>
        <w:spacing w:before="0" w:after="240" w:line="276" w:lineRule="auto"/>
        <w:jc w:val="both"/>
        <w:rPr>
          <w:rFonts w:ascii="Arial" w:eastAsia="Arial" w:hAnsi="Arial" w:cs="Arial"/>
          <w:color w:val="auto"/>
          <w:highlight w:val="white"/>
          <w:lang w:val="en-US" w:eastAsia="en-GB"/>
        </w:rPr>
      </w:pPr>
      <w:r w:rsidRPr="005D57C7">
        <w:rPr>
          <w:rFonts w:ascii="Arial" w:eastAsia="Arial" w:hAnsi="Arial" w:cs="Arial"/>
          <w:color w:val="auto"/>
          <w:highlight w:val="white"/>
          <w:lang w:val="en-US" w:eastAsia="en-GB"/>
        </w:rPr>
        <w:t xml:space="preserve">Identify gender prevalence within the different </w:t>
      </w:r>
      <w:r w:rsidR="00D60CED">
        <w:rPr>
          <w:rFonts w:ascii="Arial" w:eastAsia="Arial" w:hAnsi="Arial" w:cs="Arial"/>
          <w:color w:val="auto"/>
          <w:highlight w:val="white"/>
          <w:lang w:val="en-US" w:eastAsia="en-GB"/>
        </w:rPr>
        <w:t xml:space="preserve">productive use </w:t>
      </w:r>
      <w:r w:rsidRPr="005D57C7">
        <w:rPr>
          <w:rFonts w:ascii="Arial" w:eastAsia="Arial" w:hAnsi="Arial" w:cs="Arial"/>
          <w:color w:val="auto"/>
          <w:highlight w:val="white"/>
          <w:lang w:val="en-US" w:eastAsia="en-GB"/>
        </w:rPr>
        <w:t>activities</w:t>
      </w:r>
    </w:p>
    <w:p w14:paraId="4F395463" w14:textId="6DEAAE34" w:rsidR="00D73397" w:rsidRPr="005D57C7" w:rsidRDefault="00D73397" w:rsidP="00D73397">
      <w:pPr>
        <w:pStyle w:val="ListParagraph"/>
        <w:numPr>
          <w:ilvl w:val="0"/>
          <w:numId w:val="20"/>
        </w:numPr>
        <w:spacing w:before="0" w:after="240" w:line="276" w:lineRule="auto"/>
        <w:jc w:val="both"/>
        <w:rPr>
          <w:rFonts w:ascii="Arial" w:eastAsia="Arial" w:hAnsi="Arial" w:cs="Arial"/>
          <w:color w:val="auto"/>
          <w:highlight w:val="white"/>
          <w:lang w:val="en-US" w:eastAsia="en-GB"/>
        </w:rPr>
      </w:pPr>
      <w:r w:rsidRPr="005D57C7">
        <w:rPr>
          <w:rFonts w:ascii="Arial" w:eastAsia="Arial" w:hAnsi="Arial" w:cs="Arial"/>
          <w:color w:val="auto"/>
          <w:highlight w:val="white"/>
          <w:lang w:val="en-US" w:eastAsia="en-GB"/>
        </w:rPr>
        <w:t>Understand barriers and opportunities entrepreneurs face to develop</w:t>
      </w:r>
      <w:r w:rsidR="005D57C7">
        <w:rPr>
          <w:rFonts w:ascii="Arial" w:eastAsia="Arial" w:hAnsi="Arial" w:cs="Arial"/>
          <w:color w:val="auto"/>
          <w:highlight w:val="white"/>
          <w:lang w:val="en-US" w:eastAsia="en-GB"/>
        </w:rPr>
        <w:t xml:space="preserve"> </w:t>
      </w:r>
      <w:r w:rsidRPr="005D57C7">
        <w:rPr>
          <w:rFonts w:ascii="Arial" w:eastAsia="Arial" w:hAnsi="Arial" w:cs="Arial"/>
          <w:color w:val="auto"/>
          <w:highlight w:val="white"/>
          <w:lang w:val="en-US" w:eastAsia="en-GB"/>
        </w:rPr>
        <w:t>insights that can be scaled to other communities and regions.</w:t>
      </w:r>
      <w:r w:rsidR="0091306E">
        <w:rPr>
          <w:rFonts w:ascii="Arial" w:eastAsia="Arial" w:hAnsi="Arial" w:cs="Arial"/>
          <w:color w:val="auto"/>
          <w:highlight w:val="white"/>
          <w:lang w:val="en-US" w:eastAsia="en-GB"/>
        </w:rPr>
        <w:t xml:space="preserve"> </w:t>
      </w:r>
    </w:p>
    <w:p w14:paraId="4CC2C058" w14:textId="511E35CF" w:rsidR="00D73397" w:rsidRPr="006278B2" w:rsidRDefault="00972396" w:rsidP="00972396">
      <w:pPr>
        <w:spacing w:before="0" w:line="276" w:lineRule="auto"/>
        <w:jc w:val="both"/>
        <w:rPr>
          <w:rFonts w:ascii="Arial" w:eastAsia="Arial" w:hAnsi="Arial" w:cs="Arial"/>
          <w:b/>
          <w:color w:val="auto"/>
          <w:highlight w:val="white"/>
          <w:lang w:val="en-US" w:eastAsia="en-GB"/>
        </w:rPr>
      </w:pPr>
      <w:r>
        <w:rPr>
          <w:rFonts w:ascii="Arial" w:eastAsia="Arial" w:hAnsi="Arial" w:cs="Arial"/>
          <w:b/>
          <w:color w:val="auto"/>
          <w:highlight w:val="white"/>
          <w:lang w:val="en-US" w:eastAsia="en-GB"/>
        </w:rPr>
        <w:t>Recommended Approach</w:t>
      </w:r>
    </w:p>
    <w:p w14:paraId="52866C7E" w14:textId="4473F52D" w:rsidR="00D73397" w:rsidRDefault="00D73397" w:rsidP="00F30684">
      <w:pPr>
        <w:spacing w:before="0" w:line="276" w:lineRule="auto"/>
        <w:jc w:val="both"/>
        <w:rPr>
          <w:rFonts w:ascii="Arial" w:eastAsia="Arial" w:hAnsi="Arial" w:cs="Arial"/>
          <w:color w:val="auto"/>
          <w:highlight w:val="white"/>
          <w:lang w:val="en-US" w:eastAsia="en-GB"/>
        </w:rPr>
      </w:pPr>
      <w:r w:rsidRPr="00D73397">
        <w:rPr>
          <w:rFonts w:ascii="Arial" w:eastAsia="Arial" w:hAnsi="Arial" w:cs="Arial"/>
          <w:color w:val="auto"/>
          <w:highlight w:val="white"/>
          <w:lang w:val="en-US" w:eastAsia="en-GB"/>
        </w:rPr>
        <w:t>To</w:t>
      </w:r>
      <w:r w:rsidR="00972396">
        <w:rPr>
          <w:rFonts w:ascii="Arial" w:eastAsia="Arial" w:hAnsi="Arial" w:cs="Arial"/>
          <w:color w:val="auto"/>
          <w:highlight w:val="white"/>
          <w:lang w:val="en-US" w:eastAsia="en-GB"/>
        </w:rPr>
        <w:t xml:space="preserve"> achieve these objectives, the following approach is suggested. </w:t>
      </w:r>
    </w:p>
    <w:p w14:paraId="210BBFDB" w14:textId="15C92B71" w:rsidR="00D73397" w:rsidRPr="00F30684" w:rsidRDefault="00D73397" w:rsidP="00F30684">
      <w:pPr>
        <w:spacing w:before="0" w:line="276" w:lineRule="auto"/>
        <w:jc w:val="both"/>
        <w:rPr>
          <w:rFonts w:ascii="Arial" w:eastAsia="Arial" w:hAnsi="Arial" w:cs="Arial"/>
          <w:i/>
          <w:color w:val="auto"/>
          <w:highlight w:val="white"/>
          <w:lang w:val="en-US" w:eastAsia="en-GB"/>
        </w:rPr>
      </w:pPr>
      <w:r w:rsidRPr="00F30684">
        <w:rPr>
          <w:rFonts w:ascii="Arial" w:eastAsia="Arial" w:hAnsi="Arial" w:cs="Arial"/>
          <w:i/>
          <w:color w:val="auto"/>
          <w:highlight w:val="white"/>
          <w:lang w:val="en-US" w:eastAsia="en-GB"/>
        </w:rPr>
        <w:t xml:space="preserve">Phase I: </w:t>
      </w:r>
      <w:r w:rsidR="00F30684" w:rsidRPr="00F30684">
        <w:rPr>
          <w:rFonts w:ascii="Arial" w:eastAsia="Arial" w:hAnsi="Arial" w:cs="Arial"/>
          <w:i/>
          <w:color w:val="auto"/>
          <w:highlight w:val="white"/>
          <w:lang w:val="en-US" w:eastAsia="en-GB"/>
        </w:rPr>
        <w:t>Preparation</w:t>
      </w:r>
    </w:p>
    <w:p w14:paraId="257CBE3C" w14:textId="513187D7" w:rsidR="00F30684" w:rsidRDefault="00F30684" w:rsidP="00F30684">
      <w:pPr>
        <w:pStyle w:val="ListParagraph"/>
        <w:numPr>
          <w:ilvl w:val="0"/>
          <w:numId w:val="22"/>
        </w:numPr>
        <w:spacing w:before="0" w:line="276" w:lineRule="auto"/>
        <w:jc w:val="both"/>
        <w:rPr>
          <w:rFonts w:ascii="Arial" w:eastAsia="Arial" w:hAnsi="Arial" w:cs="Arial"/>
          <w:color w:val="auto"/>
          <w:highlight w:val="white"/>
          <w:lang w:val="en-US" w:eastAsia="en-GB"/>
        </w:rPr>
      </w:pPr>
      <w:r>
        <w:rPr>
          <w:rFonts w:ascii="Arial" w:eastAsia="Arial" w:hAnsi="Arial" w:cs="Arial"/>
          <w:color w:val="auto"/>
          <w:highlight w:val="white"/>
          <w:lang w:val="en-US" w:eastAsia="en-GB"/>
        </w:rPr>
        <w:t>Develop, review and test survey tools including training of enumerators</w:t>
      </w:r>
    </w:p>
    <w:p w14:paraId="47561A22" w14:textId="77777777" w:rsidR="00F30684" w:rsidRDefault="00D73397" w:rsidP="00F30684">
      <w:pPr>
        <w:pStyle w:val="ListParagraph"/>
        <w:numPr>
          <w:ilvl w:val="0"/>
          <w:numId w:val="22"/>
        </w:numPr>
        <w:spacing w:before="0" w:line="276" w:lineRule="auto"/>
        <w:jc w:val="both"/>
        <w:rPr>
          <w:rFonts w:ascii="Arial" w:eastAsia="Arial" w:hAnsi="Arial" w:cs="Arial"/>
          <w:color w:val="auto"/>
          <w:highlight w:val="white"/>
          <w:lang w:val="en-US" w:eastAsia="en-GB"/>
        </w:rPr>
      </w:pPr>
      <w:r w:rsidRPr="00F30684">
        <w:rPr>
          <w:rFonts w:ascii="Arial" w:eastAsia="Arial" w:hAnsi="Arial" w:cs="Arial"/>
          <w:color w:val="auto"/>
          <w:highlight w:val="white"/>
          <w:lang w:val="en-US" w:eastAsia="en-GB"/>
        </w:rPr>
        <w:t xml:space="preserve">Define Community Visit Action Plan and Timeline. </w:t>
      </w:r>
    </w:p>
    <w:p w14:paraId="3ED9699B" w14:textId="6DD0BEC7" w:rsidR="00D73397" w:rsidRPr="00F30684" w:rsidRDefault="00D73397" w:rsidP="00F30684">
      <w:pPr>
        <w:spacing w:before="0" w:line="276" w:lineRule="auto"/>
        <w:jc w:val="both"/>
        <w:rPr>
          <w:rFonts w:ascii="Arial" w:eastAsia="Arial" w:hAnsi="Arial" w:cs="Arial"/>
          <w:i/>
          <w:color w:val="auto"/>
          <w:highlight w:val="white"/>
          <w:lang w:val="en-US" w:eastAsia="en-GB"/>
        </w:rPr>
      </w:pPr>
      <w:r w:rsidRPr="00F30684">
        <w:rPr>
          <w:rFonts w:ascii="Arial" w:eastAsia="Arial" w:hAnsi="Arial" w:cs="Arial"/>
          <w:i/>
          <w:color w:val="auto"/>
          <w:highlight w:val="white"/>
          <w:lang w:val="en-US" w:eastAsia="en-GB"/>
        </w:rPr>
        <w:t>Phase I</w:t>
      </w:r>
      <w:r w:rsidR="00F30684" w:rsidRPr="00F30684">
        <w:rPr>
          <w:rFonts w:ascii="Arial" w:eastAsia="Arial" w:hAnsi="Arial" w:cs="Arial"/>
          <w:i/>
          <w:color w:val="auto"/>
          <w:highlight w:val="white"/>
          <w:lang w:val="en-US" w:eastAsia="en-GB"/>
        </w:rPr>
        <w:t xml:space="preserve">I: Data collection </w:t>
      </w:r>
    </w:p>
    <w:p w14:paraId="648610E2" w14:textId="06332D61" w:rsidR="00F30684" w:rsidRDefault="00F30684" w:rsidP="00F30684">
      <w:pPr>
        <w:pStyle w:val="ListParagraph"/>
        <w:numPr>
          <w:ilvl w:val="0"/>
          <w:numId w:val="23"/>
        </w:numPr>
        <w:spacing w:before="0" w:line="276" w:lineRule="auto"/>
        <w:jc w:val="both"/>
        <w:rPr>
          <w:rFonts w:ascii="Arial" w:eastAsia="Arial" w:hAnsi="Arial" w:cs="Arial"/>
          <w:color w:val="auto"/>
          <w:highlight w:val="white"/>
          <w:lang w:val="en-US" w:eastAsia="en-GB"/>
        </w:rPr>
      </w:pPr>
      <w:r>
        <w:rPr>
          <w:rFonts w:ascii="Arial" w:eastAsia="Arial" w:hAnsi="Arial" w:cs="Arial"/>
          <w:color w:val="auto"/>
          <w:highlight w:val="white"/>
          <w:lang w:val="en-US" w:eastAsia="en-GB"/>
        </w:rPr>
        <w:t xml:space="preserve">Household and productive use level data collection </w:t>
      </w:r>
    </w:p>
    <w:p w14:paraId="74608BF8" w14:textId="691A2F83" w:rsidR="00F30684" w:rsidRDefault="00F30684" w:rsidP="00F30684">
      <w:pPr>
        <w:pStyle w:val="ListParagraph"/>
        <w:numPr>
          <w:ilvl w:val="0"/>
          <w:numId w:val="23"/>
        </w:numPr>
        <w:spacing w:before="0" w:line="276" w:lineRule="auto"/>
        <w:jc w:val="both"/>
        <w:rPr>
          <w:rFonts w:ascii="Arial" w:eastAsia="Arial" w:hAnsi="Arial" w:cs="Arial"/>
          <w:color w:val="auto"/>
          <w:highlight w:val="white"/>
          <w:lang w:val="en-US" w:eastAsia="en-GB"/>
        </w:rPr>
      </w:pPr>
      <w:r>
        <w:rPr>
          <w:rFonts w:ascii="Arial" w:eastAsia="Arial" w:hAnsi="Arial" w:cs="Arial"/>
          <w:color w:val="auto"/>
          <w:highlight w:val="white"/>
          <w:lang w:val="en-US" w:eastAsia="en-GB"/>
        </w:rPr>
        <w:t xml:space="preserve">Stakeholder engagement including focus group discussions (if required) </w:t>
      </w:r>
    </w:p>
    <w:p w14:paraId="2C9DAA27" w14:textId="0C429263" w:rsidR="00F30684" w:rsidRPr="00F30684" w:rsidRDefault="00F30684" w:rsidP="00F30684">
      <w:pPr>
        <w:pStyle w:val="ListParagraph"/>
        <w:numPr>
          <w:ilvl w:val="0"/>
          <w:numId w:val="23"/>
        </w:numPr>
        <w:spacing w:before="0" w:line="276" w:lineRule="auto"/>
        <w:jc w:val="both"/>
        <w:rPr>
          <w:rFonts w:ascii="Arial" w:eastAsia="Arial" w:hAnsi="Arial" w:cs="Arial"/>
          <w:i/>
          <w:color w:val="auto"/>
          <w:highlight w:val="white"/>
          <w:lang w:val="en-US" w:eastAsia="en-GB"/>
        </w:rPr>
      </w:pPr>
      <w:r>
        <w:rPr>
          <w:rFonts w:ascii="Arial" w:eastAsia="Arial" w:hAnsi="Arial" w:cs="Arial"/>
          <w:color w:val="auto"/>
          <w:highlight w:val="white"/>
          <w:lang w:val="en-US" w:eastAsia="en-GB"/>
        </w:rPr>
        <w:t xml:space="preserve">Periodic coordination </w:t>
      </w:r>
      <w:r w:rsidRPr="00F30684">
        <w:rPr>
          <w:rFonts w:ascii="Arial" w:eastAsia="Arial" w:hAnsi="Arial" w:cs="Arial"/>
          <w:color w:val="auto"/>
          <w:highlight w:val="white"/>
          <w:lang w:val="en-US" w:eastAsia="en-GB"/>
        </w:rPr>
        <w:t>calls with Mercy Corps team</w:t>
      </w:r>
    </w:p>
    <w:p w14:paraId="70F688DF" w14:textId="0D32B66F" w:rsidR="00F30684" w:rsidRPr="00F30684" w:rsidRDefault="00F30684" w:rsidP="00F30684">
      <w:pPr>
        <w:spacing w:before="0" w:line="276" w:lineRule="auto"/>
        <w:jc w:val="both"/>
        <w:rPr>
          <w:rFonts w:ascii="Arial" w:eastAsia="Arial" w:hAnsi="Arial" w:cs="Arial"/>
          <w:i/>
          <w:color w:val="auto"/>
          <w:highlight w:val="white"/>
          <w:lang w:val="en-US" w:eastAsia="en-GB"/>
        </w:rPr>
      </w:pPr>
      <w:r w:rsidRPr="00F30684">
        <w:rPr>
          <w:rFonts w:ascii="Arial" w:eastAsia="Arial" w:hAnsi="Arial" w:cs="Arial"/>
          <w:i/>
          <w:color w:val="auto"/>
          <w:highlight w:val="white"/>
          <w:lang w:val="en-US" w:eastAsia="en-GB"/>
        </w:rPr>
        <w:t>Phase II: Data analysis and reporting</w:t>
      </w:r>
    </w:p>
    <w:p w14:paraId="7F0D6A60" w14:textId="77777777" w:rsidR="00F30684" w:rsidRDefault="00F30684" w:rsidP="00F30684">
      <w:pPr>
        <w:pStyle w:val="ListParagraph"/>
        <w:numPr>
          <w:ilvl w:val="0"/>
          <w:numId w:val="23"/>
        </w:numPr>
        <w:spacing w:before="0" w:line="276" w:lineRule="auto"/>
        <w:jc w:val="both"/>
        <w:rPr>
          <w:rFonts w:ascii="Arial" w:eastAsia="Arial" w:hAnsi="Arial" w:cs="Arial"/>
          <w:color w:val="auto"/>
          <w:highlight w:val="white"/>
          <w:lang w:val="en-US" w:eastAsia="en-GB"/>
        </w:rPr>
      </w:pPr>
      <w:r>
        <w:rPr>
          <w:rFonts w:ascii="Arial" w:eastAsia="Arial" w:hAnsi="Arial" w:cs="Arial"/>
          <w:color w:val="auto"/>
          <w:highlight w:val="white"/>
          <w:lang w:val="en-US" w:eastAsia="en-GB"/>
        </w:rPr>
        <w:t>Periodic coordination calls with Mercy Corps team</w:t>
      </w:r>
    </w:p>
    <w:p w14:paraId="7CF5C0D3" w14:textId="77777777" w:rsidR="00F30684" w:rsidRDefault="00F30684" w:rsidP="00D73397">
      <w:pPr>
        <w:autoSpaceDE w:val="0"/>
        <w:autoSpaceDN w:val="0"/>
        <w:adjustRightInd w:val="0"/>
        <w:spacing w:before="0" w:line="240" w:lineRule="auto"/>
        <w:rPr>
          <w:rFonts w:ascii="Arial" w:hAnsi="Arial" w:cs="Arial"/>
          <w:b/>
          <w:color w:val="auto"/>
          <w:szCs w:val="32"/>
          <w:lang w:val="en-US"/>
        </w:rPr>
      </w:pPr>
    </w:p>
    <w:p w14:paraId="376F4E0F" w14:textId="5B0C2BB6" w:rsidR="00D73397" w:rsidRPr="006278B2" w:rsidRDefault="006278B2" w:rsidP="00D73397">
      <w:pPr>
        <w:autoSpaceDE w:val="0"/>
        <w:autoSpaceDN w:val="0"/>
        <w:adjustRightInd w:val="0"/>
        <w:spacing w:before="0" w:line="240" w:lineRule="auto"/>
        <w:rPr>
          <w:rFonts w:ascii="Arial" w:hAnsi="Arial" w:cs="Arial"/>
          <w:b/>
          <w:color w:val="auto"/>
          <w:szCs w:val="32"/>
          <w:lang w:val="en-US"/>
        </w:rPr>
      </w:pPr>
      <w:r w:rsidRPr="006278B2">
        <w:rPr>
          <w:rFonts w:ascii="Arial" w:hAnsi="Arial" w:cs="Arial"/>
          <w:b/>
          <w:color w:val="auto"/>
          <w:szCs w:val="32"/>
          <w:lang w:val="en-US"/>
        </w:rPr>
        <w:t>Key timelines</w:t>
      </w:r>
    </w:p>
    <w:p w14:paraId="7B4F319A" w14:textId="5EDE256D" w:rsidR="00D73397" w:rsidRDefault="00D73397" w:rsidP="006278B2">
      <w:pPr>
        <w:autoSpaceDE w:val="0"/>
        <w:autoSpaceDN w:val="0"/>
        <w:adjustRightInd w:val="0"/>
        <w:spacing w:before="0" w:line="240" w:lineRule="auto"/>
        <w:rPr>
          <w:rFonts w:ascii="CIDFont+F3" w:hAnsi="CIDFont+F3" w:cs="CIDFont+F3"/>
          <w:color w:val="000000"/>
          <w:lang w:val="en-US"/>
        </w:rPr>
      </w:pPr>
      <w:r>
        <w:rPr>
          <w:rFonts w:ascii="CIDFont+F3" w:hAnsi="CIDFont+F3" w:cs="CIDFont+F3"/>
          <w:color w:val="000000"/>
          <w:lang w:val="en-US"/>
        </w:rPr>
        <w:t>The C</w:t>
      </w:r>
      <w:r w:rsidR="006278B2">
        <w:rPr>
          <w:rFonts w:ascii="CIDFont+F3" w:hAnsi="CIDFont+F3" w:cs="CIDFont+F3"/>
          <w:color w:val="000000"/>
          <w:lang w:val="en-US"/>
        </w:rPr>
        <w:t xml:space="preserve">onsultancy will </w:t>
      </w:r>
      <w:r w:rsidR="00282FF5">
        <w:rPr>
          <w:rFonts w:ascii="CIDFont+F3" w:hAnsi="CIDFont+F3" w:cs="CIDFont+F3"/>
          <w:color w:val="000000"/>
          <w:lang w:val="en-US"/>
        </w:rPr>
        <w:t xml:space="preserve">be expected to </w:t>
      </w:r>
      <w:r w:rsidR="006278B2">
        <w:rPr>
          <w:rFonts w:ascii="CIDFont+F3" w:hAnsi="CIDFont+F3" w:cs="CIDFont+F3"/>
          <w:color w:val="000000"/>
          <w:lang w:val="en-US"/>
        </w:rPr>
        <w:t>start on 2</w:t>
      </w:r>
      <w:r w:rsidR="00282FF5">
        <w:rPr>
          <w:rFonts w:ascii="CIDFont+F3" w:hAnsi="CIDFont+F3" w:cs="CIDFont+F3"/>
          <w:color w:val="000000"/>
          <w:lang w:val="en-US"/>
        </w:rPr>
        <w:t>3</w:t>
      </w:r>
      <w:r w:rsidR="006278B2">
        <w:rPr>
          <w:rFonts w:ascii="CIDFont+F3" w:hAnsi="CIDFont+F3" w:cs="CIDFont+F3"/>
          <w:color w:val="000000"/>
          <w:lang w:val="en-US"/>
        </w:rPr>
        <w:t xml:space="preserve"> November 2020. The final report is expected to be submitted </w:t>
      </w:r>
      <w:r w:rsidR="00282FF5">
        <w:rPr>
          <w:rFonts w:ascii="CIDFont+F3" w:hAnsi="CIDFont+F3" w:cs="CIDFont+F3"/>
          <w:color w:val="000000"/>
          <w:lang w:val="en-US"/>
        </w:rPr>
        <w:t xml:space="preserve">30 working days after the signing of the assignment agreement. </w:t>
      </w:r>
    </w:p>
    <w:p w14:paraId="2C9BFBEE" w14:textId="568458C0" w:rsidR="006278B2" w:rsidRDefault="006278B2" w:rsidP="006278B2">
      <w:pPr>
        <w:autoSpaceDE w:val="0"/>
        <w:autoSpaceDN w:val="0"/>
        <w:adjustRightInd w:val="0"/>
        <w:spacing w:before="0" w:line="240" w:lineRule="auto"/>
        <w:rPr>
          <w:rFonts w:ascii="CIDFont+F3" w:hAnsi="CIDFont+F3" w:cs="CIDFont+F3"/>
          <w:color w:val="000000"/>
          <w:sz w:val="20"/>
          <w:szCs w:val="20"/>
          <w:lang w:val="en-US"/>
        </w:rPr>
      </w:pPr>
    </w:p>
    <w:p w14:paraId="3DCFC753" w14:textId="2C3773D5" w:rsidR="00462B8A" w:rsidRPr="006278B2" w:rsidRDefault="00462B8A" w:rsidP="00462B8A">
      <w:pPr>
        <w:autoSpaceDE w:val="0"/>
        <w:autoSpaceDN w:val="0"/>
        <w:adjustRightInd w:val="0"/>
        <w:spacing w:before="0" w:line="240" w:lineRule="auto"/>
        <w:rPr>
          <w:rFonts w:ascii="Arial" w:hAnsi="Arial" w:cs="Arial"/>
          <w:b/>
          <w:color w:val="auto"/>
          <w:szCs w:val="32"/>
          <w:lang w:val="en-US"/>
        </w:rPr>
      </w:pPr>
      <w:r>
        <w:rPr>
          <w:rFonts w:ascii="Arial" w:hAnsi="Arial" w:cs="Arial"/>
          <w:b/>
          <w:color w:val="auto"/>
          <w:szCs w:val="32"/>
          <w:lang w:val="en-US"/>
        </w:rPr>
        <w:t xml:space="preserve">Deliverables </w:t>
      </w:r>
    </w:p>
    <w:p w14:paraId="671E967D" w14:textId="108BF5AB" w:rsidR="00462B8A" w:rsidRPr="00462B8A" w:rsidRDefault="00462B8A" w:rsidP="00462B8A">
      <w:pPr>
        <w:pStyle w:val="ListParagraph"/>
        <w:numPr>
          <w:ilvl w:val="0"/>
          <w:numId w:val="25"/>
        </w:numPr>
        <w:autoSpaceDE w:val="0"/>
        <w:autoSpaceDN w:val="0"/>
        <w:adjustRightInd w:val="0"/>
        <w:spacing w:before="0" w:line="240" w:lineRule="auto"/>
        <w:rPr>
          <w:rFonts w:ascii="CIDFont+F3" w:hAnsi="CIDFont+F3" w:cs="CIDFont+F3"/>
          <w:color w:val="000000"/>
          <w:lang w:val="en-US"/>
        </w:rPr>
      </w:pPr>
      <w:r>
        <w:rPr>
          <w:rFonts w:ascii="CIDFont+F3" w:hAnsi="CIDFont+F3" w:cs="CIDFont+F3"/>
          <w:color w:val="000000"/>
          <w:lang w:val="en-US"/>
        </w:rPr>
        <w:t xml:space="preserve">Survey tools and </w:t>
      </w:r>
      <w:r w:rsidRPr="00F30684">
        <w:rPr>
          <w:rFonts w:ascii="Arial" w:eastAsia="Arial" w:hAnsi="Arial" w:cs="Arial"/>
          <w:color w:val="auto"/>
          <w:highlight w:val="white"/>
          <w:lang w:val="en-US" w:eastAsia="en-GB"/>
        </w:rPr>
        <w:t>Community Visit Action Plan and Timeline</w:t>
      </w:r>
      <w:r>
        <w:rPr>
          <w:rFonts w:ascii="Arial" w:eastAsia="Arial" w:hAnsi="Arial" w:cs="Arial"/>
          <w:color w:val="auto"/>
          <w:lang w:val="en-US" w:eastAsia="en-GB"/>
        </w:rPr>
        <w:t xml:space="preserve"> – Deadline Nov </w:t>
      </w:r>
      <w:r w:rsidR="00282FF5">
        <w:rPr>
          <w:rFonts w:ascii="Arial" w:eastAsia="Arial" w:hAnsi="Arial" w:cs="Arial"/>
          <w:color w:val="auto"/>
          <w:lang w:val="en-US" w:eastAsia="en-GB"/>
        </w:rPr>
        <w:t>27</w:t>
      </w:r>
      <w:r>
        <w:rPr>
          <w:rFonts w:ascii="Arial" w:eastAsia="Arial" w:hAnsi="Arial" w:cs="Arial"/>
          <w:color w:val="auto"/>
          <w:lang w:val="en-US" w:eastAsia="en-GB"/>
        </w:rPr>
        <w:t>, 2020</w:t>
      </w:r>
    </w:p>
    <w:p w14:paraId="2555E821" w14:textId="21BE3CE4" w:rsidR="00462B8A" w:rsidRPr="00462B8A" w:rsidRDefault="00282FF5" w:rsidP="00462B8A">
      <w:pPr>
        <w:pStyle w:val="ListParagraph"/>
        <w:numPr>
          <w:ilvl w:val="0"/>
          <w:numId w:val="25"/>
        </w:numPr>
        <w:autoSpaceDE w:val="0"/>
        <w:autoSpaceDN w:val="0"/>
        <w:adjustRightInd w:val="0"/>
        <w:spacing w:before="0" w:line="240" w:lineRule="auto"/>
        <w:rPr>
          <w:rFonts w:ascii="CIDFont+F3" w:hAnsi="CIDFont+F3" w:cs="CIDFont+F3"/>
          <w:color w:val="000000"/>
          <w:lang w:val="en-US"/>
        </w:rPr>
      </w:pPr>
      <w:r>
        <w:rPr>
          <w:rFonts w:ascii="Arial" w:eastAsia="Arial" w:hAnsi="Arial" w:cs="Arial"/>
          <w:color w:val="auto"/>
          <w:lang w:val="en-US" w:eastAsia="en-GB"/>
        </w:rPr>
        <w:t>Draft report - Deadline Dec 31</w:t>
      </w:r>
      <w:r w:rsidR="00462B8A">
        <w:rPr>
          <w:rFonts w:ascii="Arial" w:eastAsia="Arial" w:hAnsi="Arial" w:cs="Arial"/>
          <w:color w:val="auto"/>
          <w:lang w:val="en-US" w:eastAsia="en-GB"/>
        </w:rPr>
        <w:t xml:space="preserve">, 2020 </w:t>
      </w:r>
    </w:p>
    <w:p w14:paraId="2F03DB93" w14:textId="71684DA6" w:rsidR="00462B8A" w:rsidRPr="00462B8A" w:rsidRDefault="00462B8A" w:rsidP="00462B8A">
      <w:pPr>
        <w:pStyle w:val="ListParagraph"/>
        <w:numPr>
          <w:ilvl w:val="0"/>
          <w:numId w:val="25"/>
        </w:numPr>
        <w:autoSpaceDE w:val="0"/>
        <w:autoSpaceDN w:val="0"/>
        <w:adjustRightInd w:val="0"/>
        <w:spacing w:before="0" w:line="240" w:lineRule="auto"/>
        <w:rPr>
          <w:rFonts w:ascii="CIDFont+F3" w:hAnsi="CIDFont+F3" w:cs="CIDFont+F3"/>
          <w:color w:val="000000"/>
          <w:lang w:val="en-US"/>
        </w:rPr>
      </w:pPr>
      <w:r>
        <w:rPr>
          <w:rFonts w:ascii="Arial" w:eastAsia="Arial" w:hAnsi="Arial" w:cs="Arial"/>
          <w:color w:val="auto"/>
          <w:lang w:val="en-US" w:eastAsia="en-GB"/>
        </w:rPr>
        <w:t xml:space="preserve">Final report, (including PowerPoint format of summary findings), raw data </w:t>
      </w:r>
      <w:r w:rsidR="00282FF5">
        <w:rPr>
          <w:rFonts w:ascii="Arial" w:eastAsia="Arial" w:hAnsi="Arial" w:cs="Arial"/>
          <w:color w:val="auto"/>
          <w:lang w:val="en-US" w:eastAsia="en-GB"/>
        </w:rPr>
        <w:t>–</w:t>
      </w:r>
      <w:r>
        <w:rPr>
          <w:rFonts w:ascii="Arial" w:eastAsia="Arial" w:hAnsi="Arial" w:cs="Arial"/>
          <w:color w:val="auto"/>
          <w:lang w:val="en-US" w:eastAsia="en-GB"/>
        </w:rPr>
        <w:t xml:space="preserve"> </w:t>
      </w:r>
      <w:r w:rsidR="00282FF5">
        <w:rPr>
          <w:rFonts w:ascii="CIDFont+F3" w:hAnsi="CIDFont+F3" w:cs="CIDFont+F3"/>
          <w:color w:val="000000"/>
          <w:lang w:val="en-US"/>
        </w:rPr>
        <w:t>15 January, 2021</w:t>
      </w:r>
      <w:bookmarkStart w:id="3" w:name="_GoBack"/>
      <w:bookmarkEnd w:id="3"/>
    </w:p>
    <w:p w14:paraId="3AE76B4E" w14:textId="188335D5" w:rsidR="00462B8A" w:rsidRDefault="00462B8A" w:rsidP="006278B2">
      <w:pPr>
        <w:autoSpaceDE w:val="0"/>
        <w:autoSpaceDN w:val="0"/>
        <w:adjustRightInd w:val="0"/>
        <w:spacing w:before="0" w:line="240" w:lineRule="auto"/>
        <w:rPr>
          <w:rFonts w:ascii="CIDFont+F3" w:hAnsi="CIDFont+F3" w:cs="CIDFont+F3"/>
          <w:color w:val="000000"/>
          <w:sz w:val="20"/>
          <w:szCs w:val="20"/>
          <w:lang w:val="en-US"/>
        </w:rPr>
      </w:pPr>
    </w:p>
    <w:p w14:paraId="1C78EDB2" w14:textId="09279E58" w:rsidR="006278B2" w:rsidRPr="006278B2" w:rsidRDefault="006278B2" w:rsidP="006278B2">
      <w:pPr>
        <w:autoSpaceDE w:val="0"/>
        <w:autoSpaceDN w:val="0"/>
        <w:adjustRightInd w:val="0"/>
        <w:spacing w:before="0" w:line="240" w:lineRule="auto"/>
        <w:rPr>
          <w:rFonts w:ascii="Arial" w:hAnsi="Arial" w:cs="Arial"/>
          <w:b/>
          <w:color w:val="auto"/>
          <w:szCs w:val="32"/>
          <w:lang w:val="en-US"/>
        </w:rPr>
      </w:pPr>
      <w:r>
        <w:rPr>
          <w:rFonts w:ascii="Arial" w:hAnsi="Arial" w:cs="Arial"/>
          <w:b/>
          <w:color w:val="auto"/>
          <w:szCs w:val="32"/>
          <w:lang w:val="en-US"/>
        </w:rPr>
        <w:t>Minimum Qualification</w:t>
      </w:r>
    </w:p>
    <w:p w14:paraId="68FBDACB" w14:textId="77777777" w:rsidR="00D73397" w:rsidRDefault="00D73397" w:rsidP="00D73397">
      <w:pPr>
        <w:autoSpaceDE w:val="0"/>
        <w:autoSpaceDN w:val="0"/>
        <w:adjustRightInd w:val="0"/>
        <w:spacing w:before="0" w:line="240" w:lineRule="auto"/>
        <w:rPr>
          <w:rFonts w:ascii="CIDFont+F3" w:hAnsi="CIDFont+F3" w:cs="CIDFont+F3"/>
          <w:lang w:val="en-US"/>
        </w:rPr>
      </w:pPr>
      <w:r>
        <w:rPr>
          <w:rFonts w:ascii="CIDFont+F3" w:hAnsi="CIDFont+F3" w:cs="CIDFont+F3"/>
          <w:lang w:val="en-US"/>
        </w:rPr>
        <w:t>The successful firm will be evaluated based on the following minimum qualifications and</w:t>
      </w:r>
    </w:p>
    <w:p w14:paraId="0E3CB9D4" w14:textId="77777777" w:rsidR="006278B2" w:rsidRDefault="00D73397" w:rsidP="00D73397">
      <w:pPr>
        <w:autoSpaceDE w:val="0"/>
        <w:autoSpaceDN w:val="0"/>
        <w:adjustRightInd w:val="0"/>
        <w:spacing w:before="0" w:line="240" w:lineRule="auto"/>
        <w:rPr>
          <w:rFonts w:ascii="CIDFont+F3" w:hAnsi="CIDFont+F3" w:cs="CIDFont+F3"/>
          <w:lang w:val="en-US"/>
        </w:rPr>
      </w:pPr>
      <w:r>
        <w:rPr>
          <w:rFonts w:ascii="CIDFont+F3" w:hAnsi="CIDFont+F3" w:cs="CIDFont+F3"/>
          <w:lang w:val="en-US"/>
        </w:rPr>
        <w:t>p</w:t>
      </w:r>
      <w:r w:rsidR="006278B2">
        <w:rPr>
          <w:rFonts w:ascii="CIDFont+F3" w:hAnsi="CIDFont+F3" w:cs="CIDFont+F3"/>
          <w:lang w:val="en-US"/>
        </w:rPr>
        <w:t>referred skills and experience:</w:t>
      </w:r>
    </w:p>
    <w:p w14:paraId="3DF8C331" w14:textId="600ACF4D" w:rsidR="006278B2" w:rsidRDefault="00D73397" w:rsidP="00D73397">
      <w:pPr>
        <w:pStyle w:val="ListParagraph"/>
        <w:numPr>
          <w:ilvl w:val="0"/>
          <w:numId w:val="21"/>
        </w:numPr>
        <w:autoSpaceDE w:val="0"/>
        <w:autoSpaceDN w:val="0"/>
        <w:adjustRightInd w:val="0"/>
        <w:spacing w:before="0" w:line="240" w:lineRule="auto"/>
        <w:rPr>
          <w:rFonts w:ascii="CIDFont+F3" w:hAnsi="CIDFont+F3" w:cs="CIDFont+F3"/>
          <w:lang w:val="en-US"/>
        </w:rPr>
      </w:pPr>
      <w:r w:rsidRPr="006278B2">
        <w:rPr>
          <w:rFonts w:ascii="CIDFont+F3" w:hAnsi="CIDFont+F3" w:cs="CIDFont+F3"/>
          <w:lang w:val="en-US"/>
        </w:rPr>
        <w:t>Firm must have experience overseeing at least five national surveys in agriculture</w:t>
      </w:r>
      <w:r w:rsidR="006278B2">
        <w:rPr>
          <w:rFonts w:ascii="CIDFont+F3" w:hAnsi="CIDFont+F3" w:cs="CIDFont+F3"/>
          <w:lang w:val="en-US"/>
        </w:rPr>
        <w:t xml:space="preserve"> </w:t>
      </w:r>
      <w:r w:rsidRPr="006278B2">
        <w:rPr>
          <w:rFonts w:ascii="CIDFont+F3" w:hAnsi="CIDFont+F3" w:cs="CIDFont+F3"/>
          <w:lang w:val="en-US"/>
        </w:rPr>
        <w:t>and/or socio-economic topic areas</w:t>
      </w:r>
      <w:r w:rsidR="006278B2">
        <w:rPr>
          <w:rFonts w:ascii="CIDFont+F3" w:hAnsi="CIDFont+F3" w:cs="CIDFont+F3"/>
          <w:lang w:val="en-US"/>
        </w:rPr>
        <w:t xml:space="preserve">. Experience in energy sector assessments or assignments is mandatory. </w:t>
      </w:r>
    </w:p>
    <w:p w14:paraId="7BFCC839" w14:textId="77777777" w:rsidR="006278B2" w:rsidRDefault="00D73397" w:rsidP="00D73397">
      <w:pPr>
        <w:pStyle w:val="ListParagraph"/>
        <w:numPr>
          <w:ilvl w:val="0"/>
          <w:numId w:val="21"/>
        </w:numPr>
        <w:autoSpaceDE w:val="0"/>
        <w:autoSpaceDN w:val="0"/>
        <w:adjustRightInd w:val="0"/>
        <w:spacing w:before="0" w:line="240" w:lineRule="auto"/>
        <w:rPr>
          <w:rFonts w:ascii="CIDFont+F3" w:hAnsi="CIDFont+F3" w:cs="CIDFont+F3"/>
          <w:lang w:val="en-US"/>
        </w:rPr>
      </w:pPr>
      <w:r w:rsidRPr="006278B2">
        <w:rPr>
          <w:rFonts w:ascii="CIDFont+F3" w:hAnsi="CIDFont+F3" w:cs="CIDFont+F3"/>
          <w:lang w:val="en-US"/>
        </w:rPr>
        <w:t>Firm must have access to relevant surveying technology (e.g. GPS-enabled</w:t>
      </w:r>
      <w:r w:rsidR="006278B2">
        <w:rPr>
          <w:rFonts w:ascii="CIDFont+F3" w:hAnsi="CIDFont+F3" w:cs="CIDFont+F3"/>
          <w:lang w:val="en-US"/>
        </w:rPr>
        <w:t xml:space="preserve"> </w:t>
      </w:r>
      <w:r w:rsidRPr="006278B2">
        <w:rPr>
          <w:rFonts w:ascii="CIDFont+F3" w:hAnsi="CIDFont+F3" w:cs="CIDFont+F3"/>
          <w:lang w:val="en-US"/>
        </w:rPr>
        <w:t>electronic devices) to capture survey responses efficiently</w:t>
      </w:r>
    </w:p>
    <w:p w14:paraId="35DB53F4" w14:textId="77777777" w:rsidR="006278B2" w:rsidRDefault="00D73397" w:rsidP="00D73397">
      <w:pPr>
        <w:pStyle w:val="ListParagraph"/>
        <w:numPr>
          <w:ilvl w:val="0"/>
          <w:numId w:val="21"/>
        </w:numPr>
        <w:autoSpaceDE w:val="0"/>
        <w:autoSpaceDN w:val="0"/>
        <w:adjustRightInd w:val="0"/>
        <w:spacing w:before="0" w:line="240" w:lineRule="auto"/>
        <w:rPr>
          <w:rFonts w:ascii="CIDFont+F3" w:hAnsi="CIDFont+F3" w:cs="CIDFont+F3"/>
          <w:lang w:val="en-US"/>
        </w:rPr>
      </w:pPr>
      <w:r w:rsidRPr="006278B2">
        <w:rPr>
          <w:rFonts w:ascii="CIDFont+F3" w:hAnsi="CIDFont+F3" w:cs="CIDFont+F3"/>
          <w:lang w:val="en-US"/>
        </w:rPr>
        <w:t>Supervisor must be proficient at understanding regional and community</w:t>
      </w:r>
      <w:r w:rsidR="006278B2">
        <w:rPr>
          <w:rFonts w:ascii="CIDFont+F3" w:hAnsi="CIDFont+F3" w:cs="CIDFont+F3"/>
          <w:lang w:val="en-US"/>
        </w:rPr>
        <w:t xml:space="preserve"> </w:t>
      </w:r>
      <w:r w:rsidRPr="006278B2">
        <w:rPr>
          <w:rFonts w:ascii="CIDFont+F3" w:hAnsi="CIDFont+F3" w:cs="CIDFont+F3"/>
          <w:lang w:val="en-US"/>
        </w:rPr>
        <w:t>demographics and agricultural practices</w:t>
      </w:r>
    </w:p>
    <w:p w14:paraId="7E4A46B8" w14:textId="77777777" w:rsidR="006278B2" w:rsidRDefault="00D73397" w:rsidP="00D73397">
      <w:pPr>
        <w:pStyle w:val="ListParagraph"/>
        <w:numPr>
          <w:ilvl w:val="0"/>
          <w:numId w:val="21"/>
        </w:numPr>
        <w:autoSpaceDE w:val="0"/>
        <w:autoSpaceDN w:val="0"/>
        <w:adjustRightInd w:val="0"/>
        <w:spacing w:before="0" w:line="240" w:lineRule="auto"/>
        <w:rPr>
          <w:rFonts w:ascii="CIDFont+F3" w:hAnsi="CIDFont+F3" w:cs="CIDFont+F3"/>
          <w:lang w:val="en-US"/>
        </w:rPr>
      </w:pPr>
      <w:r w:rsidRPr="006278B2">
        <w:rPr>
          <w:rFonts w:ascii="CIDFont+F3" w:hAnsi="CIDFont+F3" w:cs="CIDFont+F3"/>
          <w:lang w:val="en-US"/>
        </w:rPr>
        <w:t>Supervisor must have solid knowledge of surveying software, and be able to troubleshoot survey coding</w:t>
      </w:r>
    </w:p>
    <w:p w14:paraId="314E851D" w14:textId="77777777" w:rsidR="006278B2" w:rsidRDefault="00D73397" w:rsidP="00D73397">
      <w:pPr>
        <w:pStyle w:val="ListParagraph"/>
        <w:numPr>
          <w:ilvl w:val="0"/>
          <w:numId w:val="21"/>
        </w:numPr>
        <w:autoSpaceDE w:val="0"/>
        <w:autoSpaceDN w:val="0"/>
        <w:adjustRightInd w:val="0"/>
        <w:spacing w:before="0" w:line="240" w:lineRule="auto"/>
        <w:rPr>
          <w:rFonts w:ascii="CIDFont+F3" w:hAnsi="CIDFont+F3" w:cs="CIDFont+F3"/>
          <w:lang w:val="en-US"/>
        </w:rPr>
      </w:pPr>
      <w:r w:rsidRPr="006278B2">
        <w:rPr>
          <w:rFonts w:ascii="CIDFont+F3" w:hAnsi="CIDFont+F3" w:cs="CIDFont+F3"/>
          <w:lang w:val="en-US"/>
        </w:rPr>
        <w:lastRenderedPageBreak/>
        <w:t>Supervisor must have a minimum of five years of working experience overseeing</w:t>
      </w:r>
      <w:r w:rsidR="006278B2">
        <w:rPr>
          <w:rFonts w:ascii="CIDFont+F3" w:hAnsi="CIDFont+F3" w:cs="CIDFont+F3"/>
          <w:lang w:val="en-US"/>
        </w:rPr>
        <w:t xml:space="preserve"> </w:t>
      </w:r>
      <w:r w:rsidRPr="006278B2">
        <w:rPr>
          <w:rFonts w:ascii="CIDFont+F3" w:hAnsi="CIDFont+F3" w:cs="CIDFont+F3"/>
          <w:lang w:val="en-US"/>
        </w:rPr>
        <w:t>field survey teams</w:t>
      </w:r>
    </w:p>
    <w:p w14:paraId="1F45BACB" w14:textId="77777777" w:rsidR="006278B2" w:rsidRDefault="00D73397" w:rsidP="00D73397">
      <w:pPr>
        <w:pStyle w:val="ListParagraph"/>
        <w:numPr>
          <w:ilvl w:val="0"/>
          <w:numId w:val="21"/>
        </w:numPr>
        <w:autoSpaceDE w:val="0"/>
        <w:autoSpaceDN w:val="0"/>
        <w:adjustRightInd w:val="0"/>
        <w:spacing w:before="0" w:line="240" w:lineRule="auto"/>
        <w:rPr>
          <w:rFonts w:ascii="CIDFont+F3" w:hAnsi="CIDFont+F3" w:cs="CIDFont+F3"/>
          <w:lang w:val="en-US"/>
        </w:rPr>
      </w:pPr>
      <w:r w:rsidRPr="006278B2">
        <w:rPr>
          <w:rFonts w:ascii="CIDFont+F3" w:hAnsi="CIDFont+F3" w:cs="CIDFont+F3"/>
          <w:lang w:val="en-US"/>
        </w:rPr>
        <w:t>Enumerators must each have a minimum of two years of working experience</w:t>
      </w:r>
      <w:r w:rsidR="006278B2">
        <w:rPr>
          <w:rFonts w:ascii="CIDFont+F3" w:hAnsi="CIDFont+F3" w:cs="CIDFont+F3"/>
          <w:lang w:val="en-US"/>
        </w:rPr>
        <w:t xml:space="preserve"> </w:t>
      </w:r>
      <w:r w:rsidRPr="006278B2">
        <w:rPr>
          <w:rFonts w:ascii="CIDFont+F3" w:hAnsi="CIDFont+F3" w:cs="CIDFont+F3"/>
          <w:lang w:val="en-US"/>
        </w:rPr>
        <w:t>conducting field surveys, in agriculture and socio-economic topic areas.</w:t>
      </w:r>
    </w:p>
    <w:p w14:paraId="7F2E5218" w14:textId="77777777" w:rsidR="006278B2" w:rsidRDefault="00D73397" w:rsidP="00D73397">
      <w:pPr>
        <w:pStyle w:val="ListParagraph"/>
        <w:numPr>
          <w:ilvl w:val="0"/>
          <w:numId w:val="21"/>
        </w:numPr>
        <w:autoSpaceDE w:val="0"/>
        <w:autoSpaceDN w:val="0"/>
        <w:adjustRightInd w:val="0"/>
        <w:spacing w:before="0" w:line="240" w:lineRule="auto"/>
        <w:rPr>
          <w:rFonts w:ascii="CIDFont+F3" w:hAnsi="CIDFont+F3" w:cs="CIDFont+F3"/>
          <w:lang w:val="en-US"/>
        </w:rPr>
      </w:pPr>
      <w:r w:rsidRPr="006278B2">
        <w:rPr>
          <w:rFonts w:ascii="CIDFont+F3" w:hAnsi="CIDFont+F3" w:cs="CIDFont+F3"/>
          <w:lang w:val="en-US"/>
        </w:rPr>
        <w:t>Preference will be given to a more experienced team</w:t>
      </w:r>
    </w:p>
    <w:p w14:paraId="067BF1D3" w14:textId="77777777" w:rsidR="006278B2" w:rsidRDefault="00D73397" w:rsidP="00D73397">
      <w:pPr>
        <w:pStyle w:val="ListParagraph"/>
        <w:numPr>
          <w:ilvl w:val="0"/>
          <w:numId w:val="21"/>
        </w:numPr>
        <w:autoSpaceDE w:val="0"/>
        <w:autoSpaceDN w:val="0"/>
        <w:adjustRightInd w:val="0"/>
        <w:spacing w:before="0" w:line="240" w:lineRule="auto"/>
        <w:rPr>
          <w:rFonts w:ascii="CIDFont+F3" w:hAnsi="CIDFont+F3" w:cs="CIDFont+F3"/>
          <w:lang w:val="en-US"/>
        </w:rPr>
      </w:pPr>
      <w:r w:rsidRPr="006278B2">
        <w:rPr>
          <w:rFonts w:ascii="CIDFont+F3" w:hAnsi="CIDFont+F3" w:cs="CIDFont+F3"/>
          <w:lang w:val="en-US"/>
        </w:rPr>
        <w:t>The team must have strong competency navigating and travelling to rural</w:t>
      </w:r>
      <w:r w:rsidR="006278B2">
        <w:rPr>
          <w:rFonts w:ascii="CIDFont+F3" w:hAnsi="CIDFont+F3" w:cs="CIDFont+F3"/>
          <w:lang w:val="en-US"/>
        </w:rPr>
        <w:t xml:space="preserve"> </w:t>
      </w:r>
      <w:r w:rsidRPr="006278B2">
        <w:rPr>
          <w:rFonts w:ascii="CIDFont+F3" w:hAnsi="CIDFont+F3" w:cs="CIDFont+F3"/>
          <w:lang w:val="en-US"/>
        </w:rPr>
        <w:t>communities in Ethiopia</w:t>
      </w:r>
    </w:p>
    <w:p w14:paraId="6310E7F9" w14:textId="77777777" w:rsidR="00AA5B2E" w:rsidRDefault="00D73397" w:rsidP="00AA5B2E">
      <w:pPr>
        <w:pStyle w:val="ListParagraph"/>
        <w:numPr>
          <w:ilvl w:val="0"/>
          <w:numId w:val="21"/>
        </w:numPr>
        <w:autoSpaceDE w:val="0"/>
        <w:autoSpaceDN w:val="0"/>
        <w:adjustRightInd w:val="0"/>
        <w:spacing w:before="0" w:line="240" w:lineRule="auto"/>
        <w:rPr>
          <w:rFonts w:ascii="CIDFont+F3" w:hAnsi="CIDFont+F3" w:cs="CIDFont+F3"/>
          <w:lang w:val="en-US"/>
        </w:rPr>
      </w:pPr>
      <w:r w:rsidRPr="006278B2">
        <w:rPr>
          <w:rFonts w:ascii="CIDFont+F3" w:hAnsi="CIDFont+F3" w:cs="CIDFont+F3"/>
          <w:lang w:val="en-US"/>
        </w:rPr>
        <w:t xml:space="preserve">The team must have fluency in written and spoken English, Amharic, </w:t>
      </w:r>
      <w:r w:rsidR="006278B2">
        <w:rPr>
          <w:rFonts w:ascii="CIDFont+F3" w:hAnsi="CIDFont+F3" w:cs="CIDFont+F3"/>
          <w:lang w:val="en-US"/>
        </w:rPr>
        <w:t xml:space="preserve">Somali </w:t>
      </w:r>
      <w:r w:rsidRPr="006278B2">
        <w:rPr>
          <w:rFonts w:ascii="CIDFont+F3" w:hAnsi="CIDFont+F3" w:cs="CIDFont+F3"/>
          <w:lang w:val="en-US"/>
        </w:rPr>
        <w:t>and any</w:t>
      </w:r>
      <w:r w:rsidR="006278B2">
        <w:rPr>
          <w:rFonts w:ascii="CIDFont+F3" w:hAnsi="CIDFont+F3" w:cs="CIDFont+F3"/>
          <w:lang w:val="en-US"/>
        </w:rPr>
        <w:t xml:space="preserve"> </w:t>
      </w:r>
      <w:r w:rsidRPr="006278B2">
        <w:rPr>
          <w:rFonts w:ascii="CIDFont+F3" w:hAnsi="CIDFont+F3" w:cs="CIDFont+F3"/>
          <w:lang w:val="en-US"/>
        </w:rPr>
        <w:t>language needed to communicate effectively in target regions</w:t>
      </w:r>
    </w:p>
    <w:p w14:paraId="32B10CAE" w14:textId="77777777" w:rsidR="00AA5B2E" w:rsidRPr="00AA5B2E" w:rsidRDefault="00D73397" w:rsidP="00AA5B2E">
      <w:pPr>
        <w:pStyle w:val="ListParagraph"/>
        <w:numPr>
          <w:ilvl w:val="0"/>
          <w:numId w:val="21"/>
        </w:numPr>
        <w:autoSpaceDE w:val="0"/>
        <w:autoSpaceDN w:val="0"/>
        <w:adjustRightInd w:val="0"/>
        <w:spacing w:before="0" w:line="240" w:lineRule="auto"/>
        <w:rPr>
          <w:rFonts w:ascii="CIDFont+F3" w:hAnsi="CIDFont+F3" w:cs="CIDFont+F3"/>
          <w:lang w:val="en-US"/>
        </w:rPr>
      </w:pPr>
      <w:r w:rsidRPr="00AA5B2E">
        <w:rPr>
          <w:rFonts w:ascii="Arial" w:eastAsia="Arial" w:hAnsi="Arial" w:cs="Arial"/>
          <w:color w:val="auto"/>
          <w:highlight w:val="white"/>
          <w:lang w:val="en-US" w:eastAsia="en-GB"/>
        </w:rPr>
        <w:t>Preference will be given to enumerator teams that include both female and male</w:t>
      </w:r>
      <w:r w:rsidR="00AA5B2E">
        <w:rPr>
          <w:rFonts w:ascii="Arial" w:eastAsia="Arial" w:hAnsi="Arial" w:cs="Arial"/>
          <w:color w:val="auto"/>
          <w:highlight w:val="white"/>
          <w:lang w:val="en-US" w:eastAsia="en-GB"/>
        </w:rPr>
        <w:t xml:space="preserve"> </w:t>
      </w:r>
      <w:r w:rsidRPr="00AA5B2E">
        <w:rPr>
          <w:rFonts w:ascii="Arial" w:eastAsia="Arial" w:hAnsi="Arial" w:cs="Arial"/>
          <w:color w:val="auto"/>
          <w:highlight w:val="white"/>
          <w:lang w:val="en-US" w:eastAsia="en-GB"/>
        </w:rPr>
        <w:t>members</w:t>
      </w:r>
    </w:p>
    <w:p w14:paraId="5391D6A1" w14:textId="77777777" w:rsidR="00AA5B2E" w:rsidRPr="00AA5B2E" w:rsidRDefault="00D73397" w:rsidP="00AA5B2E">
      <w:pPr>
        <w:pStyle w:val="ListParagraph"/>
        <w:numPr>
          <w:ilvl w:val="0"/>
          <w:numId w:val="21"/>
        </w:numPr>
        <w:autoSpaceDE w:val="0"/>
        <w:autoSpaceDN w:val="0"/>
        <w:adjustRightInd w:val="0"/>
        <w:spacing w:before="0" w:line="240" w:lineRule="auto"/>
        <w:rPr>
          <w:rFonts w:ascii="CIDFont+F3" w:hAnsi="CIDFont+F3" w:cs="CIDFont+F3"/>
          <w:lang w:val="en-US"/>
        </w:rPr>
      </w:pPr>
      <w:r w:rsidRPr="00AA5B2E">
        <w:rPr>
          <w:rFonts w:ascii="Arial" w:eastAsia="Arial" w:hAnsi="Arial" w:cs="Arial"/>
          <w:color w:val="auto"/>
          <w:highlight w:val="white"/>
          <w:lang w:val="en-US" w:eastAsia="en-GB"/>
        </w:rPr>
        <w:t>Preference will be given to teams with an understanding of energy systems and</w:t>
      </w:r>
      <w:r w:rsidR="00AA5B2E">
        <w:rPr>
          <w:rFonts w:ascii="Arial" w:eastAsia="Arial" w:hAnsi="Arial" w:cs="Arial"/>
          <w:color w:val="auto"/>
          <w:highlight w:val="white"/>
          <w:lang w:val="en-US" w:eastAsia="en-GB"/>
        </w:rPr>
        <w:t xml:space="preserve"> </w:t>
      </w:r>
      <w:r w:rsidRPr="00AA5B2E">
        <w:rPr>
          <w:rFonts w:ascii="Arial" w:eastAsia="Arial" w:hAnsi="Arial" w:cs="Arial"/>
          <w:color w:val="auto"/>
          <w:highlight w:val="white"/>
          <w:lang w:val="en-US" w:eastAsia="en-GB"/>
        </w:rPr>
        <w:t>estimating energy demand.</w:t>
      </w:r>
    </w:p>
    <w:p w14:paraId="2D7A8F3E" w14:textId="2377B3DF" w:rsidR="00D73397" w:rsidRPr="00AA5B2E" w:rsidRDefault="00D73397" w:rsidP="00AA5B2E">
      <w:pPr>
        <w:pStyle w:val="ListParagraph"/>
        <w:numPr>
          <w:ilvl w:val="0"/>
          <w:numId w:val="21"/>
        </w:numPr>
        <w:autoSpaceDE w:val="0"/>
        <w:autoSpaceDN w:val="0"/>
        <w:adjustRightInd w:val="0"/>
        <w:spacing w:before="0" w:line="240" w:lineRule="auto"/>
        <w:rPr>
          <w:rFonts w:ascii="CIDFont+F3" w:hAnsi="CIDFont+F3" w:cs="CIDFont+F3"/>
          <w:lang w:val="en-US"/>
        </w:rPr>
      </w:pPr>
      <w:r w:rsidRPr="00AA5B2E">
        <w:rPr>
          <w:rFonts w:ascii="Arial" w:eastAsia="Arial" w:hAnsi="Arial" w:cs="Arial"/>
          <w:color w:val="auto"/>
          <w:highlight w:val="white"/>
          <w:lang w:val="en-US" w:eastAsia="en-GB"/>
        </w:rPr>
        <w:t xml:space="preserve">CVs and bios for proposed team of enumerators and supervisors </w:t>
      </w:r>
      <w:r w:rsidR="00AA5B2E">
        <w:rPr>
          <w:rFonts w:ascii="Arial" w:eastAsia="Arial" w:hAnsi="Arial" w:cs="Arial"/>
          <w:color w:val="auto"/>
          <w:highlight w:val="white"/>
          <w:lang w:val="en-US" w:eastAsia="en-GB"/>
        </w:rPr>
        <w:t xml:space="preserve">will be requested </w:t>
      </w:r>
      <w:r w:rsidRPr="00AA5B2E">
        <w:rPr>
          <w:rFonts w:ascii="Arial" w:eastAsia="Arial" w:hAnsi="Arial" w:cs="Arial"/>
          <w:color w:val="auto"/>
          <w:highlight w:val="white"/>
          <w:lang w:val="en-US" w:eastAsia="en-GB"/>
        </w:rPr>
        <w:t>prior to</w:t>
      </w:r>
      <w:r w:rsidR="00AA5B2E">
        <w:rPr>
          <w:rFonts w:ascii="Arial" w:eastAsia="Arial" w:hAnsi="Arial" w:cs="Arial"/>
          <w:color w:val="auto"/>
          <w:highlight w:val="white"/>
          <w:lang w:val="en-US" w:eastAsia="en-GB"/>
        </w:rPr>
        <w:t xml:space="preserve"> </w:t>
      </w:r>
      <w:r w:rsidRPr="00AA5B2E">
        <w:rPr>
          <w:rFonts w:ascii="Arial" w:eastAsia="Arial" w:hAnsi="Arial" w:cs="Arial"/>
          <w:color w:val="auto"/>
          <w:highlight w:val="white"/>
          <w:lang w:val="en-US" w:eastAsia="en-GB"/>
        </w:rPr>
        <w:t>selection of firm.</w:t>
      </w:r>
    </w:p>
    <w:p w14:paraId="6751F241" w14:textId="77A7BED2" w:rsidR="00D73397" w:rsidRDefault="00AA5B2E" w:rsidP="00AA5B2E">
      <w:pPr>
        <w:pStyle w:val="ListParagraph"/>
        <w:numPr>
          <w:ilvl w:val="0"/>
          <w:numId w:val="21"/>
        </w:numPr>
        <w:spacing w:before="0" w:line="276" w:lineRule="auto"/>
        <w:jc w:val="both"/>
        <w:rPr>
          <w:rFonts w:ascii="Arial" w:eastAsia="Arial" w:hAnsi="Arial" w:cs="Arial"/>
          <w:color w:val="auto"/>
          <w:highlight w:val="white"/>
          <w:lang w:eastAsia="en-GB"/>
        </w:rPr>
      </w:pPr>
      <w:r w:rsidRPr="00AA5B2E">
        <w:rPr>
          <w:rFonts w:ascii="Arial" w:eastAsia="Arial" w:hAnsi="Arial" w:cs="Arial"/>
          <w:color w:val="auto"/>
          <w:highlight w:val="white"/>
          <w:lang w:eastAsia="en-GB"/>
        </w:rPr>
        <w:t>Past performance will be given due considerat</w:t>
      </w:r>
      <w:r>
        <w:rPr>
          <w:rFonts w:ascii="Arial" w:eastAsia="Arial" w:hAnsi="Arial" w:cs="Arial"/>
          <w:color w:val="auto"/>
          <w:highlight w:val="white"/>
          <w:lang w:eastAsia="en-GB"/>
        </w:rPr>
        <w:t>ion</w:t>
      </w:r>
      <w:r w:rsidRPr="00AA5B2E">
        <w:rPr>
          <w:rFonts w:ascii="Arial" w:eastAsia="Arial" w:hAnsi="Arial" w:cs="Arial"/>
          <w:color w:val="auto"/>
          <w:highlight w:val="white"/>
          <w:lang w:eastAsia="en-GB"/>
        </w:rPr>
        <w:t xml:space="preserve">. Previous contracts in line with this </w:t>
      </w:r>
      <w:r>
        <w:rPr>
          <w:rFonts w:ascii="Arial" w:eastAsia="Arial" w:hAnsi="Arial" w:cs="Arial"/>
          <w:color w:val="auto"/>
          <w:highlight w:val="white"/>
          <w:lang w:eastAsia="en-GB"/>
        </w:rPr>
        <w:t>assignment</w:t>
      </w:r>
      <w:r w:rsidRPr="00AA5B2E">
        <w:rPr>
          <w:rFonts w:ascii="Arial" w:eastAsia="Arial" w:hAnsi="Arial" w:cs="Arial"/>
          <w:color w:val="auto"/>
          <w:highlight w:val="white"/>
          <w:lang w:eastAsia="en-GB"/>
        </w:rPr>
        <w:t xml:space="preserve"> be considered.</w:t>
      </w:r>
    </w:p>
    <w:p w14:paraId="39607E06" w14:textId="77777777" w:rsidR="00AA5B2E" w:rsidRPr="00AA5B2E" w:rsidRDefault="00AA5B2E" w:rsidP="00AA5B2E">
      <w:pPr>
        <w:pStyle w:val="ListParagraph"/>
        <w:spacing w:before="0" w:line="276" w:lineRule="auto"/>
        <w:jc w:val="both"/>
        <w:rPr>
          <w:rFonts w:ascii="Arial" w:eastAsia="Arial" w:hAnsi="Arial" w:cs="Arial"/>
          <w:color w:val="auto"/>
          <w:highlight w:val="white"/>
          <w:lang w:eastAsia="en-GB"/>
        </w:rPr>
      </w:pPr>
    </w:p>
    <w:p w14:paraId="14D6C17F" w14:textId="5E3B199D" w:rsidR="00D24188" w:rsidRPr="00C60DD3" w:rsidRDefault="00D24188" w:rsidP="00F800F2">
      <w:pPr>
        <w:spacing w:before="0" w:line="276" w:lineRule="auto"/>
        <w:jc w:val="both"/>
        <w:rPr>
          <w:rFonts w:ascii="Arial" w:eastAsia="Arial" w:hAnsi="Arial" w:cs="Arial"/>
          <w:i/>
          <w:color w:val="auto"/>
          <w:highlight w:val="white"/>
          <w:lang w:eastAsia="en-GB"/>
        </w:rPr>
      </w:pPr>
      <w:r w:rsidRPr="00C60DD3">
        <w:rPr>
          <w:rFonts w:ascii="Arial" w:eastAsia="Arial" w:hAnsi="Arial" w:cs="Arial"/>
          <w:b/>
          <w:color w:val="auto"/>
          <w:highlight w:val="white"/>
          <w:lang w:eastAsia="en-GB"/>
        </w:rPr>
        <w:t xml:space="preserve">Additional </w:t>
      </w:r>
      <w:r w:rsidR="0072543B" w:rsidRPr="00C60DD3">
        <w:rPr>
          <w:rFonts w:ascii="Arial" w:eastAsia="Arial" w:hAnsi="Arial" w:cs="Arial"/>
          <w:b/>
          <w:color w:val="auto"/>
          <w:highlight w:val="white"/>
          <w:lang w:eastAsia="en-GB"/>
        </w:rPr>
        <w:t>Eligibility Criteria</w:t>
      </w:r>
    </w:p>
    <w:p w14:paraId="0DC9D312" w14:textId="77777777" w:rsidR="00D24188" w:rsidRPr="00C60DD3" w:rsidRDefault="00D24188" w:rsidP="00F800F2">
      <w:p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Applicants may not apply, and will be rejected as ineligible, if they:</w:t>
      </w:r>
    </w:p>
    <w:p w14:paraId="12B31A48" w14:textId="77777777" w:rsidR="00D24188" w:rsidRPr="00C60DD3" w:rsidRDefault="00D24188" w:rsidP="00F800F2">
      <w:pPr>
        <w:numPr>
          <w:ilvl w:val="0"/>
          <w:numId w:val="2"/>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Are not registered companies</w:t>
      </w:r>
    </w:p>
    <w:p w14:paraId="7C03ED3B" w14:textId="77777777" w:rsidR="00D24188" w:rsidRPr="00C60DD3" w:rsidRDefault="00D24188" w:rsidP="00F800F2">
      <w:pPr>
        <w:numPr>
          <w:ilvl w:val="0"/>
          <w:numId w:val="2"/>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Are bankrupt or in the process of going bankrupt</w:t>
      </w:r>
    </w:p>
    <w:p w14:paraId="3DB0EFAA" w14:textId="77777777" w:rsidR="00D24188" w:rsidRPr="00C60DD3" w:rsidRDefault="00D24188" w:rsidP="00F800F2">
      <w:pPr>
        <w:numPr>
          <w:ilvl w:val="0"/>
          <w:numId w:val="2"/>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Have been convicted of illegal/corrupt activities, and/or unprofessional conduct</w:t>
      </w:r>
    </w:p>
    <w:p w14:paraId="47E710B8" w14:textId="77777777" w:rsidR="00D24188" w:rsidRPr="00C60DD3" w:rsidRDefault="00D24188" w:rsidP="00F800F2">
      <w:pPr>
        <w:numPr>
          <w:ilvl w:val="0"/>
          <w:numId w:val="2"/>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Have been guilty of grave professional misconduct</w:t>
      </w:r>
    </w:p>
    <w:p w14:paraId="06793305" w14:textId="77777777" w:rsidR="00D24188" w:rsidRPr="00C60DD3" w:rsidRDefault="00D24188" w:rsidP="00F800F2">
      <w:pPr>
        <w:numPr>
          <w:ilvl w:val="0"/>
          <w:numId w:val="2"/>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Have not fulfilled obligations related to payment of social security and taxes</w:t>
      </w:r>
    </w:p>
    <w:p w14:paraId="72A707ED" w14:textId="77777777" w:rsidR="00D24188" w:rsidRPr="00C60DD3" w:rsidRDefault="00D24188" w:rsidP="00F800F2">
      <w:pPr>
        <w:numPr>
          <w:ilvl w:val="0"/>
          <w:numId w:val="2"/>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Are guilty of serious misrepresentation in supplying information</w:t>
      </w:r>
    </w:p>
    <w:p w14:paraId="0CE80962" w14:textId="77777777" w:rsidR="00D24188" w:rsidRPr="00C60DD3" w:rsidRDefault="00D24188" w:rsidP="00F800F2">
      <w:pPr>
        <w:numPr>
          <w:ilvl w:val="0"/>
          <w:numId w:val="2"/>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Are in violation of the policies outlined in Mercy Corps Anti Bribery or Anti-Corruption Statement</w:t>
      </w:r>
    </w:p>
    <w:p w14:paraId="3CBCB8DD" w14:textId="77777777" w:rsidR="00D24188" w:rsidRPr="00C60DD3" w:rsidRDefault="00D24188" w:rsidP="00F800F2">
      <w:pPr>
        <w:numPr>
          <w:ilvl w:val="0"/>
          <w:numId w:val="2"/>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Applicant (or applicant’s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5572425D" w14:textId="5AAE272B" w:rsidR="003B33C6" w:rsidRPr="00C60DD3" w:rsidRDefault="003B33C6" w:rsidP="00F800F2">
      <w:pPr>
        <w:spacing w:before="0" w:line="276" w:lineRule="auto"/>
        <w:jc w:val="both"/>
        <w:rPr>
          <w:rFonts w:ascii="Arial" w:eastAsia="Arial" w:hAnsi="Arial" w:cs="Arial"/>
          <w:b/>
          <w:bCs/>
          <w:color w:val="auto"/>
          <w:highlight w:val="white"/>
          <w:lang w:val="en-US" w:eastAsia="en-GB"/>
        </w:rPr>
      </w:pPr>
    </w:p>
    <w:p w14:paraId="0D7256B7" w14:textId="1E5238F6" w:rsidR="00766748" w:rsidRPr="00C60DD3" w:rsidRDefault="00766748" w:rsidP="00F800F2">
      <w:pPr>
        <w:spacing w:before="0" w:line="276" w:lineRule="auto"/>
        <w:jc w:val="both"/>
        <w:rPr>
          <w:rFonts w:ascii="Arial" w:hAnsi="Arial" w:cs="Arial"/>
          <w:b/>
          <w:color w:val="auto"/>
        </w:rPr>
      </w:pPr>
      <w:bookmarkStart w:id="4" w:name="_hx1f9jkjktzj" w:colFirst="0" w:colLast="0"/>
      <w:bookmarkEnd w:id="4"/>
    </w:p>
    <w:p w14:paraId="767570D6" w14:textId="30ACAFB8" w:rsidR="00766748" w:rsidRPr="00C60DD3" w:rsidRDefault="00F800F2" w:rsidP="00F800F2">
      <w:pPr>
        <w:pStyle w:val="Heading2"/>
        <w:spacing w:before="0"/>
        <w:jc w:val="both"/>
        <w:rPr>
          <w:rFonts w:ascii="Arial" w:hAnsi="Arial" w:cs="Arial"/>
          <w:b/>
          <w:i w:val="0"/>
          <w:color w:val="auto"/>
          <w:sz w:val="22"/>
          <w:szCs w:val="22"/>
        </w:rPr>
      </w:pPr>
      <w:bookmarkStart w:id="5" w:name="_8r3hdr5k8jht" w:colFirst="0" w:colLast="0"/>
      <w:bookmarkEnd w:id="5"/>
      <w:r w:rsidRPr="00C60DD3">
        <w:rPr>
          <w:rFonts w:ascii="Arial" w:hAnsi="Arial" w:cs="Arial"/>
          <w:b/>
          <w:i w:val="0"/>
          <w:color w:val="auto"/>
          <w:sz w:val="22"/>
          <w:szCs w:val="22"/>
        </w:rPr>
        <w:t>Submission of Proposals</w:t>
      </w:r>
    </w:p>
    <w:p w14:paraId="027B3BC8" w14:textId="6127B6B3" w:rsidR="00766748" w:rsidRPr="00C60DD3" w:rsidRDefault="004C5E14" w:rsidP="00F800F2">
      <w:pPr>
        <w:spacing w:before="0"/>
        <w:jc w:val="both"/>
        <w:rPr>
          <w:rFonts w:ascii="Arial" w:hAnsi="Arial" w:cs="Arial"/>
          <w:color w:val="auto"/>
        </w:rPr>
      </w:pPr>
      <w:bookmarkStart w:id="6" w:name="_1as5y6ui88zg" w:colFirst="0" w:colLast="0"/>
      <w:bookmarkStart w:id="7" w:name="_3gb6jlpyk0cs" w:colFirst="0" w:colLast="0"/>
      <w:bookmarkStart w:id="8" w:name="_nqex6fl8vibl" w:colFirst="0" w:colLast="0"/>
      <w:bookmarkEnd w:id="6"/>
      <w:bookmarkEnd w:id="7"/>
      <w:bookmarkEnd w:id="8"/>
      <w:r w:rsidRPr="00C60DD3">
        <w:rPr>
          <w:rFonts w:ascii="Arial" w:hAnsi="Arial" w:cs="Arial"/>
          <w:color w:val="auto"/>
        </w:rPr>
        <w:t xml:space="preserve">The </w:t>
      </w:r>
      <w:r w:rsidR="00F800F2" w:rsidRPr="00C60DD3">
        <w:rPr>
          <w:rFonts w:ascii="Arial" w:hAnsi="Arial" w:cs="Arial"/>
          <w:color w:val="auto"/>
        </w:rPr>
        <w:t>Proposal</w:t>
      </w:r>
      <w:r w:rsidRPr="00C60DD3">
        <w:rPr>
          <w:rFonts w:ascii="Arial" w:hAnsi="Arial" w:cs="Arial"/>
          <w:color w:val="auto"/>
        </w:rPr>
        <w:t xml:space="preserve"> shall contain only the sections listed below, separated by dividers, and shall respond fully to all requirements of the </w:t>
      </w:r>
      <w:r w:rsidR="00E31A54">
        <w:rPr>
          <w:rFonts w:ascii="Arial" w:hAnsi="Arial" w:cs="Arial"/>
          <w:color w:val="auto"/>
        </w:rPr>
        <w:t>RFP.</w:t>
      </w:r>
      <w:r w:rsidRPr="00C60DD3">
        <w:rPr>
          <w:rFonts w:ascii="Arial" w:hAnsi="Arial" w:cs="Arial"/>
          <w:color w:val="auto"/>
        </w:rPr>
        <w:t xml:space="preserve"> See below for required sections and page limits.  The prequalification application forms which are not filled out completely and submitted in the prescribed manner will not be considered. All the documents that form part of the proposal must be written in English and be indelible.</w:t>
      </w:r>
    </w:p>
    <w:p w14:paraId="2B93F000" w14:textId="77777777" w:rsidR="00F800F2" w:rsidRPr="00C60DD3" w:rsidRDefault="00F800F2" w:rsidP="00F800F2">
      <w:pPr>
        <w:spacing w:before="0"/>
        <w:jc w:val="both"/>
        <w:rPr>
          <w:rFonts w:ascii="Arial" w:hAnsi="Arial" w:cs="Arial"/>
          <w:color w:val="auto"/>
        </w:rPr>
      </w:pPr>
    </w:p>
    <w:p w14:paraId="41341B7C" w14:textId="0DCC11A5" w:rsidR="00766748" w:rsidRPr="00C60DD3" w:rsidRDefault="004C5E14" w:rsidP="00F800F2">
      <w:pPr>
        <w:pStyle w:val="Heading3"/>
        <w:numPr>
          <w:ilvl w:val="1"/>
          <w:numId w:val="18"/>
        </w:numPr>
        <w:spacing w:before="0"/>
        <w:jc w:val="both"/>
        <w:rPr>
          <w:rFonts w:ascii="Arial" w:hAnsi="Arial" w:cs="Arial"/>
          <w:color w:val="auto"/>
        </w:rPr>
      </w:pPr>
      <w:bookmarkStart w:id="9" w:name="_1f9ysgt8y8an" w:colFirst="0" w:colLast="0"/>
      <w:bookmarkEnd w:id="9"/>
      <w:r w:rsidRPr="00C60DD3">
        <w:rPr>
          <w:rFonts w:ascii="Arial" w:hAnsi="Arial" w:cs="Arial"/>
          <w:color w:val="auto"/>
        </w:rPr>
        <w:t>Executive Summary – Cover Letter (</w:t>
      </w:r>
      <w:r w:rsidR="0005056A" w:rsidRPr="00C60DD3">
        <w:rPr>
          <w:rFonts w:ascii="Arial" w:hAnsi="Arial" w:cs="Arial"/>
          <w:color w:val="auto"/>
        </w:rPr>
        <w:t>1-page</w:t>
      </w:r>
      <w:r w:rsidRPr="00C60DD3">
        <w:rPr>
          <w:rFonts w:ascii="Arial" w:hAnsi="Arial" w:cs="Arial"/>
          <w:color w:val="auto"/>
        </w:rPr>
        <w:t xml:space="preserve"> limit):  </w:t>
      </w:r>
    </w:p>
    <w:p w14:paraId="070F2FA7" w14:textId="6FF7F824"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Submit an Executive Summary Narrative which generally familiarizes reviewers with the company’s </w:t>
      </w:r>
      <w:r w:rsidR="00C2123B" w:rsidRPr="00C60DD3">
        <w:rPr>
          <w:rFonts w:ascii="Arial" w:hAnsi="Arial" w:cs="Arial"/>
          <w:color w:val="auto"/>
        </w:rPr>
        <w:t xml:space="preserve">understanding of and </w:t>
      </w:r>
      <w:r w:rsidRPr="00C60DD3">
        <w:rPr>
          <w:rFonts w:ascii="Arial" w:hAnsi="Arial" w:cs="Arial"/>
          <w:color w:val="auto"/>
        </w:rPr>
        <w:t xml:space="preserve">ability to achieve the stated </w:t>
      </w:r>
      <w:r w:rsidR="00251AEE" w:rsidRPr="00C60DD3">
        <w:rPr>
          <w:rFonts w:ascii="Arial" w:hAnsi="Arial" w:cs="Arial"/>
          <w:color w:val="auto"/>
        </w:rPr>
        <w:t xml:space="preserve">scope of work. </w:t>
      </w:r>
      <w:r w:rsidRPr="00C60DD3">
        <w:rPr>
          <w:rFonts w:ascii="Arial" w:hAnsi="Arial" w:cs="Arial"/>
          <w:color w:val="auto"/>
        </w:rPr>
        <w:t xml:space="preserve">The intent of the </w:t>
      </w:r>
      <w:r w:rsidRPr="00C60DD3">
        <w:rPr>
          <w:rFonts w:ascii="Arial" w:hAnsi="Arial" w:cs="Arial"/>
          <w:color w:val="auto"/>
        </w:rPr>
        <w:lastRenderedPageBreak/>
        <w:t>Executive Summary is to give a brief introduction to the company’s general capabilities, experience, and interest in performing the work.</w:t>
      </w:r>
    </w:p>
    <w:p w14:paraId="16F781C7" w14:textId="77777777" w:rsidR="003B33C6" w:rsidRPr="00C60DD3" w:rsidRDefault="003B33C6" w:rsidP="00F800F2">
      <w:pPr>
        <w:spacing w:before="0"/>
        <w:jc w:val="both"/>
        <w:rPr>
          <w:rFonts w:ascii="Arial" w:hAnsi="Arial" w:cs="Arial"/>
          <w:color w:val="auto"/>
        </w:rPr>
      </w:pPr>
    </w:p>
    <w:p w14:paraId="6CA3D7B5" w14:textId="1FDB4554" w:rsidR="00766748" w:rsidRPr="00C60DD3" w:rsidRDefault="00F800F2" w:rsidP="00F800F2">
      <w:pPr>
        <w:pStyle w:val="Heading3"/>
        <w:spacing w:before="0"/>
        <w:ind w:left="1080"/>
        <w:jc w:val="both"/>
        <w:rPr>
          <w:rFonts w:ascii="Arial" w:hAnsi="Arial" w:cs="Arial"/>
          <w:color w:val="auto"/>
        </w:rPr>
      </w:pPr>
      <w:bookmarkStart w:id="10" w:name="_pg6psss5sb3p" w:colFirst="0" w:colLast="0"/>
      <w:bookmarkEnd w:id="10"/>
      <w:r w:rsidRPr="00C60DD3">
        <w:rPr>
          <w:rFonts w:ascii="Arial" w:hAnsi="Arial" w:cs="Arial"/>
          <w:color w:val="auto"/>
        </w:rPr>
        <w:t xml:space="preserve">b. </w:t>
      </w:r>
      <w:r w:rsidR="00E65856" w:rsidRPr="00C60DD3">
        <w:rPr>
          <w:rFonts w:ascii="Arial" w:hAnsi="Arial" w:cs="Arial"/>
          <w:color w:val="auto"/>
        </w:rPr>
        <w:t xml:space="preserve">A Technical Proposal </w:t>
      </w:r>
    </w:p>
    <w:p w14:paraId="649723E0" w14:textId="2C9CD9CE"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Submit the information as required below. Where forms are </w:t>
      </w:r>
      <w:r w:rsidR="0005056A" w:rsidRPr="00C60DD3">
        <w:rPr>
          <w:rFonts w:ascii="Arial" w:hAnsi="Arial" w:cs="Arial"/>
          <w:color w:val="auto"/>
        </w:rPr>
        <w:t>provided, they</w:t>
      </w:r>
      <w:r w:rsidRPr="00C60DD3">
        <w:rPr>
          <w:rFonts w:ascii="Arial" w:hAnsi="Arial" w:cs="Arial"/>
          <w:color w:val="auto"/>
        </w:rPr>
        <w:t xml:space="preserve"> should be used.  The absence of any required submittal information may disqualify the Applicant. </w:t>
      </w:r>
    </w:p>
    <w:p w14:paraId="15484296" w14:textId="21A33664" w:rsidR="00766748" w:rsidRPr="00C60DD3" w:rsidRDefault="004C5E14" w:rsidP="00F800F2">
      <w:pPr>
        <w:numPr>
          <w:ilvl w:val="0"/>
          <w:numId w:val="1"/>
        </w:numPr>
        <w:spacing w:before="0"/>
        <w:contextualSpacing/>
        <w:jc w:val="both"/>
        <w:rPr>
          <w:rFonts w:ascii="Arial" w:hAnsi="Arial" w:cs="Arial"/>
          <w:color w:val="auto"/>
        </w:rPr>
      </w:pPr>
      <w:r w:rsidRPr="00C60DD3">
        <w:rPr>
          <w:rFonts w:ascii="Arial" w:hAnsi="Arial" w:cs="Arial"/>
          <w:color w:val="auto"/>
          <w:u w:val="single"/>
        </w:rPr>
        <w:t>Company’s Background and Performance (</w:t>
      </w:r>
      <w:proofErr w:type="gramStart"/>
      <w:r w:rsidR="0005056A" w:rsidRPr="00C60DD3">
        <w:rPr>
          <w:rFonts w:ascii="Arial" w:hAnsi="Arial" w:cs="Arial"/>
          <w:color w:val="auto"/>
          <w:u w:val="single"/>
        </w:rPr>
        <w:t>5 page</w:t>
      </w:r>
      <w:proofErr w:type="gramEnd"/>
      <w:r w:rsidRPr="00C60DD3">
        <w:rPr>
          <w:rFonts w:ascii="Arial" w:hAnsi="Arial" w:cs="Arial"/>
          <w:color w:val="auto"/>
          <w:u w:val="single"/>
        </w:rPr>
        <w:t xml:space="preserve"> limit)</w:t>
      </w:r>
      <w:r w:rsidR="00E65856" w:rsidRPr="00C60DD3">
        <w:rPr>
          <w:rFonts w:ascii="Arial" w:hAnsi="Arial" w:cs="Arial"/>
          <w:color w:val="auto"/>
          <w:u w:val="single"/>
        </w:rPr>
        <w:t xml:space="preserve"> as per the scope of work</w:t>
      </w:r>
    </w:p>
    <w:p w14:paraId="102F31C9" w14:textId="77777777" w:rsidR="00766748" w:rsidRPr="00C60DD3" w:rsidRDefault="004C5E14" w:rsidP="00F800F2">
      <w:pPr>
        <w:numPr>
          <w:ilvl w:val="1"/>
          <w:numId w:val="1"/>
        </w:numPr>
        <w:spacing w:before="0"/>
        <w:contextualSpacing/>
        <w:jc w:val="both"/>
        <w:rPr>
          <w:rFonts w:ascii="Arial" w:hAnsi="Arial" w:cs="Arial"/>
          <w:color w:val="auto"/>
        </w:rPr>
      </w:pPr>
      <w:r w:rsidRPr="00C60DD3">
        <w:rPr>
          <w:rFonts w:ascii="Arial" w:hAnsi="Arial" w:cs="Arial"/>
          <w:color w:val="auto"/>
        </w:rPr>
        <w:t>Describe the organizational structure, lines of responsibility, and roles within the company.</w:t>
      </w:r>
    </w:p>
    <w:p w14:paraId="736D3644" w14:textId="162AAD95" w:rsidR="00766748" w:rsidRPr="00C60DD3" w:rsidRDefault="004C5E14" w:rsidP="00F800F2">
      <w:pPr>
        <w:numPr>
          <w:ilvl w:val="1"/>
          <w:numId w:val="1"/>
        </w:numPr>
        <w:spacing w:before="0"/>
        <w:contextualSpacing/>
        <w:jc w:val="both"/>
        <w:rPr>
          <w:rFonts w:ascii="Arial" w:hAnsi="Arial" w:cs="Arial"/>
          <w:color w:val="auto"/>
        </w:rPr>
      </w:pPr>
      <w:r w:rsidRPr="00C60DD3">
        <w:rPr>
          <w:rFonts w:ascii="Arial" w:hAnsi="Arial" w:cs="Arial"/>
          <w:color w:val="auto"/>
        </w:rPr>
        <w:t>Provide a brief description of representative projects performed within the past five years which are relevantly similar in scale, type, and complexity to this Program; include a client reference f</w:t>
      </w:r>
      <w:r w:rsidR="0072543B" w:rsidRPr="00C60DD3">
        <w:rPr>
          <w:rFonts w:ascii="Arial" w:hAnsi="Arial" w:cs="Arial"/>
          <w:color w:val="auto"/>
        </w:rPr>
        <w:t>or each listed</w:t>
      </w:r>
      <w:r w:rsidRPr="00C60DD3">
        <w:rPr>
          <w:rFonts w:ascii="Arial" w:hAnsi="Arial" w:cs="Arial"/>
          <w:color w:val="auto"/>
        </w:rPr>
        <w:t>.</w:t>
      </w:r>
      <w:r w:rsidR="0072543B" w:rsidRPr="00C60DD3">
        <w:rPr>
          <w:rFonts w:ascii="Arial" w:hAnsi="Arial" w:cs="Arial"/>
          <w:color w:val="auto"/>
        </w:rPr>
        <w:t xml:space="preserve"> </w:t>
      </w:r>
    </w:p>
    <w:p w14:paraId="6F36ED94" w14:textId="5EFB214F" w:rsidR="00766748" w:rsidRPr="00C60DD3" w:rsidRDefault="004C5E14" w:rsidP="00F800F2">
      <w:pPr>
        <w:numPr>
          <w:ilvl w:val="1"/>
          <w:numId w:val="1"/>
        </w:numPr>
        <w:pBdr>
          <w:top w:val="nil"/>
          <w:left w:val="nil"/>
          <w:bottom w:val="nil"/>
          <w:right w:val="nil"/>
          <w:between w:val="nil"/>
        </w:pBdr>
        <w:spacing w:before="0"/>
        <w:contextualSpacing/>
        <w:jc w:val="both"/>
        <w:rPr>
          <w:rFonts w:ascii="Arial" w:hAnsi="Arial" w:cs="Arial"/>
          <w:color w:val="auto"/>
        </w:rPr>
      </w:pPr>
      <w:r w:rsidRPr="00C60DD3">
        <w:rPr>
          <w:rFonts w:ascii="Arial" w:hAnsi="Arial" w:cs="Arial"/>
          <w:color w:val="auto"/>
        </w:rPr>
        <w:t xml:space="preserve">Describe the company’s current commitments to other projects; how will the company </w:t>
      </w:r>
      <w:r w:rsidR="007F5C94" w:rsidRPr="00C60DD3">
        <w:rPr>
          <w:rFonts w:ascii="Arial" w:hAnsi="Arial" w:cs="Arial"/>
          <w:color w:val="auto"/>
        </w:rPr>
        <w:t xml:space="preserve">will </w:t>
      </w:r>
      <w:r w:rsidRPr="00C60DD3">
        <w:rPr>
          <w:rFonts w:ascii="Arial" w:hAnsi="Arial" w:cs="Arial"/>
          <w:color w:val="auto"/>
        </w:rPr>
        <w:t>manage resources to ensure timely performance of activities.</w:t>
      </w:r>
    </w:p>
    <w:p w14:paraId="0F38638B" w14:textId="77777777" w:rsidR="00E65856" w:rsidRPr="00C60DD3" w:rsidRDefault="00E65856" w:rsidP="00F800F2">
      <w:pPr>
        <w:numPr>
          <w:ilvl w:val="1"/>
          <w:numId w:val="1"/>
        </w:numPr>
        <w:pBdr>
          <w:top w:val="nil"/>
          <w:left w:val="nil"/>
          <w:bottom w:val="nil"/>
          <w:right w:val="nil"/>
          <w:between w:val="nil"/>
        </w:pBdr>
        <w:spacing w:before="0"/>
        <w:contextualSpacing/>
        <w:jc w:val="both"/>
        <w:rPr>
          <w:rFonts w:ascii="Arial" w:hAnsi="Arial" w:cs="Arial"/>
          <w:color w:val="auto"/>
        </w:rPr>
      </w:pPr>
      <w:r w:rsidRPr="00C60DD3">
        <w:rPr>
          <w:rFonts w:ascii="Arial" w:hAnsi="Arial" w:cs="Arial"/>
          <w:color w:val="auto"/>
        </w:rPr>
        <w:t>Proven experience in displacement settings in East Africa. Evidence attached/included in the proposal.</w:t>
      </w:r>
    </w:p>
    <w:p w14:paraId="6339CBBC" w14:textId="2EED30DB" w:rsidR="00E65856" w:rsidRPr="00C60DD3" w:rsidRDefault="00E65856" w:rsidP="00F800F2">
      <w:pPr>
        <w:numPr>
          <w:ilvl w:val="1"/>
          <w:numId w:val="1"/>
        </w:numPr>
        <w:pBdr>
          <w:top w:val="nil"/>
          <w:left w:val="nil"/>
          <w:bottom w:val="nil"/>
          <w:right w:val="nil"/>
          <w:between w:val="nil"/>
        </w:pBdr>
        <w:spacing w:before="0"/>
        <w:contextualSpacing/>
        <w:jc w:val="both"/>
        <w:rPr>
          <w:rFonts w:ascii="Arial" w:hAnsi="Arial" w:cs="Arial"/>
          <w:color w:val="auto"/>
        </w:rPr>
      </w:pPr>
      <w:r w:rsidRPr="00C60DD3">
        <w:rPr>
          <w:rFonts w:ascii="Arial" w:hAnsi="Arial" w:cs="Arial"/>
          <w:color w:val="auto"/>
        </w:rPr>
        <w:t xml:space="preserve">Presence in Ethiopia, </w:t>
      </w:r>
      <w:r w:rsidR="00E31A54">
        <w:rPr>
          <w:rFonts w:ascii="Arial" w:hAnsi="Arial" w:cs="Arial"/>
          <w:color w:val="auto"/>
        </w:rPr>
        <w:t xml:space="preserve">with the ability to deploy quickly. </w:t>
      </w:r>
    </w:p>
    <w:p w14:paraId="5D921F84" w14:textId="61944FEE" w:rsidR="00E65856" w:rsidRPr="00C60DD3" w:rsidRDefault="00E65856" w:rsidP="00F800F2">
      <w:pPr>
        <w:numPr>
          <w:ilvl w:val="1"/>
          <w:numId w:val="1"/>
        </w:numPr>
        <w:pBdr>
          <w:top w:val="nil"/>
          <w:left w:val="nil"/>
          <w:bottom w:val="nil"/>
          <w:right w:val="nil"/>
          <w:between w:val="nil"/>
        </w:pBdr>
        <w:spacing w:before="0"/>
        <w:contextualSpacing/>
        <w:jc w:val="both"/>
        <w:rPr>
          <w:rFonts w:ascii="Arial" w:hAnsi="Arial" w:cs="Arial"/>
          <w:color w:val="auto"/>
        </w:rPr>
      </w:pPr>
      <w:r w:rsidRPr="00C60DD3">
        <w:rPr>
          <w:rFonts w:ascii="Arial" w:hAnsi="Arial" w:cs="Arial"/>
          <w:color w:val="auto"/>
        </w:rPr>
        <w:t xml:space="preserve">Briefly describe the management approach or </w:t>
      </w:r>
      <w:r w:rsidR="005C5A0A" w:rsidRPr="00C60DD3">
        <w:rPr>
          <w:rFonts w:ascii="Arial" w:hAnsi="Arial" w:cs="Arial"/>
          <w:color w:val="auto"/>
        </w:rPr>
        <w:t>methodology</w:t>
      </w:r>
      <w:r w:rsidRPr="00C60DD3">
        <w:rPr>
          <w:rFonts w:ascii="Arial" w:hAnsi="Arial" w:cs="Arial"/>
          <w:color w:val="auto"/>
        </w:rPr>
        <w:t xml:space="preserve"> </w:t>
      </w:r>
      <w:r w:rsidR="005C5A0A" w:rsidRPr="00C60DD3">
        <w:rPr>
          <w:rFonts w:ascii="Arial" w:hAnsi="Arial" w:cs="Arial"/>
          <w:color w:val="auto"/>
        </w:rPr>
        <w:t>to coordinate and prioritize</w:t>
      </w:r>
      <w:r w:rsidR="00E31A54">
        <w:rPr>
          <w:rFonts w:ascii="Arial" w:hAnsi="Arial" w:cs="Arial"/>
          <w:color w:val="auto"/>
        </w:rPr>
        <w:t xml:space="preserve"> assessment and </w:t>
      </w:r>
      <w:r w:rsidRPr="00C60DD3">
        <w:rPr>
          <w:rFonts w:ascii="Arial" w:hAnsi="Arial" w:cs="Arial"/>
          <w:color w:val="auto"/>
        </w:rPr>
        <w:t>quality management</w:t>
      </w:r>
      <w:r w:rsidR="005C5A0A" w:rsidRPr="00C60DD3">
        <w:rPr>
          <w:rFonts w:ascii="Arial" w:hAnsi="Arial" w:cs="Arial"/>
          <w:color w:val="auto"/>
        </w:rPr>
        <w:t xml:space="preserve"> of this assignment</w:t>
      </w:r>
      <w:r w:rsidRPr="00C60DD3">
        <w:rPr>
          <w:rFonts w:ascii="Arial" w:hAnsi="Arial" w:cs="Arial"/>
          <w:color w:val="auto"/>
        </w:rPr>
        <w:t xml:space="preserve">. </w:t>
      </w:r>
    </w:p>
    <w:p w14:paraId="7C1A7AAA" w14:textId="77777777" w:rsidR="005C5A0A" w:rsidRPr="00C60DD3" w:rsidRDefault="005C5A0A" w:rsidP="00F800F2">
      <w:pPr>
        <w:pBdr>
          <w:top w:val="nil"/>
          <w:left w:val="nil"/>
          <w:bottom w:val="nil"/>
          <w:right w:val="nil"/>
          <w:between w:val="nil"/>
        </w:pBdr>
        <w:spacing w:before="0"/>
        <w:ind w:left="1440"/>
        <w:contextualSpacing/>
        <w:jc w:val="both"/>
        <w:rPr>
          <w:rFonts w:ascii="Arial" w:hAnsi="Arial" w:cs="Arial"/>
          <w:color w:val="auto"/>
        </w:rPr>
      </w:pPr>
    </w:p>
    <w:p w14:paraId="27009E5D" w14:textId="2E38A02B" w:rsidR="00766748" w:rsidRDefault="004C5E14" w:rsidP="00F800F2">
      <w:pPr>
        <w:numPr>
          <w:ilvl w:val="0"/>
          <w:numId w:val="1"/>
        </w:numPr>
        <w:spacing w:before="0"/>
        <w:contextualSpacing/>
        <w:jc w:val="both"/>
        <w:rPr>
          <w:rFonts w:ascii="Arial" w:hAnsi="Arial" w:cs="Arial"/>
          <w:color w:val="auto"/>
        </w:rPr>
      </w:pPr>
      <w:r w:rsidRPr="00C60DD3">
        <w:rPr>
          <w:rFonts w:ascii="Arial" w:hAnsi="Arial" w:cs="Arial"/>
          <w:color w:val="auto"/>
          <w:u w:val="single"/>
        </w:rPr>
        <w:t>Key Personnel CV’s (2-</w:t>
      </w:r>
      <w:proofErr w:type="gramStart"/>
      <w:r w:rsidRPr="00C60DD3">
        <w:rPr>
          <w:rFonts w:ascii="Arial" w:hAnsi="Arial" w:cs="Arial"/>
          <w:color w:val="auto"/>
          <w:u w:val="single"/>
        </w:rPr>
        <w:t>3 page</w:t>
      </w:r>
      <w:proofErr w:type="gramEnd"/>
      <w:r w:rsidRPr="00C60DD3">
        <w:rPr>
          <w:rFonts w:ascii="Arial" w:hAnsi="Arial" w:cs="Arial"/>
          <w:color w:val="auto"/>
          <w:u w:val="single"/>
        </w:rPr>
        <w:t xml:space="preserve"> total limit</w:t>
      </w:r>
      <w:r w:rsidR="00C1480D" w:rsidRPr="00C60DD3">
        <w:rPr>
          <w:rFonts w:ascii="Arial" w:hAnsi="Arial" w:cs="Arial"/>
          <w:color w:val="auto"/>
          <w:u w:val="single"/>
        </w:rPr>
        <w:t>/CV</w:t>
      </w:r>
      <w:r w:rsidRPr="00C60DD3">
        <w:rPr>
          <w:rFonts w:ascii="Arial" w:hAnsi="Arial" w:cs="Arial"/>
          <w:color w:val="auto"/>
          <w:u w:val="single"/>
        </w:rPr>
        <w:t>)</w:t>
      </w:r>
      <w:r w:rsidRPr="00C60DD3">
        <w:rPr>
          <w:rFonts w:ascii="Arial" w:hAnsi="Arial" w:cs="Arial"/>
          <w:color w:val="auto"/>
        </w:rPr>
        <w:t xml:space="preserve">: Based on the type of Activities described </w:t>
      </w:r>
      <w:r w:rsidR="00C60DD3">
        <w:rPr>
          <w:rFonts w:ascii="Arial" w:hAnsi="Arial" w:cs="Arial"/>
          <w:color w:val="auto"/>
        </w:rPr>
        <w:t>under the scope of work</w:t>
      </w:r>
      <w:r w:rsidRPr="00C60DD3">
        <w:rPr>
          <w:rFonts w:ascii="Arial" w:hAnsi="Arial" w:cs="Arial"/>
          <w:color w:val="auto"/>
        </w:rPr>
        <w:t xml:space="preserve">, provide </w:t>
      </w:r>
      <w:r w:rsidR="0005056A" w:rsidRPr="00C60DD3">
        <w:rPr>
          <w:rFonts w:ascii="Arial" w:hAnsi="Arial" w:cs="Arial"/>
          <w:color w:val="auto"/>
        </w:rPr>
        <w:t>one CV</w:t>
      </w:r>
      <w:r w:rsidRPr="00C60DD3">
        <w:rPr>
          <w:rFonts w:ascii="Arial" w:hAnsi="Arial" w:cs="Arial"/>
          <w:color w:val="auto"/>
        </w:rPr>
        <w:t xml:space="preserve"> </w:t>
      </w:r>
      <w:r w:rsidR="007F5C94" w:rsidRPr="00C60DD3">
        <w:rPr>
          <w:rFonts w:ascii="Arial" w:hAnsi="Arial" w:cs="Arial"/>
          <w:color w:val="auto"/>
        </w:rPr>
        <w:t xml:space="preserve">each </w:t>
      </w:r>
      <w:r w:rsidRPr="00C60DD3">
        <w:rPr>
          <w:rFonts w:ascii="Arial" w:hAnsi="Arial" w:cs="Arial"/>
          <w:color w:val="auto"/>
        </w:rPr>
        <w:t xml:space="preserve">for the committed </w:t>
      </w:r>
      <w:r w:rsidR="00E65856" w:rsidRPr="00C60DD3">
        <w:rPr>
          <w:rFonts w:ascii="Arial" w:hAnsi="Arial" w:cs="Arial"/>
          <w:color w:val="auto"/>
        </w:rPr>
        <w:t xml:space="preserve">key personnel and their roles for this assignment. These </w:t>
      </w:r>
      <w:r w:rsidRPr="00C60DD3">
        <w:rPr>
          <w:rFonts w:ascii="Arial" w:hAnsi="Arial" w:cs="Arial"/>
          <w:color w:val="auto"/>
        </w:rPr>
        <w:t xml:space="preserve">roles </w:t>
      </w:r>
      <w:r w:rsidR="00E65856" w:rsidRPr="00C60DD3">
        <w:rPr>
          <w:rFonts w:ascii="Arial" w:hAnsi="Arial" w:cs="Arial"/>
          <w:color w:val="auto"/>
        </w:rPr>
        <w:t>will</w:t>
      </w:r>
      <w:r w:rsidRPr="00C60DD3">
        <w:rPr>
          <w:rFonts w:ascii="Arial" w:hAnsi="Arial" w:cs="Arial"/>
          <w:color w:val="auto"/>
        </w:rPr>
        <w:t xml:space="preserve"> substantially contribute to the evaluation of the company</w:t>
      </w:r>
      <w:r w:rsidR="007F5C94" w:rsidRPr="00C60DD3">
        <w:rPr>
          <w:rFonts w:ascii="Arial" w:hAnsi="Arial" w:cs="Arial"/>
          <w:color w:val="auto"/>
        </w:rPr>
        <w:t xml:space="preserve">. </w:t>
      </w:r>
    </w:p>
    <w:p w14:paraId="4D655D99" w14:textId="77777777" w:rsidR="00E31A54" w:rsidRPr="00C60DD3" w:rsidRDefault="00E31A54" w:rsidP="00E31A54">
      <w:pPr>
        <w:spacing w:before="0"/>
        <w:ind w:left="720"/>
        <w:contextualSpacing/>
        <w:jc w:val="both"/>
        <w:rPr>
          <w:rFonts w:ascii="Arial" w:hAnsi="Arial" w:cs="Arial"/>
          <w:color w:val="auto"/>
        </w:rPr>
      </w:pPr>
    </w:p>
    <w:p w14:paraId="7BE8DE11" w14:textId="0EF8C1C1" w:rsidR="00E31A54" w:rsidRPr="00E31A54" w:rsidRDefault="00E31A54" w:rsidP="00E31A54">
      <w:pPr>
        <w:pStyle w:val="Heading3"/>
        <w:numPr>
          <w:ilvl w:val="1"/>
          <w:numId w:val="18"/>
        </w:numPr>
        <w:spacing w:before="0"/>
        <w:jc w:val="both"/>
        <w:rPr>
          <w:rFonts w:ascii="Arial" w:hAnsi="Arial" w:cs="Arial"/>
          <w:color w:val="auto"/>
        </w:rPr>
      </w:pPr>
      <w:bookmarkStart w:id="11" w:name="_mz2qb3ux9hv4" w:colFirst="0" w:colLast="0"/>
      <w:bookmarkStart w:id="12" w:name="_ai5adjrokm98" w:colFirst="0" w:colLast="0"/>
      <w:bookmarkEnd w:id="11"/>
      <w:bookmarkEnd w:id="12"/>
      <w:r>
        <w:rPr>
          <w:rFonts w:ascii="Arial" w:hAnsi="Arial" w:cs="Arial"/>
          <w:color w:val="auto"/>
        </w:rPr>
        <w:t>A Financial</w:t>
      </w:r>
      <w:r w:rsidRPr="00C60DD3">
        <w:rPr>
          <w:rFonts w:ascii="Arial" w:hAnsi="Arial" w:cs="Arial"/>
          <w:color w:val="auto"/>
        </w:rPr>
        <w:t xml:space="preserve"> Proposal </w:t>
      </w:r>
      <w:r>
        <w:rPr>
          <w:rFonts w:ascii="Arial" w:hAnsi="Arial" w:cs="Arial"/>
          <w:color w:val="auto"/>
        </w:rPr>
        <w:t xml:space="preserve">– </w:t>
      </w:r>
      <w:r>
        <w:rPr>
          <w:rFonts w:ascii="Arial" w:hAnsi="Arial" w:cs="Arial"/>
          <w:b w:val="0"/>
          <w:color w:val="auto"/>
        </w:rPr>
        <w:t xml:space="preserve">submit a detailed financial proposal, highlighting all the costs required to carry out this assignment. </w:t>
      </w:r>
    </w:p>
    <w:p w14:paraId="717FD74C" w14:textId="62280111" w:rsidR="00766748" w:rsidRPr="00C60DD3" w:rsidRDefault="00F800F2" w:rsidP="00F800F2">
      <w:pPr>
        <w:pStyle w:val="Heading2"/>
        <w:spacing w:before="0"/>
        <w:jc w:val="both"/>
        <w:rPr>
          <w:rFonts w:ascii="Arial" w:hAnsi="Arial" w:cs="Arial"/>
          <w:b/>
          <w:i w:val="0"/>
          <w:color w:val="auto"/>
          <w:sz w:val="22"/>
          <w:szCs w:val="22"/>
        </w:rPr>
      </w:pPr>
      <w:bookmarkStart w:id="13" w:name="_sce45h6ngfor" w:colFirst="0" w:colLast="0"/>
      <w:bookmarkEnd w:id="13"/>
      <w:r w:rsidRPr="00C60DD3">
        <w:rPr>
          <w:rFonts w:ascii="Arial" w:hAnsi="Arial" w:cs="Arial"/>
          <w:b/>
          <w:i w:val="0"/>
          <w:color w:val="auto"/>
          <w:sz w:val="22"/>
          <w:szCs w:val="22"/>
        </w:rPr>
        <w:t>Evaluation of Proposals</w:t>
      </w:r>
    </w:p>
    <w:p w14:paraId="50737B70" w14:textId="44C1EACA" w:rsidR="00766748" w:rsidRPr="00C60DD3" w:rsidRDefault="004C5E14" w:rsidP="00F800F2">
      <w:pPr>
        <w:pStyle w:val="Heading2"/>
        <w:spacing w:before="0"/>
        <w:jc w:val="both"/>
        <w:rPr>
          <w:rFonts w:ascii="Arial" w:hAnsi="Arial" w:cs="Arial"/>
          <w:b/>
          <w:i w:val="0"/>
          <w:color w:val="auto"/>
          <w:sz w:val="22"/>
          <w:szCs w:val="22"/>
        </w:rPr>
      </w:pPr>
      <w:bookmarkStart w:id="14" w:name="_1xbg97dpd2g2" w:colFirst="0" w:colLast="0"/>
      <w:bookmarkEnd w:id="14"/>
      <w:r w:rsidRPr="00C60DD3">
        <w:rPr>
          <w:rFonts w:ascii="Arial" w:hAnsi="Arial" w:cs="Arial"/>
          <w:b/>
          <w:i w:val="0"/>
          <w:color w:val="auto"/>
          <w:sz w:val="22"/>
          <w:szCs w:val="22"/>
        </w:rPr>
        <w:t>Confidentiality</w:t>
      </w:r>
    </w:p>
    <w:p w14:paraId="79536933" w14:textId="281942D3"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Information relating to the Applications, their evaluation and result shall not be disclosed to Applicants or any other persons not officially concerned with the </w:t>
      </w:r>
      <w:r w:rsidR="00E31A54">
        <w:rPr>
          <w:rFonts w:ascii="Arial" w:hAnsi="Arial" w:cs="Arial"/>
          <w:color w:val="auto"/>
        </w:rPr>
        <w:t>RFP.</w:t>
      </w:r>
      <w:r w:rsidRPr="00C60DD3">
        <w:rPr>
          <w:rFonts w:ascii="Arial" w:hAnsi="Arial" w:cs="Arial"/>
          <w:color w:val="auto"/>
        </w:rPr>
        <w:t xml:space="preserve"> </w:t>
      </w:r>
    </w:p>
    <w:p w14:paraId="0D9E0AB1" w14:textId="77777777" w:rsidR="003B33C6" w:rsidRPr="00C60DD3" w:rsidRDefault="003B33C6" w:rsidP="00F800F2">
      <w:pPr>
        <w:spacing w:before="0"/>
        <w:jc w:val="both"/>
        <w:rPr>
          <w:rFonts w:ascii="Arial" w:hAnsi="Arial" w:cs="Arial"/>
          <w:color w:val="auto"/>
        </w:rPr>
      </w:pPr>
    </w:p>
    <w:p w14:paraId="0FF7D0DA" w14:textId="5CF9C541" w:rsidR="00766748" w:rsidRPr="00C60DD3" w:rsidRDefault="004C5E14" w:rsidP="00F800F2">
      <w:pPr>
        <w:pStyle w:val="Heading2"/>
        <w:spacing w:before="0"/>
        <w:jc w:val="both"/>
        <w:rPr>
          <w:rFonts w:ascii="Arial" w:hAnsi="Arial" w:cs="Arial"/>
          <w:b/>
          <w:i w:val="0"/>
          <w:color w:val="auto"/>
          <w:sz w:val="22"/>
          <w:szCs w:val="22"/>
        </w:rPr>
      </w:pPr>
      <w:bookmarkStart w:id="15" w:name="_rwwm3bqiobmk" w:colFirst="0" w:colLast="0"/>
      <w:bookmarkEnd w:id="15"/>
      <w:r w:rsidRPr="00C60DD3">
        <w:rPr>
          <w:rFonts w:ascii="Arial" w:hAnsi="Arial" w:cs="Arial"/>
          <w:b/>
          <w:i w:val="0"/>
          <w:color w:val="auto"/>
          <w:sz w:val="22"/>
          <w:szCs w:val="22"/>
        </w:rPr>
        <w:t>Evaluation of applications</w:t>
      </w:r>
    </w:p>
    <w:p w14:paraId="6FFF70F0" w14:textId="1D23F99A" w:rsidR="005C5A0A" w:rsidRPr="00C60DD3" w:rsidRDefault="005C5A0A" w:rsidP="00F800F2">
      <w:pPr>
        <w:spacing w:before="0" w:line="240" w:lineRule="auto"/>
        <w:jc w:val="both"/>
        <w:rPr>
          <w:rFonts w:ascii="Arial" w:hAnsi="Arial" w:cs="Arial"/>
          <w:color w:val="auto"/>
          <w:lang w:val="en-US"/>
        </w:rPr>
      </w:pPr>
      <w:r w:rsidRPr="00C60DD3">
        <w:rPr>
          <w:rFonts w:ascii="Arial" w:hAnsi="Arial" w:cs="Arial"/>
          <w:color w:val="auto"/>
          <w:shd w:val="clear" w:color="auto" w:fill="FFFFFF"/>
          <w:lang w:val="en-US"/>
        </w:rPr>
        <w:t>A selection committee will evaluate proposals from eligibl</w:t>
      </w:r>
      <w:r w:rsidR="00C60DD3">
        <w:rPr>
          <w:rFonts w:ascii="Arial" w:hAnsi="Arial" w:cs="Arial"/>
          <w:color w:val="auto"/>
          <w:shd w:val="clear" w:color="auto" w:fill="FFFFFF"/>
          <w:lang w:val="en-US"/>
        </w:rPr>
        <w:t>e companies</w:t>
      </w:r>
      <w:r w:rsidRPr="00C60DD3">
        <w:rPr>
          <w:rFonts w:ascii="Arial" w:hAnsi="Arial" w:cs="Arial"/>
          <w:color w:val="auto"/>
          <w:shd w:val="clear" w:color="auto" w:fill="FFFFFF"/>
          <w:lang w:val="en-US"/>
        </w:rPr>
        <w:t xml:space="preserve">. Mercy Corps reserves the right to accept or reject any or all proposals and to accept the offer(s) deemed to be in the </w:t>
      </w:r>
      <w:r w:rsidR="002108D2" w:rsidRPr="00C60DD3">
        <w:rPr>
          <w:rFonts w:ascii="Arial" w:hAnsi="Arial" w:cs="Arial"/>
          <w:color w:val="auto"/>
          <w:shd w:val="clear" w:color="auto" w:fill="FFFFFF"/>
          <w:lang w:val="en-US"/>
        </w:rPr>
        <w:t>best interest of Mercy Corps. Mercy Corps</w:t>
      </w:r>
      <w:r w:rsidRPr="00C60DD3">
        <w:rPr>
          <w:rFonts w:ascii="Arial" w:hAnsi="Arial" w:cs="Arial"/>
          <w:color w:val="auto"/>
          <w:shd w:val="clear" w:color="auto" w:fill="FFFFFF"/>
          <w:lang w:val="en-US"/>
        </w:rPr>
        <w:t xml:space="preserve"> will not be responsible for or pay for any expenses or losses which may be incurred by any Applicant in the preparation of their</w:t>
      </w:r>
      <w:r w:rsidR="002108D2" w:rsidRPr="00C60DD3">
        <w:rPr>
          <w:rFonts w:ascii="Arial" w:hAnsi="Arial" w:cs="Arial"/>
          <w:color w:val="auto"/>
          <w:shd w:val="clear" w:color="auto" w:fill="FFFFFF"/>
          <w:lang w:val="en-US"/>
        </w:rPr>
        <w:t xml:space="preserve"> proposal</w:t>
      </w:r>
      <w:r w:rsidRPr="00C60DD3">
        <w:rPr>
          <w:rFonts w:ascii="Arial" w:hAnsi="Arial" w:cs="Arial"/>
          <w:color w:val="auto"/>
          <w:shd w:val="clear" w:color="auto" w:fill="FFFFFF"/>
          <w:lang w:val="en-US"/>
        </w:rPr>
        <w:t>. Evaluations will be conducted as described in the following subsections:</w:t>
      </w:r>
    </w:p>
    <w:p w14:paraId="359CAD63" w14:textId="77777777" w:rsidR="005C5A0A" w:rsidRPr="00C60DD3" w:rsidRDefault="005C5A0A" w:rsidP="00F800F2">
      <w:pPr>
        <w:spacing w:before="0" w:line="240" w:lineRule="auto"/>
        <w:jc w:val="both"/>
        <w:rPr>
          <w:rFonts w:ascii="Arial" w:hAnsi="Arial" w:cs="Arial"/>
          <w:color w:val="auto"/>
          <w:lang w:val="en-US"/>
        </w:rPr>
      </w:pPr>
    </w:p>
    <w:p w14:paraId="56B46EBA" w14:textId="464BEF3E" w:rsidR="005C5A0A" w:rsidRPr="00C60DD3" w:rsidRDefault="005C5A0A" w:rsidP="00F800F2">
      <w:pPr>
        <w:spacing w:before="0" w:line="240" w:lineRule="auto"/>
        <w:jc w:val="both"/>
        <w:rPr>
          <w:rFonts w:ascii="Arial" w:hAnsi="Arial" w:cs="Arial"/>
          <w:color w:val="auto"/>
          <w:shd w:val="clear" w:color="auto" w:fill="FFFFFF"/>
          <w:lang w:val="en-US"/>
        </w:rPr>
      </w:pPr>
      <w:r w:rsidRPr="00C60DD3">
        <w:rPr>
          <w:rFonts w:ascii="Arial" w:hAnsi="Arial" w:cs="Arial"/>
          <w:color w:val="auto"/>
          <w:shd w:val="clear" w:color="auto" w:fill="FFFFFF"/>
          <w:lang w:val="en-US"/>
        </w:rPr>
        <w:t>Mercy Corps Selection Com</w:t>
      </w:r>
      <w:r w:rsidR="00E31A54">
        <w:rPr>
          <w:rFonts w:ascii="Arial" w:hAnsi="Arial" w:cs="Arial"/>
          <w:color w:val="auto"/>
          <w:shd w:val="clear" w:color="auto" w:fill="FFFFFF"/>
          <w:lang w:val="en-US"/>
        </w:rPr>
        <w:t xml:space="preserve">mittee will conduct an </w:t>
      </w:r>
      <w:r w:rsidRPr="00C60DD3">
        <w:rPr>
          <w:rFonts w:ascii="Arial" w:hAnsi="Arial" w:cs="Arial"/>
          <w:color w:val="auto"/>
          <w:shd w:val="clear" w:color="auto" w:fill="FFFFFF"/>
          <w:lang w:val="en-US"/>
        </w:rPr>
        <w:t xml:space="preserve">evaluation which will grade technical criteria on a weighted basis (each criteria </w:t>
      </w:r>
      <w:proofErr w:type="gramStart"/>
      <w:r w:rsidRPr="00C60DD3">
        <w:rPr>
          <w:rFonts w:ascii="Arial" w:hAnsi="Arial" w:cs="Arial"/>
          <w:color w:val="auto"/>
          <w:shd w:val="clear" w:color="auto" w:fill="FFFFFF"/>
          <w:lang w:val="en-US"/>
        </w:rPr>
        <w:t>is</w:t>
      </w:r>
      <w:proofErr w:type="gramEnd"/>
      <w:r w:rsidRPr="00C60DD3">
        <w:rPr>
          <w:rFonts w:ascii="Arial" w:hAnsi="Arial" w:cs="Arial"/>
          <w:color w:val="auto"/>
          <w:shd w:val="clear" w:color="auto" w:fill="FFFFFF"/>
          <w:lang w:val="en-US"/>
        </w:rPr>
        <w:t xml:space="preserve"> given a percentage, all together equaling 100%). Proposals should consist of all required technical submittals so a Mercy Corps committee can thoroughly evaluate the technical criteria listed herein and assign points based on the strength of a technical submission.</w:t>
      </w:r>
    </w:p>
    <w:p w14:paraId="4D8333FE" w14:textId="77777777" w:rsidR="002108D2" w:rsidRPr="00C60DD3" w:rsidRDefault="002108D2" w:rsidP="00F800F2">
      <w:pPr>
        <w:spacing w:before="0" w:line="240" w:lineRule="auto"/>
        <w:jc w:val="both"/>
        <w:rPr>
          <w:rFonts w:ascii="Arial" w:hAnsi="Arial" w:cs="Arial"/>
          <w:color w:val="auto"/>
          <w:lang w:val="en-US"/>
        </w:rPr>
      </w:pPr>
    </w:p>
    <w:p w14:paraId="6308C583" w14:textId="1BF62DC3" w:rsidR="005C5A0A" w:rsidRPr="00C60DD3" w:rsidRDefault="005C5A0A" w:rsidP="00F800F2">
      <w:pPr>
        <w:spacing w:before="0" w:line="240" w:lineRule="auto"/>
        <w:jc w:val="both"/>
        <w:rPr>
          <w:rFonts w:ascii="Arial" w:hAnsi="Arial" w:cs="Arial"/>
          <w:color w:val="auto"/>
          <w:lang w:val="en-US"/>
        </w:rPr>
      </w:pPr>
      <w:r w:rsidRPr="00C60DD3">
        <w:rPr>
          <w:rFonts w:ascii="Arial" w:hAnsi="Arial" w:cs="Arial"/>
          <w:color w:val="auto"/>
          <w:shd w:val="clear" w:color="auto" w:fill="FFFFFF"/>
          <w:lang w:val="en-US"/>
        </w:rPr>
        <w:lastRenderedPageBreak/>
        <w:t xml:space="preserve">Each individual criteria </w:t>
      </w:r>
      <w:proofErr w:type="gramStart"/>
      <w:r w:rsidRPr="00C60DD3">
        <w:rPr>
          <w:rFonts w:ascii="Arial" w:hAnsi="Arial" w:cs="Arial"/>
          <w:color w:val="auto"/>
          <w:shd w:val="clear" w:color="auto" w:fill="FFFFFF"/>
          <w:lang w:val="en-US"/>
        </w:rPr>
        <w:t>has</w:t>
      </w:r>
      <w:proofErr w:type="gramEnd"/>
      <w:r w:rsidRPr="00C60DD3">
        <w:rPr>
          <w:rFonts w:ascii="Arial" w:hAnsi="Arial" w:cs="Arial"/>
          <w:color w:val="auto"/>
          <w:shd w:val="clear" w:color="auto" w:fill="FFFFFF"/>
          <w:lang w:val="en-US"/>
        </w:rPr>
        <w:t xml:space="preserve"> been assigned a weighting prior to the release of this </w:t>
      </w:r>
      <w:r w:rsidR="00E31A54">
        <w:rPr>
          <w:rFonts w:ascii="Arial" w:hAnsi="Arial" w:cs="Arial"/>
          <w:color w:val="auto"/>
          <w:shd w:val="clear" w:color="auto" w:fill="FFFFFF"/>
          <w:lang w:val="en-US"/>
        </w:rPr>
        <w:t xml:space="preserve">RFP </w:t>
      </w:r>
      <w:r w:rsidRPr="00C60DD3">
        <w:rPr>
          <w:rFonts w:ascii="Arial" w:hAnsi="Arial" w:cs="Arial"/>
          <w:color w:val="auto"/>
          <w:shd w:val="clear" w:color="auto" w:fill="FFFFFF"/>
          <w:lang w:val="en-US"/>
        </w:rPr>
        <w:t xml:space="preserve">based on its importance to Mercy Corps in this process. Applicants with the best score will be accepted as the winning </w:t>
      </w:r>
      <w:proofErr w:type="spellStart"/>
      <w:r w:rsidRPr="00C60DD3">
        <w:rPr>
          <w:rFonts w:ascii="Arial" w:hAnsi="Arial" w:cs="Arial"/>
          <w:color w:val="auto"/>
          <w:shd w:val="clear" w:color="auto" w:fill="FFFFFF"/>
          <w:lang w:val="en-US"/>
        </w:rPr>
        <w:t>offeror</w:t>
      </w:r>
      <w:proofErr w:type="spellEnd"/>
      <w:r w:rsidRPr="00C60DD3">
        <w:rPr>
          <w:rFonts w:ascii="Arial" w:hAnsi="Arial" w:cs="Arial"/>
          <w:color w:val="auto"/>
          <w:shd w:val="clear" w:color="auto" w:fill="FFFFFF"/>
          <w:lang w:val="en-US"/>
        </w:rPr>
        <w:t>(s), and subject to the additional due diligence. When performing the Scoring Evaluation, the Mercy Corps Selection committee will assign points for each criteria based on the following scale:</w:t>
      </w:r>
    </w:p>
    <w:p w14:paraId="628E1AAA" w14:textId="77777777" w:rsidR="005C5A0A" w:rsidRPr="00C60DD3" w:rsidRDefault="005C5A0A" w:rsidP="00F800F2">
      <w:pPr>
        <w:spacing w:before="0" w:line="240" w:lineRule="auto"/>
        <w:jc w:val="both"/>
        <w:rPr>
          <w:rFonts w:ascii="Arial" w:hAnsi="Arial" w:cs="Arial"/>
          <w:color w:val="auto"/>
          <w:lang w:val="en-US"/>
        </w:rPr>
      </w:pPr>
    </w:p>
    <w:p w14:paraId="00A1D111" w14:textId="77777777" w:rsidR="005C5A0A" w:rsidRPr="00C60DD3" w:rsidRDefault="005C5A0A" w:rsidP="00F800F2">
      <w:pPr>
        <w:spacing w:before="0" w:line="240" w:lineRule="auto"/>
        <w:jc w:val="both"/>
        <w:rPr>
          <w:rFonts w:ascii="Arial" w:hAnsi="Arial" w:cs="Arial"/>
          <w:b/>
          <w:color w:val="auto"/>
          <w:lang w:val="en-US"/>
        </w:rPr>
      </w:pPr>
      <w:r w:rsidRPr="00C60DD3">
        <w:rPr>
          <w:rFonts w:ascii="Arial" w:hAnsi="Arial" w:cs="Arial"/>
          <w:b/>
          <w:color w:val="auto"/>
          <w:shd w:val="clear" w:color="auto" w:fill="FFFFFF"/>
          <w:lang w:val="en-US"/>
        </w:rPr>
        <w:t>Point</w:t>
      </w:r>
      <w:r w:rsidRPr="00C60DD3">
        <w:rPr>
          <w:rFonts w:ascii="Arial" w:hAnsi="Arial" w:cs="Arial"/>
          <w:b/>
          <w:color w:val="auto"/>
          <w:shd w:val="clear" w:color="auto" w:fill="FFFFFF"/>
          <w:lang w:val="en-US"/>
        </w:rPr>
        <w:tab/>
        <w:t>Rationale</w:t>
      </w:r>
    </w:p>
    <w:p w14:paraId="5ADE1C77" w14:textId="77777777" w:rsidR="005C5A0A" w:rsidRPr="00C60DD3" w:rsidRDefault="005C5A0A" w:rsidP="00F800F2">
      <w:pPr>
        <w:spacing w:before="0" w:line="240" w:lineRule="auto"/>
        <w:jc w:val="both"/>
        <w:rPr>
          <w:rFonts w:ascii="Arial" w:hAnsi="Arial" w:cs="Arial"/>
          <w:color w:val="auto"/>
          <w:lang w:val="en-US"/>
        </w:rPr>
      </w:pPr>
      <w:r w:rsidRPr="00C60DD3">
        <w:rPr>
          <w:rFonts w:ascii="Arial" w:hAnsi="Arial" w:cs="Arial"/>
          <w:color w:val="auto"/>
          <w:shd w:val="clear" w:color="auto" w:fill="FFFFFF"/>
          <w:lang w:val="en-US"/>
        </w:rPr>
        <w:t>0</w:t>
      </w:r>
      <w:r w:rsidRPr="00C60DD3">
        <w:rPr>
          <w:rFonts w:ascii="Arial" w:hAnsi="Arial" w:cs="Arial"/>
          <w:color w:val="auto"/>
          <w:shd w:val="clear" w:color="auto" w:fill="FFFFFF"/>
          <w:lang w:val="en-US"/>
        </w:rPr>
        <w:tab/>
        <w:t>Not acceptable; has not met any part of the specified criteria</w:t>
      </w:r>
    </w:p>
    <w:p w14:paraId="15F6F047" w14:textId="77777777" w:rsidR="005C5A0A" w:rsidRPr="00C60DD3" w:rsidRDefault="005C5A0A" w:rsidP="00F800F2">
      <w:pPr>
        <w:spacing w:before="0" w:line="240" w:lineRule="auto"/>
        <w:jc w:val="both"/>
        <w:rPr>
          <w:rFonts w:ascii="Arial" w:hAnsi="Arial" w:cs="Arial"/>
          <w:color w:val="auto"/>
          <w:lang w:val="en-US"/>
        </w:rPr>
      </w:pPr>
      <w:r w:rsidRPr="00C60DD3">
        <w:rPr>
          <w:rFonts w:ascii="Arial" w:hAnsi="Arial" w:cs="Arial"/>
          <w:color w:val="auto"/>
          <w:shd w:val="clear" w:color="auto" w:fill="FFFFFF"/>
          <w:lang w:val="en-US"/>
        </w:rPr>
        <w:t>1-4</w:t>
      </w:r>
      <w:r w:rsidRPr="00C60DD3">
        <w:rPr>
          <w:rFonts w:ascii="Arial" w:hAnsi="Arial" w:cs="Arial"/>
          <w:color w:val="auto"/>
          <w:shd w:val="clear" w:color="auto" w:fill="FFFFFF"/>
          <w:lang w:val="en-US"/>
        </w:rPr>
        <w:tab/>
        <w:t>Has met only some minimum requirements and may not be acceptable</w:t>
      </w:r>
    </w:p>
    <w:p w14:paraId="3D6C9A14" w14:textId="77777777" w:rsidR="005C5A0A" w:rsidRPr="00C60DD3" w:rsidRDefault="005C5A0A" w:rsidP="00F800F2">
      <w:pPr>
        <w:spacing w:before="0" w:line="240" w:lineRule="auto"/>
        <w:jc w:val="both"/>
        <w:rPr>
          <w:rFonts w:ascii="Arial" w:hAnsi="Arial" w:cs="Arial"/>
          <w:color w:val="auto"/>
          <w:lang w:val="en-US"/>
        </w:rPr>
      </w:pPr>
      <w:r w:rsidRPr="00C60DD3">
        <w:rPr>
          <w:rFonts w:ascii="Arial" w:hAnsi="Arial" w:cs="Arial"/>
          <w:color w:val="auto"/>
          <w:shd w:val="clear" w:color="auto" w:fill="FFFFFF"/>
          <w:lang w:val="en-US"/>
        </w:rPr>
        <w:t>5</w:t>
      </w:r>
      <w:r w:rsidRPr="00C60DD3">
        <w:rPr>
          <w:rFonts w:ascii="Arial" w:hAnsi="Arial" w:cs="Arial"/>
          <w:color w:val="auto"/>
          <w:shd w:val="clear" w:color="auto" w:fill="FFFFFF"/>
          <w:lang w:val="en-US"/>
        </w:rPr>
        <w:tab/>
        <w:t>Acceptable</w:t>
      </w:r>
    </w:p>
    <w:p w14:paraId="0A5FB348" w14:textId="77777777" w:rsidR="005C5A0A" w:rsidRPr="00C60DD3" w:rsidRDefault="005C5A0A" w:rsidP="00F800F2">
      <w:pPr>
        <w:spacing w:before="0" w:line="240" w:lineRule="auto"/>
        <w:jc w:val="both"/>
        <w:rPr>
          <w:rFonts w:ascii="Arial" w:hAnsi="Arial" w:cs="Arial"/>
          <w:color w:val="auto"/>
          <w:lang w:val="en-US"/>
        </w:rPr>
      </w:pPr>
      <w:r w:rsidRPr="00C60DD3">
        <w:rPr>
          <w:rFonts w:ascii="Arial" w:hAnsi="Arial" w:cs="Arial"/>
          <w:color w:val="auto"/>
          <w:shd w:val="clear" w:color="auto" w:fill="FFFFFF"/>
          <w:lang w:val="en-US"/>
        </w:rPr>
        <w:t>6-9</w:t>
      </w:r>
      <w:r w:rsidRPr="00C60DD3">
        <w:rPr>
          <w:rFonts w:ascii="Arial" w:hAnsi="Arial" w:cs="Arial"/>
          <w:color w:val="auto"/>
          <w:shd w:val="clear" w:color="auto" w:fill="FFFFFF"/>
          <w:lang w:val="en-US"/>
        </w:rPr>
        <w:tab/>
        <w:t>Acceptable; has met all requirements and exceeds some</w:t>
      </w:r>
    </w:p>
    <w:p w14:paraId="146D859C" w14:textId="77777777" w:rsidR="005C5A0A" w:rsidRPr="00C60DD3" w:rsidRDefault="005C5A0A" w:rsidP="00F800F2">
      <w:pPr>
        <w:spacing w:before="0" w:line="240" w:lineRule="auto"/>
        <w:jc w:val="both"/>
        <w:rPr>
          <w:rFonts w:ascii="Arial" w:hAnsi="Arial" w:cs="Arial"/>
          <w:color w:val="auto"/>
          <w:lang w:val="en-US"/>
        </w:rPr>
      </w:pPr>
      <w:r w:rsidRPr="00C60DD3">
        <w:rPr>
          <w:rFonts w:ascii="Arial" w:hAnsi="Arial" w:cs="Arial"/>
          <w:color w:val="auto"/>
          <w:shd w:val="clear" w:color="auto" w:fill="FFFFFF"/>
          <w:lang w:val="en-US"/>
        </w:rPr>
        <w:t>10</w:t>
      </w:r>
      <w:r w:rsidRPr="00C60DD3">
        <w:rPr>
          <w:rFonts w:ascii="Arial" w:hAnsi="Arial" w:cs="Arial"/>
          <w:color w:val="auto"/>
          <w:shd w:val="clear" w:color="auto" w:fill="FFFFFF"/>
          <w:lang w:val="en-US"/>
        </w:rPr>
        <w:tab/>
        <w:t>Acceptable; has exceeded all requirements</w:t>
      </w:r>
    </w:p>
    <w:p w14:paraId="48AB6AD8" w14:textId="77777777" w:rsidR="005C5A0A" w:rsidRPr="00C60DD3" w:rsidRDefault="005C5A0A" w:rsidP="00F800F2">
      <w:pPr>
        <w:spacing w:before="0" w:line="240" w:lineRule="auto"/>
        <w:jc w:val="both"/>
        <w:rPr>
          <w:rFonts w:ascii="Arial" w:hAnsi="Arial" w:cs="Arial"/>
          <w:color w:val="auto"/>
          <w:lang w:val="en-US"/>
        </w:rPr>
      </w:pPr>
    </w:p>
    <w:tbl>
      <w:tblPr>
        <w:tblW w:w="9360" w:type="dxa"/>
        <w:tblCellMar>
          <w:top w:w="15" w:type="dxa"/>
          <w:left w:w="15" w:type="dxa"/>
          <w:bottom w:w="15" w:type="dxa"/>
          <w:right w:w="15" w:type="dxa"/>
        </w:tblCellMar>
        <w:tblLook w:val="04A0" w:firstRow="1" w:lastRow="0" w:firstColumn="1" w:lastColumn="0" w:noHBand="0" w:noVBand="1"/>
      </w:tblPr>
      <w:tblGrid>
        <w:gridCol w:w="5331"/>
        <w:gridCol w:w="1024"/>
        <w:gridCol w:w="1664"/>
        <w:gridCol w:w="1341"/>
      </w:tblGrid>
      <w:tr w:rsidR="00E31A54" w:rsidRPr="00C60DD3" w14:paraId="2C7E610D" w14:textId="77777777" w:rsidTr="00D3347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EAAA5" w14:textId="77777777" w:rsidR="005C5A0A" w:rsidRPr="00C60DD3" w:rsidRDefault="005C5A0A" w:rsidP="00F800F2">
            <w:pPr>
              <w:spacing w:before="0" w:line="240" w:lineRule="auto"/>
              <w:jc w:val="both"/>
              <w:rPr>
                <w:rFonts w:ascii="Arial" w:hAnsi="Arial" w:cs="Arial"/>
                <w:b/>
                <w:color w:val="auto"/>
                <w:lang w:val="en-US"/>
              </w:rPr>
            </w:pPr>
            <w:r w:rsidRPr="00C60DD3">
              <w:rPr>
                <w:rFonts w:ascii="Arial" w:hAnsi="Arial" w:cs="Arial"/>
                <w:b/>
                <w:color w:val="auto"/>
                <w:lang w:val="en-US"/>
              </w:rPr>
              <w:t>Evaluation Criteria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57566" w14:textId="77777777" w:rsidR="005C5A0A" w:rsidRPr="00C60DD3" w:rsidRDefault="005C5A0A" w:rsidP="00F800F2">
            <w:pPr>
              <w:spacing w:before="0" w:line="240" w:lineRule="auto"/>
              <w:jc w:val="both"/>
              <w:rPr>
                <w:rFonts w:ascii="Arial" w:hAnsi="Arial" w:cs="Arial"/>
                <w:b/>
                <w:color w:val="auto"/>
                <w:lang w:val="en-US"/>
              </w:rPr>
            </w:pPr>
            <w:r w:rsidRPr="00C60DD3">
              <w:rPr>
                <w:rFonts w:ascii="Arial" w:hAnsi="Arial" w:cs="Arial"/>
                <w:b/>
                <w:color w:val="auto"/>
                <w:lang w:val="en-US"/>
              </w:rPr>
              <w:t>Weight (%)</w:t>
            </w:r>
          </w:p>
          <w:p w14:paraId="4985B4D4" w14:textId="77777777" w:rsidR="005C5A0A" w:rsidRPr="00C60DD3" w:rsidRDefault="005C5A0A" w:rsidP="00F800F2">
            <w:pPr>
              <w:spacing w:before="0" w:line="240" w:lineRule="auto"/>
              <w:jc w:val="both"/>
              <w:rPr>
                <w:rFonts w:ascii="Arial" w:hAnsi="Arial" w:cs="Arial"/>
                <w:b/>
                <w:color w:val="auto"/>
                <w:lang w:val="en-US"/>
              </w:rPr>
            </w:pPr>
            <w:r w:rsidRPr="00C60DD3">
              <w:rPr>
                <w:rFonts w:ascii="Arial" w:hAnsi="Arial" w:cs="Arial"/>
                <w:b/>
                <w:color w:val="auto"/>
                <w:lang w:val="en-US"/>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6FCA3" w14:textId="77777777" w:rsidR="005C5A0A" w:rsidRPr="00C60DD3" w:rsidRDefault="005C5A0A" w:rsidP="00F800F2">
            <w:pPr>
              <w:spacing w:before="0" w:line="240" w:lineRule="auto"/>
              <w:jc w:val="both"/>
              <w:rPr>
                <w:rFonts w:ascii="Arial" w:hAnsi="Arial" w:cs="Arial"/>
                <w:b/>
                <w:color w:val="auto"/>
                <w:lang w:val="en-US"/>
              </w:rPr>
            </w:pPr>
            <w:r w:rsidRPr="00C60DD3">
              <w:rPr>
                <w:rFonts w:ascii="Arial" w:hAnsi="Arial" w:cs="Arial"/>
                <w:b/>
                <w:color w:val="auto"/>
                <w:lang w:val="en-US"/>
              </w:rPr>
              <w:t>Possible Points  (1 to 10)</w:t>
            </w:r>
            <w:r w:rsidRPr="00C60DD3">
              <w:rPr>
                <w:rFonts w:ascii="Arial" w:hAnsi="Arial" w:cs="Arial"/>
                <w:b/>
                <w:color w:val="auto"/>
                <w:lang w:val="en-US"/>
              </w:rPr>
              <w:tab/>
              <w:t xml:space="preserve"> 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6C7F7" w14:textId="77777777" w:rsidR="005C5A0A" w:rsidRPr="00C60DD3" w:rsidRDefault="005C5A0A" w:rsidP="00F800F2">
            <w:pPr>
              <w:spacing w:before="0" w:line="240" w:lineRule="auto"/>
              <w:jc w:val="both"/>
              <w:rPr>
                <w:rFonts w:ascii="Arial" w:hAnsi="Arial" w:cs="Arial"/>
                <w:b/>
                <w:color w:val="auto"/>
                <w:lang w:val="en-US"/>
              </w:rPr>
            </w:pPr>
            <w:r w:rsidRPr="00C60DD3">
              <w:rPr>
                <w:rFonts w:ascii="Arial" w:hAnsi="Arial" w:cs="Arial"/>
                <w:b/>
                <w:color w:val="auto"/>
                <w:lang w:val="en-US"/>
              </w:rPr>
              <w:t>Weighted Score</w:t>
            </w:r>
          </w:p>
          <w:p w14:paraId="68F224E5" w14:textId="77777777" w:rsidR="005C5A0A" w:rsidRPr="00C60DD3" w:rsidRDefault="005C5A0A" w:rsidP="00F800F2">
            <w:pPr>
              <w:spacing w:before="0" w:line="240" w:lineRule="auto"/>
              <w:jc w:val="both"/>
              <w:rPr>
                <w:rFonts w:ascii="Arial" w:hAnsi="Arial" w:cs="Arial"/>
                <w:b/>
                <w:color w:val="auto"/>
                <w:lang w:val="en-US"/>
              </w:rPr>
            </w:pPr>
            <w:r w:rsidRPr="00C60DD3">
              <w:rPr>
                <w:rFonts w:ascii="Arial" w:hAnsi="Arial" w:cs="Arial"/>
                <w:b/>
                <w:color w:val="auto"/>
                <w:lang w:val="en-US"/>
              </w:rPr>
              <w:t>(A*B)</w:t>
            </w:r>
          </w:p>
        </w:tc>
      </w:tr>
      <w:tr w:rsidR="00E31A54" w:rsidRPr="00C60DD3" w14:paraId="0950D6F1" w14:textId="77777777" w:rsidTr="00D3347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DECDE" w14:textId="5E22C52F" w:rsidR="005C5A0A" w:rsidRPr="00C60DD3" w:rsidRDefault="005C5A0A" w:rsidP="00E31A54">
            <w:pPr>
              <w:autoSpaceDE w:val="0"/>
              <w:autoSpaceDN w:val="0"/>
              <w:adjustRightInd w:val="0"/>
              <w:spacing w:before="0" w:line="240" w:lineRule="auto"/>
              <w:rPr>
                <w:rFonts w:ascii="Arial" w:hAnsi="Arial" w:cs="Arial"/>
                <w:color w:val="auto"/>
                <w:lang w:val="en-US"/>
              </w:rPr>
            </w:pPr>
            <w:r w:rsidRPr="00E31A54">
              <w:rPr>
                <w:rFonts w:ascii="Arial" w:hAnsi="Arial" w:cs="Arial"/>
                <w:color w:val="auto"/>
                <w:shd w:val="clear" w:color="auto" w:fill="FFFFFF"/>
                <w:lang w:val="en-US"/>
              </w:rPr>
              <w:t xml:space="preserve">Evidenced </w:t>
            </w:r>
            <w:r w:rsidR="0072543B" w:rsidRPr="00E31A54">
              <w:rPr>
                <w:rFonts w:ascii="Arial" w:hAnsi="Arial" w:cs="Arial"/>
                <w:color w:val="auto"/>
                <w:shd w:val="clear" w:color="auto" w:fill="FFFFFF"/>
                <w:lang w:val="en-US"/>
              </w:rPr>
              <w:t>organizational</w:t>
            </w:r>
            <w:r w:rsidRPr="00E31A54">
              <w:rPr>
                <w:rFonts w:ascii="Arial" w:hAnsi="Arial" w:cs="Arial"/>
                <w:color w:val="auto"/>
                <w:shd w:val="clear" w:color="auto" w:fill="FFFFFF"/>
                <w:lang w:val="en-US"/>
              </w:rPr>
              <w:t xml:space="preserve"> experience in </w:t>
            </w:r>
            <w:r w:rsidR="00E31A54" w:rsidRPr="00E31A54">
              <w:rPr>
                <w:rFonts w:ascii="CIDFont+F3" w:hAnsi="CIDFont+F3" w:cs="CIDFont+F3"/>
                <w:lang w:val="en-US"/>
              </w:rPr>
              <w:t>national surveys in agriculture and/or socio-economic topic areas</w:t>
            </w:r>
            <w:r w:rsidR="00E5275B">
              <w:rPr>
                <w:rFonts w:ascii="CIDFont+F3" w:hAnsi="CIDFont+F3" w:cs="CIDFont+F3"/>
                <w:lang w:val="en-US"/>
              </w:rPr>
              <w:t xml:space="preserve"> including business modelling expertise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4BC84" w14:textId="4CED1A06" w:rsidR="005C5A0A" w:rsidRPr="00C60DD3" w:rsidRDefault="005C5A0A" w:rsidP="00F800F2">
            <w:pPr>
              <w:spacing w:before="0" w:line="240" w:lineRule="auto"/>
              <w:jc w:val="both"/>
              <w:rPr>
                <w:rFonts w:ascii="Arial" w:hAnsi="Arial" w:cs="Arial"/>
                <w:color w:val="auto"/>
                <w:lang w:val="en-US"/>
              </w:rPr>
            </w:pPr>
            <w:r w:rsidRPr="00C60DD3">
              <w:rPr>
                <w:rFonts w:ascii="Arial" w:hAnsi="Arial" w:cs="Arial"/>
                <w:color w:val="auto"/>
                <w:lang w:val="en-US"/>
              </w:rPr>
              <w:t>2</w:t>
            </w:r>
            <w:r w:rsidR="00824E07">
              <w:rPr>
                <w:rFonts w:ascii="Arial" w:hAnsi="Arial" w:cs="Arial"/>
                <w:color w:val="auto"/>
                <w:lang w:val="en-US"/>
              </w:rPr>
              <w:t>5</w:t>
            </w:r>
            <w:r w:rsidRPr="00C60DD3">
              <w:rPr>
                <w:rFonts w:ascii="Arial" w:hAnsi="Arial" w:cs="Arial"/>
                <w:color w:val="auto"/>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0F2D1" w14:textId="77777777" w:rsidR="005C5A0A" w:rsidRPr="00C60DD3" w:rsidRDefault="005C5A0A" w:rsidP="00F800F2">
            <w:pPr>
              <w:spacing w:before="0" w:line="240" w:lineRule="auto"/>
              <w:jc w:val="both"/>
              <w:rPr>
                <w:rFonts w:ascii="Arial" w:hAnsi="Arial" w:cs="Arial"/>
                <w:color w:val="auto"/>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FEDC1" w14:textId="77777777" w:rsidR="005C5A0A" w:rsidRPr="00C60DD3" w:rsidRDefault="005C5A0A" w:rsidP="00F800F2">
            <w:pPr>
              <w:spacing w:before="0" w:line="240" w:lineRule="auto"/>
              <w:jc w:val="both"/>
              <w:rPr>
                <w:rFonts w:ascii="Arial" w:hAnsi="Arial" w:cs="Arial"/>
                <w:color w:val="auto"/>
                <w:lang w:val="en-US"/>
              </w:rPr>
            </w:pPr>
          </w:p>
        </w:tc>
      </w:tr>
      <w:tr w:rsidR="00E31A54" w:rsidRPr="00C60DD3" w14:paraId="6E13954E" w14:textId="77777777" w:rsidTr="00D3347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17F5F" w14:textId="3EFEB35E" w:rsidR="0072543B" w:rsidRPr="00C60DD3" w:rsidRDefault="0072543B" w:rsidP="00824E07">
            <w:pPr>
              <w:spacing w:before="0" w:line="240" w:lineRule="auto"/>
              <w:jc w:val="both"/>
              <w:rPr>
                <w:rFonts w:ascii="Arial" w:hAnsi="Arial" w:cs="Arial"/>
                <w:color w:val="auto"/>
                <w:shd w:val="clear" w:color="auto" w:fill="FFFFFF"/>
                <w:lang w:val="en-US"/>
              </w:rPr>
            </w:pPr>
            <w:r w:rsidRPr="00C60DD3">
              <w:rPr>
                <w:rFonts w:ascii="Arial" w:hAnsi="Arial" w:cs="Arial"/>
                <w:color w:val="auto"/>
                <w:lang w:val="en-US"/>
              </w:rPr>
              <w:t xml:space="preserve">Evidenced experience </w:t>
            </w:r>
            <w:r w:rsidR="00E5275B" w:rsidRPr="00E31A54">
              <w:rPr>
                <w:rFonts w:ascii="CIDFont+F3" w:hAnsi="CIDFont+F3" w:cs="CIDFont+F3"/>
                <w:lang w:val="en-US"/>
              </w:rPr>
              <w:t>in energy sector asse</w:t>
            </w:r>
            <w:r w:rsidR="00824E07">
              <w:rPr>
                <w:rFonts w:ascii="CIDFont+F3" w:hAnsi="CIDFont+F3" w:cs="CIDFont+F3"/>
                <w:lang w:val="en-US"/>
              </w:rPr>
              <w:t>ssments or assignments and understanding of productive use and livelihood opportunities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03D66" w14:textId="7700F038" w:rsidR="0072543B" w:rsidRPr="00C60DD3" w:rsidRDefault="00824E07" w:rsidP="00CB799C">
            <w:pPr>
              <w:spacing w:before="0" w:line="240" w:lineRule="auto"/>
              <w:jc w:val="both"/>
              <w:rPr>
                <w:rFonts w:ascii="Arial" w:hAnsi="Arial" w:cs="Arial"/>
                <w:color w:val="auto"/>
                <w:lang w:val="en-US"/>
              </w:rPr>
            </w:pPr>
            <w:r>
              <w:rPr>
                <w:rFonts w:ascii="Arial" w:hAnsi="Arial" w:cs="Arial"/>
                <w:color w:val="auto"/>
                <w:lang w:val="en-US"/>
              </w:rPr>
              <w:t>15</w:t>
            </w:r>
            <w:r w:rsidR="00CB799C">
              <w:rPr>
                <w:rFonts w:ascii="Arial" w:hAnsi="Arial" w:cs="Arial"/>
                <w:color w:val="auto"/>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03C63" w14:textId="77777777" w:rsidR="0072543B" w:rsidRPr="00C60DD3" w:rsidRDefault="0072543B" w:rsidP="00F800F2">
            <w:pPr>
              <w:spacing w:before="0" w:line="240" w:lineRule="auto"/>
              <w:jc w:val="both"/>
              <w:rPr>
                <w:rFonts w:ascii="Arial" w:hAnsi="Arial" w:cs="Arial"/>
                <w:color w:val="auto"/>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95CA3" w14:textId="77777777" w:rsidR="0072543B" w:rsidRPr="00C60DD3" w:rsidRDefault="0072543B" w:rsidP="00F800F2">
            <w:pPr>
              <w:spacing w:before="0" w:line="240" w:lineRule="auto"/>
              <w:jc w:val="both"/>
              <w:rPr>
                <w:rFonts w:ascii="Arial" w:hAnsi="Arial" w:cs="Arial"/>
                <w:color w:val="auto"/>
                <w:lang w:val="en-US"/>
              </w:rPr>
            </w:pPr>
          </w:p>
        </w:tc>
      </w:tr>
      <w:tr w:rsidR="00E31A54" w:rsidRPr="00C60DD3" w14:paraId="1D5F126E" w14:textId="77777777" w:rsidTr="00D3347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54A06" w14:textId="1122C860" w:rsidR="0072543B" w:rsidRPr="00C60DD3" w:rsidRDefault="00E31A54" w:rsidP="00F800F2">
            <w:pPr>
              <w:spacing w:before="0" w:line="240" w:lineRule="auto"/>
              <w:jc w:val="both"/>
              <w:rPr>
                <w:rFonts w:ascii="Arial" w:hAnsi="Arial" w:cs="Arial"/>
                <w:color w:val="auto"/>
                <w:lang w:val="en-US"/>
              </w:rPr>
            </w:pPr>
            <w:r>
              <w:rPr>
                <w:rFonts w:ascii="Arial" w:hAnsi="Arial" w:cs="Arial"/>
                <w:color w:val="auto"/>
                <w:lang w:val="en-US"/>
              </w:rPr>
              <w:t xml:space="preserve">Financial proposal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5C396" w14:textId="3A2B6011" w:rsidR="0072543B" w:rsidRPr="00C60DD3" w:rsidRDefault="00824E07" w:rsidP="00F800F2">
            <w:pPr>
              <w:spacing w:before="0" w:line="240" w:lineRule="auto"/>
              <w:jc w:val="both"/>
              <w:rPr>
                <w:rFonts w:ascii="Arial" w:hAnsi="Arial" w:cs="Arial"/>
                <w:color w:val="auto"/>
                <w:lang w:val="en-US"/>
              </w:rPr>
            </w:pPr>
            <w:r>
              <w:rPr>
                <w:rFonts w:ascii="Arial" w:hAnsi="Arial" w:cs="Arial"/>
                <w:color w:val="auto"/>
                <w:lang w:val="en-US"/>
              </w:rPr>
              <w:t>25</w:t>
            </w:r>
            <w:r w:rsidR="0072543B" w:rsidRPr="00C60DD3">
              <w:rPr>
                <w:rFonts w:ascii="Arial" w:hAnsi="Arial" w:cs="Arial"/>
                <w:color w:val="auto"/>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D31A0" w14:textId="77777777" w:rsidR="0072543B" w:rsidRPr="00C60DD3" w:rsidRDefault="0072543B" w:rsidP="00F800F2">
            <w:pPr>
              <w:spacing w:before="0" w:line="240" w:lineRule="auto"/>
              <w:jc w:val="both"/>
              <w:rPr>
                <w:rFonts w:ascii="Arial" w:hAnsi="Arial" w:cs="Arial"/>
                <w:color w:val="auto"/>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5A2AF" w14:textId="77777777" w:rsidR="0072543B" w:rsidRPr="00C60DD3" w:rsidRDefault="0072543B" w:rsidP="00F800F2">
            <w:pPr>
              <w:spacing w:before="0" w:line="240" w:lineRule="auto"/>
              <w:jc w:val="both"/>
              <w:rPr>
                <w:rFonts w:ascii="Arial" w:hAnsi="Arial" w:cs="Arial"/>
                <w:color w:val="auto"/>
                <w:lang w:val="en-US"/>
              </w:rPr>
            </w:pPr>
          </w:p>
        </w:tc>
      </w:tr>
      <w:tr w:rsidR="00E31A54" w:rsidRPr="00C60DD3" w14:paraId="489C6B29" w14:textId="77777777" w:rsidTr="00D3347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2CD5E" w14:textId="74834230" w:rsidR="0072543B" w:rsidRPr="00C60DD3" w:rsidRDefault="0072543B" w:rsidP="00E31A54">
            <w:pPr>
              <w:spacing w:before="0" w:line="240" w:lineRule="auto"/>
              <w:jc w:val="both"/>
              <w:rPr>
                <w:rFonts w:ascii="Arial" w:hAnsi="Arial" w:cs="Arial"/>
                <w:color w:val="auto"/>
                <w:lang w:val="en-US"/>
              </w:rPr>
            </w:pPr>
            <w:r w:rsidRPr="00C60DD3">
              <w:rPr>
                <w:rFonts w:ascii="Arial" w:hAnsi="Arial" w:cs="Arial"/>
                <w:color w:val="auto"/>
                <w:lang w:val="en-US"/>
              </w:rPr>
              <w:t>Qualification and experience of the team that would be assigned to the assignment (</w:t>
            </w:r>
            <w:r w:rsidR="00E31A54">
              <w:rPr>
                <w:rFonts w:ascii="Arial" w:hAnsi="Arial" w:cs="Arial"/>
                <w:color w:val="auto"/>
                <w:lang w:val="en-US"/>
              </w:rPr>
              <w:t>experience in economic assessments, business modelling</w:t>
            </w:r>
            <w:r w:rsidRPr="00C60DD3">
              <w:rPr>
                <w:rFonts w:ascii="Arial" w:hAnsi="Arial" w:cs="Arial"/>
                <w:color w:val="auto"/>
                <w:lang w:val="en-US"/>
              </w:rPr>
              <w:t xml:space="preserve"> etc.) along with their role and responsibility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D6CF5" w14:textId="77777777" w:rsidR="0072543B" w:rsidRPr="00C60DD3" w:rsidRDefault="0072543B" w:rsidP="00F800F2">
            <w:pPr>
              <w:spacing w:before="0" w:line="240" w:lineRule="auto"/>
              <w:jc w:val="both"/>
              <w:rPr>
                <w:rFonts w:ascii="Arial" w:hAnsi="Arial" w:cs="Arial"/>
                <w:color w:val="auto"/>
                <w:lang w:val="en-US"/>
              </w:rPr>
            </w:pPr>
            <w:r w:rsidRPr="00C60DD3">
              <w:rPr>
                <w:rFonts w:ascii="Arial" w:hAnsi="Arial" w:cs="Arial"/>
                <w:color w:val="auto"/>
                <w:lang w:val="en-US"/>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9DCBB" w14:textId="77777777" w:rsidR="0072543B" w:rsidRPr="00C60DD3" w:rsidRDefault="0072543B" w:rsidP="00F800F2">
            <w:pPr>
              <w:spacing w:before="0" w:line="240" w:lineRule="auto"/>
              <w:jc w:val="both"/>
              <w:rPr>
                <w:rFonts w:ascii="Arial" w:hAnsi="Arial" w:cs="Arial"/>
                <w:color w:val="auto"/>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5B0CC" w14:textId="77777777" w:rsidR="0072543B" w:rsidRPr="00C60DD3" w:rsidRDefault="0072543B" w:rsidP="00F800F2">
            <w:pPr>
              <w:spacing w:before="0" w:line="240" w:lineRule="auto"/>
              <w:jc w:val="both"/>
              <w:rPr>
                <w:rFonts w:ascii="Arial" w:hAnsi="Arial" w:cs="Arial"/>
                <w:color w:val="auto"/>
                <w:lang w:val="en-US"/>
              </w:rPr>
            </w:pPr>
          </w:p>
        </w:tc>
      </w:tr>
      <w:tr w:rsidR="00E31A54" w:rsidRPr="00C60DD3" w14:paraId="122645B8" w14:textId="77777777" w:rsidTr="00D3347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7D0D9" w14:textId="45EDEBEB" w:rsidR="0072543B" w:rsidRPr="00C60DD3" w:rsidRDefault="0072543B" w:rsidP="00E31A54">
            <w:pPr>
              <w:spacing w:before="0" w:line="240" w:lineRule="auto"/>
              <w:jc w:val="both"/>
              <w:rPr>
                <w:rFonts w:ascii="Arial" w:hAnsi="Arial" w:cs="Arial"/>
                <w:color w:val="auto"/>
                <w:lang w:val="en-US"/>
              </w:rPr>
            </w:pPr>
            <w:r w:rsidRPr="00C60DD3">
              <w:rPr>
                <w:rFonts w:ascii="Arial" w:hAnsi="Arial" w:cs="Arial"/>
                <w:color w:val="auto"/>
                <w:lang w:val="en-US"/>
              </w:rPr>
              <w:t xml:space="preserve">Methodology for executing the </w:t>
            </w:r>
            <w:r w:rsidR="00E31A54">
              <w:rPr>
                <w:rFonts w:ascii="Arial" w:hAnsi="Arial" w:cs="Arial"/>
                <w:color w:val="auto"/>
                <w:lang w:val="en-US"/>
              </w:rPr>
              <w:t>assignment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A3DD37" w14:textId="5FCA3A1D" w:rsidR="0072543B" w:rsidRPr="00C60DD3" w:rsidRDefault="0072543B" w:rsidP="00F800F2">
            <w:pPr>
              <w:spacing w:before="0" w:line="240" w:lineRule="auto"/>
              <w:jc w:val="both"/>
              <w:rPr>
                <w:rFonts w:ascii="Arial" w:hAnsi="Arial" w:cs="Arial"/>
                <w:color w:val="auto"/>
                <w:lang w:val="en-US"/>
              </w:rPr>
            </w:pPr>
            <w:r w:rsidRPr="00C60DD3">
              <w:rPr>
                <w:rFonts w:ascii="Arial" w:hAnsi="Arial" w:cs="Arial"/>
                <w:color w:val="auto"/>
                <w:lang w:val="en-US"/>
              </w:rPr>
              <w:t>1</w:t>
            </w:r>
            <w:r w:rsidR="00E31A54">
              <w:rPr>
                <w:rFonts w:ascii="Arial" w:hAnsi="Arial" w:cs="Arial"/>
                <w:color w:val="auto"/>
                <w:lang w:val="en-US"/>
              </w:rPr>
              <w:t>5</w:t>
            </w:r>
            <w:r w:rsidRPr="00C60DD3">
              <w:rPr>
                <w:rFonts w:ascii="Arial" w:hAnsi="Arial" w:cs="Arial"/>
                <w:color w:val="auto"/>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A4C4B" w14:textId="77777777" w:rsidR="0072543B" w:rsidRPr="00C60DD3" w:rsidRDefault="0072543B" w:rsidP="00F800F2">
            <w:pPr>
              <w:spacing w:before="0" w:line="240" w:lineRule="auto"/>
              <w:jc w:val="both"/>
              <w:rPr>
                <w:rFonts w:ascii="Arial" w:hAnsi="Arial" w:cs="Arial"/>
                <w:color w:val="auto"/>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D8D65" w14:textId="77777777" w:rsidR="0072543B" w:rsidRPr="00C60DD3" w:rsidRDefault="0072543B" w:rsidP="00F800F2">
            <w:pPr>
              <w:spacing w:before="0" w:line="240" w:lineRule="auto"/>
              <w:jc w:val="both"/>
              <w:rPr>
                <w:rFonts w:ascii="Arial" w:hAnsi="Arial" w:cs="Arial"/>
                <w:color w:val="auto"/>
                <w:lang w:val="en-US"/>
              </w:rPr>
            </w:pPr>
          </w:p>
        </w:tc>
      </w:tr>
      <w:tr w:rsidR="00E31A54" w:rsidRPr="00C60DD3" w14:paraId="273287F3" w14:textId="77777777" w:rsidTr="00D3347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6E3E5" w14:textId="77777777" w:rsidR="0072543B" w:rsidRPr="00C60DD3" w:rsidRDefault="0072543B" w:rsidP="00F800F2">
            <w:pPr>
              <w:spacing w:before="0" w:line="240" w:lineRule="auto"/>
              <w:jc w:val="both"/>
              <w:rPr>
                <w:rFonts w:ascii="Arial" w:hAnsi="Arial" w:cs="Arial"/>
                <w:color w:val="auto"/>
                <w:lang w:val="en-US"/>
              </w:rPr>
            </w:pPr>
            <w:r w:rsidRPr="00C60DD3">
              <w:rPr>
                <w:rFonts w:ascii="Arial" w:hAnsi="Arial" w:cs="Arial"/>
                <w:color w:val="auto"/>
                <w:lang w:val="en-US"/>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170F5" w14:textId="77777777" w:rsidR="0072543B" w:rsidRPr="00C60DD3" w:rsidRDefault="0072543B" w:rsidP="00F800F2">
            <w:pPr>
              <w:spacing w:before="0" w:line="240" w:lineRule="auto"/>
              <w:jc w:val="both"/>
              <w:rPr>
                <w:rFonts w:ascii="Arial" w:hAnsi="Arial" w:cs="Arial"/>
                <w:color w:val="auto"/>
                <w:lang w:val="en-US"/>
              </w:rPr>
            </w:pPr>
            <w:r w:rsidRPr="00C60DD3">
              <w:rPr>
                <w:rFonts w:ascii="Arial" w:hAnsi="Arial" w:cs="Arial"/>
                <w:color w:val="auto"/>
                <w:lang w:val="en-US"/>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7134A" w14:textId="77777777" w:rsidR="0072543B" w:rsidRPr="00C60DD3" w:rsidRDefault="0072543B" w:rsidP="00F800F2">
            <w:pPr>
              <w:spacing w:before="0" w:line="240" w:lineRule="auto"/>
              <w:jc w:val="both"/>
              <w:rPr>
                <w:rFonts w:ascii="Arial" w:hAnsi="Arial" w:cs="Arial"/>
                <w:color w:val="auto"/>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BBEC6" w14:textId="77777777" w:rsidR="0072543B" w:rsidRPr="00C60DD3" w:rsidRDefault="0072543B" w:rsidP="00F800F2">
            <w:pPr>
              <w:spacing w:before="0" w:line="240" w:lineRule="auto"/>
              <w:jc w:val="both"/>
              <w:rPr>
                <w:rFonts w:ascii="Arial" w:hAnsi="Arial" w:cs="Arial"/>
                <w:color w:val="auto"/>
                <w:lang w:val="en-US"/>
              </w:rPr>
            </w:pPr>
          </w:p>
        </w:tc>
      </w:tr>
    </w:tbl>
    <w:p w14:paraId="74F2C9D3" w14:textId="77777777" w:rsidR="00766748" w:rsidRPr="00C60DD3" w:rsidRDefault="00766748" w:rsidP="00F800F2">
      <w:pPr>
        <w:spacing w:before="0"/>
        <w:jc w:val="both"/>
        <w:rPr>
          <w:rFonts w:ascii="Arial" w:hAnsi="Arial" w:cs="Arial"/>
          <w:color w:val="auto"/>
        </w:rPr>
      </w:pPr>
    </w:p>
    <w:p w14:paraId="21E55E83" w14:textId="0A5E79FA" w:rsidR="00D24188" w:rsidRPr="00C60DD3" w:rsidRDefault="00D24188" w:rsidP="00F800F2">
      <w:pPr>
        <w:spacing w:before="0"/>
        <w:jc w:val="both"/>
        <w:rPr>
          <w:rFonts w:ascii="Arial" w:hAnsi="Arial" w:cs="Arial"/>
          <w:color w:val="auto"/>
        </w:rPr>
      </w:pPr>
      <w:bookmarkStart w:id="16" w:name="_bk1ortbtnlbq" w:colFirst="0" w:colLast="0"/>
      <w:bookmarkStart w:id="17" w:name="_aqnqm1m39viq" w:colFirst="0" w:colLast="0"/>
      <w:bookmarkStart w:id="18" w:name="_y795dx9fqt6i" w:colFirst="0" w:colLast="0"/>
      <w:bookmarkEnd w:id="16"/>
      <w:bookmarkEnd w:id="17"/>
      <w:bookmarkEnd w:id="18"/>
    </w:p>
    <w:p w14:paraId="657A2F07" w14:textId="13208881" w:rsidR="0085360B" w:rsidRPr="00C60DD3" w:rsidRDefault="0085360B" w:rsidP="00F800F2">
      <w:pPr>
        <w:spacing w:before="0"/>
        <w:jc w:val="both"/>
        <w:rPr>
          <w:rFonts w:ascii="Arial" w:hAnsi="Arial" w:cs="Arial"/>
          <w:color w:val="auto"/>
        </w:rPr>
      </w:pPr>
    </w:p>
    <w:p w14:paraId="622171FC" w14:textId="299B1A96" w:rsidR="0085360B" w:rsidRPr="00C60DD3" w:rsidRDefault="0085360B" w:rsidP="00F800F2">
      <w:pPr>
        <w:spacing w:before="0"/>
        <w:jc w:val="both"/>
        <w:rPr>
          <w:rFonts w:ascii="Arial" w:hAnsi="Arial" w:cs="Arial"/>
          <w:color w:val="auto"/>
        </w:rPr>
      </w:pPr>
    </w:p>
    <w:p w14:paraId="3E57B88B" w14:textId="0BB284A3" w:rsidR="0085360B" w:rsidRPr="00C60DD3" w:rsidRDefault="0085360B" w:rsidP="00F800F2">
      <w:pPr>
        <w:spacing w:before="0"/>
        <w:jc w:val="both"/>
        <w:rPr>
          <w:rFonts w:ascii="Arial" w:hAnsi="Arial" w:cs="Arial"/>
          <w:color w:val="auto"/>
        </w:rPr>
      </w:pPr>
    </w:p>
    <w:sectPr w:rsidR="0085360B" w:rsidRPr="00C60DD3">
      <w:headerReference w:type="default" r:id="rId12"/>
      <w:footerReference w:type="default" r:id="rId13"/>
      <w:pgSz w:w="12240" w:h="15840"/>
      <w:pgMar w:top="1440" w:right="1440" w:bottom="1440" w:left="144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8F3D04" w16cid:durableId="22B94B0E"/>
  <w16cid:commentId w16cid:paraId="1FDA95C2" w16cid:durableId="22B94B60"/>
  <w16cid:commentId w16cid:paraId="4A6BC4BF" w16cid:durableId="22B94B74"/>
  <w16cid:commentId w16cid:paraId="7452ACDB" w16cid:durableId="22B94C46"/>
  <w16cid:commentId w16cid:paraId="7C089C24" w16cid:durableId="22B94CD5"/>
  <w16cid:commentId w16cid:paraId="7322A1C7" w16cid:durableId="22BAFB38"/>
  <w16cid:commentId w16cid:paraId="5C9B43F9" w16cid:durableId="22B94C9C"/>
  <w16cid:commentId w16cid:paraId="535F2AE3" w16cid:durableId="22B94CB8"/>
  <w16cid:commentId w16cid:paraId="04DC617E" w16cid:durableId="22B94D6B"/>
  <w16cid:commentId w16cid:paraId="31A4B8D9" w16cid:durableId="22B94D2B"/>
  <w16cid:commentId w16cid:paraId="0A0B5BCF" w16cid:durableId="22B94EA1"/>
  <w16cid:commentId w16cid:paraId="74FA547D" w16cid:durableId="22B94E05"/>
  <w16cid:commentId w16cid:paraId="4E298CBB" w16cid:durableId="22B94DD3"/>
  <w16cid:commentId w16cid:paraId="20AB01F6" w16cid:durableId="22B94EAB"/>
  <w16cid:commentId w16cid:paraId="2CBE93CA" w16cid:durableId="22B94DEA"/>
  <w16cid:commentId w16cid:paraId="033EAFD5" w16cid:durableId="22B94EDC"/>
  <w16cid:commentId w16cid:paraId="4A8A5109" w16cid:durableId="22B94EE6"/>
  <w16cid:commentId w16cid:paraId="3F83EBB3" w16cid:durableId="22B94F80"/>
  <w16cid:commentId w16cid:paraId="50C63941" w16cid:durableId="22B94F6B"/>
  <w16cid:commentId w16cid:paraId="5F6AB5D2" w16cid:durableId="22B94FC1"/>
  <w16cid:commentId w16cid:paraId="58772604" w16cid:durableId="22B94F92"/>
  <w16cid:commentId w16cid:paraId="32A63A97" w16cid:durableId="22B9513E"/>
  <w16cid:commentId w16cid:paraId="2C632C00" w16cid:durableId="22B9522E"/>
  <w16cid:commentId w16cid:paraId="29B2AC16" w16cid:durableId="22BAFD61"/>
  <w16cid:commentId w16cid:paraId="406AA043" w16cid:durableId="22BAFD6B"/>
  <w16cid:commentId w16cid:paraId="664C4C07" w16cid:durableId="22B9573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2F73A" w14:textId="77777777" w:rsidR="00F36735" w:rsidRDefault="00F36735">
      <w:pPr>
        <w:spacing w:before="0" w:line="240" w:lineRule="auto"/>
      </w:pPr>
      <w:r>
        <w:separator/>
      </w:r>
    </w:p>
  </w:endnote>
  <w:endnote w:type="continuationSeparator" w:id="0">
    <w:p w14:paraId="3B5045C4" w14:textId="77777777" w:rsidR="00F36735" w:rsidRDefault="00F3673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IDFont+F3">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E23CC" w14:textId="28C75CF1" w:rsidR="00FA66E8" w:rsidRDefault="00FA66E8">
    <w:pPr>
      <w:jc w:val="right"/>
    </w:pPr>
    <w:r>
      <w:fldChar w:fldCharType="begin"/>
    </w:r>
    <w:r>
      <w:instrText>PAGE</w:instrText>
    </w:r>
    <w:r>
      <w:fldChar w:fldCharType="separate"/>
    </w:r>
    <w:r w:rsidR="00282FF5">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2E717" w14:textId="77777777" w:rsidR="00F36735" w:rsidRDefault="00F36735">
      <w:pPr>
        <w:spacing w:before="0" w:line="240" w:lineRule="auto"/>
      </w:pPr>
      <w:r>
        <w:separator/>
      </w:r>
    </w:p>
  </w:footnote>
  <w:footnote w:type="continuationSeparator" w:id="0">
    <w:p w14:paraId="7324A60C" w14:textId="77777777" w:rsidR="00F36735" w:rsidRDefault="00F3673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E13A7" w14:textId="77777777" w:rsidR="00FA66E8" w:rsidRDefault="00FA66E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6B01"/>
    <w:multiLevelType w:val="hybridMultilevel"/>
    <w:tmpl w:val="B81E09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0C0A83"/>
    <w:multiLevelType w:val="multilevel"/>
    <w:tmpl w:val="24263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D896F4C"/>
    <w:multiLevelType w:val="hybridMultilevel"/>
    <w:tmpl w:val="0C78A57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019A7"/>
    <w:multiLevelType w:val="multilevel"/>
    <w:tmpl w:val="A1D60F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0136F14"/>
    <w:multiLevelType w:val="multilevel"/>
    <w:tmpl w:val="20887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1522A2D"/>
    <w:multiLevelType w:val="hybridMultilevel"/>
    <w:tmpl w:val="9558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C6EDF"/>
    <w:multiLevelType w:val="multilevel"/>
    <w:tmpl w:val="64DA8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CB7788"/>
    <w:multiLevelType w:val="multilevel"/>
    <w:tmpl w:val="CC8E1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9AC0A95"/>
    <w:multiLevelType w:val="hybridMultilevel"/>
    <w:tmpl w:val="61FCA00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1D6D0A9F"/>
    <w:multiLevelType w:val="hybridMultilevel"/>
    <w:tmpl w:val="303E27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D2274"/>
    <w:multiLevelType w:val="multilevel"/>
    <w:tmpl w:val="CC7431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9D04DD6"/>
    <w:multiLevelType w:val="hybridMultilevel"/>
    <w:tmpl w:val="C8EEEBFE"/>
    <w:lvl w:ilvl="0" w:tplc="4E163300">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E2EF3"/>
    <w:multiLevelType w:val="hybridMultilevel"/>
    <w:tmpl w:val="ACF6D5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402E6"/>
    <w:multiLevelType w:val="hybridMultilevel"/>
    <w:tmpl w:val="723269EA"/>
    <w:lvl w:ilvl="0" w:tplc="9E78F436">
      <w:numFmt w:val="bullet"/>
      <w:lvlText w:val="-"/>
      <w:lvlJc w:val="left"/>
      <w:pPr>
        <w:ind w:left="720" w:hanging="360"/>
      </w:pPr>
      <w:rPr>
        <w:rFonts w:ascii="CIDFont+F3" w:eastAsia="Times New Roman" w:hAnsi="CIDFont+F3" w:cs="CIDFont+F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A27D8"/>
    <w:multiLevelType w:val="hybridMultilevel"/>
    <w:tmpl w:val="67D2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15316"/>
    <w:multiLevelType w:val="hybridMultilevel"/>
    <w:tmpl w:val="9A2AD3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A10B99"/>
    <w:multiLevelType w:val="multilevel"/>
    <w:tmpl w:val="25720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77B2C68"/>
    <w:multiLevelType w:val="multilevel"/>
    <w:tmpl w:val="A09C0A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A7841BC"/>
    <w:multiLevelType w:val="multilevel"/>
    <w:tmpl w:val="24263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6BE15696"/>
    <w:multiLevelType w:val="hybridMultilevel"/>
    <w:tmpl w:val="0238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E2801"/>
    <w:multiLevelType w:val="hybridMultilevel"/>
    <w:tmpl w:val="B0786640"/>
    <w:lvl w:ilvl="0" w:tplc="08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EBE2FB2"/>
    <w:multiLevelType w:val="multilevel"/>
    <w:tmpl w:val="E1AC44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71F35A1B"/>
    <w:multiLevelType w:val="hybridMultilevel"/>
    <w:tmpl w:val="9854500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0179A4"/>
    <w:multiLevelType w:val="hybridMultilevel"/>
    <w:tmpl w:val="042A15A0"/>
    <w:lvl w:ilvl="0" w:tplc="18028A38">
      <w:start w:val="1"/>
      <w:numFmt w:val="decimal"/>
      <w:lvlText w:val="%1."/>
      <w:lvlJc w:val="left"/>
      <w:pPr>
        <w:ind w:left="1440" w:hanging="360"/>
      </w:pPr>
      <w:rPr>
        <w:b/>
        <w:bCs/>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E497990"/>
    <w:multiLevelType w:val="multilevel"/>
    <w:tmpl w:val="CE8C52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bullet"/>
      <w:lvlText w:val="■"/>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8"/>
  </w:num>
  <w:num w:numId="2">
    <w:abstractNumId w:val="16"/>
  </w:num>
  <w:num w:numId="3">
    <w:abstractNumId w:val="17"/>
  </w:num>
  <w:num w:numId="4">
    <w:abstractNumId w:val="7"/>
  </w:num>
  <w:num w:numId="5">
    <w:abstractNumId w:val="4"/>
  </w:num>
  <w:num w:numId="6">
    <w:abstractNumId w:val="3"/>
  </w:num>
  <w:num w:numId="7">
    <w:abstractNumId w:val="10"/>
  </w:num>
  <w:num w:numId="8">
    <w:abstractNumId w:val="21"/>
  </w:num>
  <w:num w:numId="9">
    <w:abstractNumId w:val="24"/>
  </w:num>
  <w:num w:numId="10">
    <w:abstractNumId w:val="6"/>
  </w:num>
  <w:num w:numId="11">
    <w:abstractNumId w:val="11"/>
  </w:num>
  <w:num w:numId="12">
    <w:abstractNumId w:val="23"/>
  </w:num>
  <w:num w:numId="13">
    <w:abstractNumId w:val="0"/>
  </w:num>
  <w:num w:numId="14">
    <w:abstractNumId w:val="12"/>
  </w:num>
  <w:num w:numId="15">
    <w:abstractNumId w:val="8"/>
  </w:num>
  <w:num w:numId="16">
    <w:abstractNumId w:val="20"/>
  </w:num>
  <w:num w:numId="17">
    <w:abstractNumId w:val="9"/>
  </w:num>
  <w:num w:numId="18">
    <w:abstractNumId w:val="2"/>
  </w:num>
  <w:num w:numId="19">
    <w:abstractNumId w:val="15"/>
  </w:num>
  <w:num w:numId="20">
    <w:abstractNumId w:val="22"/>
  </w:num>
  <w:num w:numId="21">
    <w:abstractNumId w:val="5"/>
  </w:num>
  <w:num w:numId="22">
    <w:abstractNumId w:val="19"/>
  </w:num>
  <w:num w:numId="23">
    <w:abstractNumId w:val="14"/>
  </w:num>
  <w:num w:numId="24">
    <w:abstractNumId w:val="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8"/>
    <w:rsid w:val="0005056A"/>
    <w:rsid w:val="000C4F92"/>
    <w:rsid w:val="000F7551"/>
    <w:rsid w:val="001466F5"/>
    <w:rsid w:val="001524C6"/>
    <w:rsid w:val="00161011"/>
    <w:rsid w:val="001944E5"/>
    <w:rsid w:val="001D4F89"/>
    <w:rsid w:val="00207F90"/>
    <w:rsid w:val="002108D2"/>
    <w:rsid w:val="00247011"/>
    <w:rsid w:val="00251AEE"/>
    <w:rsid w:val="002535A1"/>
    <w:rsid w:val="00257848"/>
    <w:rsid w:val="00282FF5"/>
    <w:rsid w:val="002A2E35"/>
    <w:rsid w:val="002C13A3"/>
    <w:rsid w:val="002C49AA"/>
    <w:rsid w:val="002E316F"/>
    <w:rsid w:val="002E4541"/>
    <w:rsid w:val="002E62D7"/>
    <w:rsid w:val="0033121E"/>
    <w:rsid w:val="003576CD"/>
    <w:rsid w:val="003B33C6"/>
    <w:rsid w:val="003D3037"/>
    <w:rsid w:val="00462B8A"/>
    <w:rsid w:val="00481EFF"/>
    <w:rsid w:val="004B317E"/>
    <w:rsid w:val="004C0B0C"/>
    <w:rsid w:val="004C5E14"/>
    <w:rsid w:val="00584BDD"/>
    <w:rsid w:val="005A2805"/>
    <w:rsid w:val="005B4B41"/>
    <w:rsid w:val="005B5008"/>
    <w:rsid w:val="005C5A0A"/>
    <w:rsid w:val="005D57C7"/>
    <w:rsid w:val="005E0C01"/>
    <w:rsid w:val="005E50B8"/>
    <w:rsid w:val="006259D4"/>
    <w:rsid w:val="00625B49"/>
    <w:rsid w:val="006278B2"/>
    <w:rsid w:val="00661346"/>
    <w:rsid w:val="00671A75"/>
    <w:rsid w:val="006C2093"/>
    <w:rsid w:val="006C6D7F"/>
    <w:rsid w:val="006E231A"/>
    <w:rsid w:val="006F4E1C"/>
    <w:rsid w:val="006F6F4E"/>
    <w:rsid w:val="00705561"/>
    <w:rsid w:val="0072543B"/>
    <w:rsid w:val="007645D8"/>
    <w:rsid w:val="007647A1"/>
    <w:rsid w:val="00766748"/>
    <w:rsid w:val="007A2AF2"/>
    <w:rsid w:val="007D740B"/>
    <w:rsid w:val="007F28D3"/>
    <w:rsid w:val="007F5C94"/>
    <w:rsid w:val="00801B87"/>
    <w:rsid w:val="00824E07"/>
    <w:rsid w:val="00840153"/>
    <w:rsid w:val="0085360B"/>
    <w:rsid w:val="0085472D"/>
    <w:rsid w:val="008928DB"/>
    <w:rsid w:val="008943DE"/>
    <w:rsid w:val="00896EF6"/>
    <w:rsid w:val="00897A6E"/>
    <w:rsid w:val="008B5AC8"/>
    <w:rsid w:val="008B7527"/>
    <w:rsid w:val="008C143E"/>
    <w:rsid w:val="008F4F90"/>
    <w:rsid w:val="0091306E"/>
    <w:rsid w:val="00924857"/>
    <w:rsid w:val="00972396"/>
    <w:rsid w:val="009A5AFD"/>
    <w:rsid w:val="009D477A"/>
    <w:rsid w:val="009F0E27"/>
    <w:rsid w:val="00A14132"/>
    <w:rsid w:val="00A15AED"/>
    <w:rsid w:val="00A17E89"/>
    <w:rsid w:val="00A71C5B"/>
    <w:rsid w:val="00AA5B2E"/>
    <w:rsid w:val="00AA6E38"/>
    <w:rsid w:val="00B22513"/>
    <w:rsid w:val="00B2547F"/>
    <w:rsid w:val="00B304B2"/>
    <w:rsid w:val="00B358C2"/>
    <w:rsid w:val="00B52DD5"/>
    <w:rsid w:val="00B648C3"/>
    <w:rsid w:val="00B93D9F"/>
    <w:rsid w:val="00BB6311"/>
    <w:rsid w:val="00BE335C"/>
    <w:rsid w:val="00C048CB"/>
    <w:rsid w:val="00C1480D"/>
    <w:rsid w:val="00C20830"/>
    <w:rsid w:val="00C2123B"/>
    <w:rsid w:val="00C44583"/>
    <w:rsid w:val="00C523F2"/>
    <w:rsid w:val="00C54FDF"/>
    <w:rsid w:val="00C60DD3"/>
    <w:rsid w:val="00C630CF"/>
    <w:rsid w:val="00C65CCF"/>
    <w:rsid w:val="00C66FBA"/>
    <w:rsid w:val="00C71541"/>
    <w:rsid w:val="00C92551"/>
    <w:rsid w:val="00C93865"/>
    <w:rsid w:val="00CB799C"/>
    <w:rsid w:val="00CD2354"/>
    <w:rsid w:val="00CE5A68"/>
    <w:rsid w:val="00CE799C"/>
    <w:rsid w:val="00D133E7"/>
    <w:rsid w:val="00D24188"/>
    <w:rsid w:val="00D33476"/>
    <w:rsid w:val="00D51CDA"/>
    <w:rsid w:val="00D60CED"/>
    <w:rsid w:val="00D67AF3"/>
    <w:rsid w:val="00D73397"/>
    <w:rsid w:val="00D86DF3"/>
    <w:rsid w:val="00DB67B1"/>
    <w:rsid w:val="00DB6D6B"/>
    <w:rsid w:val="00DB771C"/>
    <w:rsid w:val="00DF104F"/>
    <w:rsid w:val="00DF55A8"/>
    <w:rsid w:val="00E21C07"/>
    <w:rsid w:val="00E31A54"/>
    <w:rsid w:val="00E337B1"/>
    <w:rsid w:val="00E34800"/>
    <w:rsid w:val="00E4139E"/>
    <w:rsid w:val="00E5275B"/>
    <w:rsid w:val="00E631F7"/>
    <w:rsid w:val="00E63E2D"/>
    <w:rsid w:val="00E65856"/>
    <w:rsid w:val="00E66436"/>
    <w:rsid w:val="00E81B2A"/>
    <w:rsid w:val="00EB28CE"/>
    <w:rsid w:val="00EE32B6"/>
    <w:rsid w:val="00F30684"/>
    <w:rsid w:val="00F30A79"/>
    <w:rsid w:val="00F36735"/>
    <w:rsid w:val="00F4020F"/>
    <w:rsid w:val="00F46B3F"/>
    <w:rsid w:val="00F800F2"/>
    <w:rsid w:val="00F9609C"/>
    <w:rsid w:val="00FA4E32"/>
    <w:rsid w:val="00FA66E8"/>
    <w:rsid w:val="00FA794F"/>
    <w:rsid w:val="00FF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37A8"/>
  <w15:docId w15:val="{122C4FEF-2823-4CC9-8742-D56C1545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333333"/>
        <w:sz w:val="22"/>
        <w:szCs w:val="22"/>
        <w:lang w:val="en" w:eastAsia="en-US" w:bidi="ar-SA"/>
      </w:rPr>
    </w:rPrDefault>
    <w:pPrDefault>
      <w:pPr>
        <w:spacing w:before="260" w:line="25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80" w:line="360" w:lineRule="auto"/>
      <w:outlineLvl w:val="0"/>
    </w:pPr>
    <w:rPr>
      <w:sz w:val="28"/>
      <w:szCs w:val="28"/>
    </w:rPr>
  </w:style>
  <w:style w:type="paragraph" w:styleId="Heading2">
    <w:name w:val="heading 2"/>
    <w:basedOn w:val="Normal"/>
    <w:next w:val="Normal"/>
    <w:pPr>
      <w:keepNext/>
      <w:keepLines/>
      <w:spacing w:after="120"/>
      <w:outlineLvl w:val="1"/>
    </w:pPr>
    <w:rPr>
      <w:i/>
      <w:sz w:val="24"/>
      <w:szCs w:val="24"/>
    </w:rPr>
  </w:style>
  <w:style w:type="paragraph" w:styleId="Heading3">
    <w:name w:val="heading 3"/>
    <w:basedOn w:val="Normal"/>
    <w:next w:val="Normal"/>
    <w:pPr>
      <w:keepNext/>
      <w:keepLines/>
      <w:spacing w:after="160"/>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60"/>
    </w:pPr>
    <w:rPr>
      <w:sz w:val="52"/>
      <w:szCs w:val="52"/>
    </w:rPr>
  </w:style>
  <w:style w:type="paragraph" w:styleId="Subtitle">
    <w:name w:val="Subtitle"/>
    <w:basedOn w:val="Normal"/>
    <w:next w:val="Normal"/>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337B1"/>
    <w:rPr>
      <w:sz w:val="16"/>
      <w:szCs w:val="16"/>
    </w:rPr>
  </w:style>
  <w:style w:type="paragraph" w:styleId="CommentText">
    <w:name w:val="annotation text"/>
    <w:basedOn w:val="Normal"/>
    <w:link w:val="CommentTextChar"/>
    <w:uiPriority w:val="99"/>
    <w:semiHidden/>
    <w:unhideWhenUsed/>
    <w:rsid w:val="00E337B1"/>
    <w:pPr>
      <w:spacing w:line="240" w:lineRule="auto"/>
    </w:pPr>
    <w:rPr>
      <w:sz w:val="20"/>
      <w:szCs w:val="20"/>
    </w:rPr>
  </w:style>
  <w:style w:type="character" w:customStyle="1" w:styleId="CommentTextChar">
    <w:name w:val="Comment Text Char"/>
    <w:basedOn w:val="DefaultParagraphFont"/>
    <w:link w:val="CommentText"/>
    <w:uiPriority w:val="99"/>
    <w:semiHidden/>
    <w:rsid w:val="00E337B1"/>
    <w:rPr>
      <w:sz w:val="20"/>
      <w:szCs w:val="20"/>
    </w:rPr>
  </w:style>
  <w:style w:type="paragraph" w:styleId="CommentSubject">
    <w:name w:val="annotation subject"/>
    <w:basedOn w:val="CommentText"/>
    <w:next w:val="CommentText"/>
    <w:link w:val="CommentSubjectChar"/>
    <w:uiPriority w:val="99"/>
    <w:semiHidden/>
    <w:unhideWhenUsed/>
    <w:rsid w:val="00E337B1"/>
    <w:rPr>
      <w:b/>
      <w:bCs/>
    </w:rPr>
  </w:style>
  <w:style w:type="character" w:customStyle="1" w:styleId="CommentSubjectChar">
    <w:name w:val="Comment Subject Char"/>
    <w:basedOn w:val="CommentTextChar"/>
    <w:link w:val="CommentSubject"/>
    <w:uiPriority w:val="99"/>
    <w:semiHidden/>
    <w:rsid w:val="00E337B1"/>
    <w:rPr>
      <w:b/>
      <w:bCs/>
      <w:sz w:val="20"/>
      <w:szCs w:val="20"/>
    </w:rPr>
  </w:style>
  <w:style w:type="paragraph" w:styleId="BalloonText">
    <w:name w:val="Balloon Text"/>
    <w:basedOn w:val="Normal"/>
    <w:link w:val="BalloonTextChar"/>
    <w:uiPriority w:val="99"/>
    <w:semiHidden/>
    <w:unhideWhenUsed/>
    <w:rsid w:val="00E337B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7B1"/>
    <w:rPr>
      <w:rFonts w:ascii="Segoe UI" w:hAnsi="Segoe UI" w:cs="Segoe UI"/>
      <w:sz w:val="18"/>
      <w:szCs w:val="18"/>
    </w:rPr>
  </w:style>
  <w:style w:type="table" w:styleId="TableGrid">
    <w:name w:val="Table Grid"/>
    <w:basedOn w:val="TableNormal"/>
    <w:uiPriority w:val="59"/>
    <w:rsid w:val="00B22513"/>
    <w:pPr>
      <w:spacing w:before="0" w:line="240" w:lineRule="auto"/>
    </w:pPr>
    <w:rPr>
      <w:rFonts w:asciiTheme="minorHAnsi" w:eastAsiaTheme="minorHAnsi" w:hAnsiTheme="minorHAnsi" w:cstheme="minorBidi"/>
      <w:color w:val="aut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5856"/>
    <w:pPr>
      <w:ind w:left="720"/>
      <w:contextualSpacing/>
    </w:pPr>
  </w:style>
  <w:style w:type="character" w:styleId="Hyperlink">
    <w:name w:val="Hyperlink"/>
    <w:basedOn w:val="DefaultParagraphFont"/>
    <w:uiPriority w:val="99"/>
    <w:unhideWhenUsed/>
    <w:rsid w:val="003B33C6"/>
    <w:rPr>
      <w:color w:val="0000FF" w:themeColor="hyperlink"/>
      <w:u w:val="single"/>
    </w:rPr>
  </w:style>
  <w:style w:type="table" w:styleId="GridTable1Light-Accent1">
    <w:name w:val="Grid Table 1 Light Accent 1"/>
    <w:basedOn w:val="TableNormal"/>
    <w:uiPriority w:val="46"/>
    <w:rsid w:val="00D73397"/>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685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8DEAD1EF04294E99D3E5B3DF9E91B3" ma:contentTypeVersion="13" ma:contentTypeDescription="Create a new document." ma:contentTypeScope="" ma:versionID="052c968520162046b735b3d389bf8600">
  <xsd:schema xmlns:xsd="http://www.w3.org/2001/XMLSchema" xmlns:xs="http://www.w3.org/2001/XMLSchema" xmlns:p="http://schemas.microsoft.com/office/2006/metadata/properties" xmlns:ns3="3f1aaddc-4bc6-4ab6-9893-06d62ce812a6" xmlns:ns4="a399e0c0-fea6-4971-8479-1177e8c69990" targetNamespace="http://schemas.microsoft.com/office/2006/metadata/properties" ma:root="true" ma:fieldsID="a0c1ab6dabb4f9b1d17a75de101c9d8b" ns3:_="" ns4:_="">
    <xsd:import namespace="3f1aaddc-4bc6-4ab6-9893-06d62ce812a6"/>
    <xsd:import namespace="a399e0c0-fea6-4971-8479-1177e8c699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addc-4bc6-4ab6-9893-06d62ce81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9e0c0-fea6-4971-8479-1177e8c6999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625EB-6198-4F41-8A05-16390D0841E9}">
  <ds:schemaRefs>
    <ds:schemaRef ds:uri="http://schemas.microsoft.com/sharepoint/v3/contenttype/forms"/>
  </ds:schemaRefs>
</ds:datastoreItem>
</file>

<file path=customXml/itemProps2.xml><?xml version="1.0" encoding="utf-8"?>
<ds:datastoreItem xmlns:ds="http://schemas.openxmlformats.org/officeDocument/2006/customXml" ds:itemID="{B1CE1B0A-6BF8-4449-9D30-A0A60568B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addc-4bc6-4ab6-9893-06d62ce812a6"/>
    <ds:schemaRef ds:uri="a399e0c0-fea6-4971-8479-1177e8c69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4C990-DF85-46F7-8331-B4C1EE0C46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EE0FCA-E2C2-4E53-BD4B-8FF3E9DD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lkagai</dc:creator>
  <cp:lastModifiedBy>Mercy Corps</cp:lastModifiedBy>
  <cp:revision>3</cp:revision>
  <dcterms:created xsi:type="dcterms:W3CDTF">2020-11-10T08:10:00Z</dcterms:created>
  <dcterms:modified xsi:type="dcterms:W3CDTF">2020-11-10T08:15:00Z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0x010100788DEAD1EF04294E99D3E5B3DF9E91B3</vt:lpwstr>
  </property>
</Properties>
</file>