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5F9F5" w14:textId="41633E3E" w:rsidR="00766748" w:rsidRDefault="004C5E14" w:rsidP="00F640BE">
      <w:pPr>
        <w:spacing w:before="0"/>
        <w:jc w:val="center"/>
        <w:rPr>
          <w:color w:val="auto"/>
          <w:sz w:val="24"/>
          <w:szCs w:val="24"/>
        </w:rPr>
      </w:pPr>
      <w:r w:rsidRPr="00F6375F">
        <w:rPr>
          <w:noProof/>
          <w:color w:val="auto"/>
          <w:sz w:val="24"/>
          <w:szCs w:val="24"/>
          <w:lang w:val="en-US"/>
        </w:rPr>
        <w:drawing>
          <wp:inline distT="114300" distB="114300" distL="114300" distR="114300" wp14:anchorId="61F1FA7D" wp14:editId="6CF567FD">
            <wp:extent cx="488950" cy="488950"/>
            <wp:effectExtent l="0" t="0" r="6350" b="635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530" cy="496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6375F">
        <w:rPr>
          <w:color w:val="auto"/>
          <w:sz w:val="24"/>
          <w:szCs w:val="24"/>
        </w:rPr>
        <w:t xml:space="preserve"> </w:t>
      </w:r>
    </w:p>
    <w:p w14:paraId="17579A68" w14:textId="77777777" w:rsidR="00F640BE" w:rsidRPr="00F6375F" w:rsidRDefault="00F640BE" w:rsidP="00F640BE">
      <w:pPr>
        <w:spacing w:before="0"/>
        <w:jc w:val="center"/>
        <w:rPr>
          <w:color w:val="auto"/>
          <w:sz w:val="24"/>
          <w:szCs w:val="24"/>
        </w:rPr>
      </w:pPr>
      <w:bookmarkStart w:id="0" w:name="_GoBack"/>
      <w:bookmarkEnd w:id="0"/>
    </w:p>
    <w:p w14:paraId="35CA8685" w14:textId="77777777" w:rsidR="00F640BE" w:rsidRDefault="00F640BE" w:rsidP="00D73397">
      <w:pPr>
        <w:spacing w:before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Request for Proposal</w:t>
      </w:r>
    </w:p>
    <w:p w14:paraId="4C0D4A8E" w14:textId="370E2C69" w:rsidR="00F640BE" w:rsidRPr="00F640BE" w:rsidRDefault="00F640BE" w:rsidP="00D73397">
      <w:pPr>
        <w:spacing w:before="0"/>
        <w:jc w:val="center"/>
        <w:rPr>
          <w:b/>
          <w:sz w:val="28"/>
          <w:szCs w:val="28"/>
          <w:lang w:val="en-US"/>
        </w:rPr>
      </w:pPr>
      <w:r w:rsidRPr="00F640BE">
        <w:rPr>
          <w:b/>
          <w:sz w:val="28"/>
          <w:szCs w:val="28"/>
          <w:lang w:val="en-US"/>
        </w:rPr>
        <w:t>Re-Advertised</w:t>
      </w:r>
    </w:p>
    <w:p w14:paraId="4A9304A5" w14:textId="19F0F5AA" w:rsidR="00766748" w:rsidRPr="00F6375F" w:rsidRDefault="00D73397" w:rsidP="00D73397">
      <w:pPr>
        <w:spacing w:before="0"/>
        <w:jc w:val="center"/>
        <w:rPr>
          <w:sz w:val="24"/>
          <w:szCs w:val="24"/>
          <w:lang w:val="en-US"/>
        </w:rPr>
      </w:pPr>
      <w:r w:rsidRPr="00F6375F">
        <w:rPr>
          <w:sz w:val="24"/>
          <w:szCs w:val="24"/>
          <w:lang w:val="en-US"/>
        </w:rPr>
        <w:t>TERMS OF REFERENCE – Productive Use of Energy (PUE) Study in Ji</w:t>
      </w:r>
      <w:r w:rsidR="00F85892" w:rsidRPr="00F6375F">
        <w:rPr>
          <w:sz w:val="24"/>
          <w:szCs w:val="24"/>
          <w:lang w:val="en-US"/>
        </w:rPr>
        <w:t>g</w:t>
      </w:r>
      <w:r w:rsidRPr="00F6375F">
        <w:rPr>
          <w:sz w:val="24"/>
          <w:szCs w:val="24"/>
          <w:lang w:val="en-US"/>
        </w:rPr>
        <w:t>jiga Camps</w:t>
      </w:r>
    </w:p>
    <w:p w14:paraId="3DB1E1A8" w14:textId="65317B08" w:rsidR="00D73397" w:rsidRPr="00F6375F" w:rsidRDefault="00D73397" w:rsidP="008943DE">
      <w:pPr>
        <w:spacing w:before="0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3397" w:rsidRPr="00F6375F" w14:paraId="686755A2" w14:textId="77777777" w:rsidTr="00D73397">
        <w:tc>
          <w:tcPr>
            <w:tcW w:w="4675" w:type="dxa"/>
          </w:tcPr>
          <w:p w14:paraId="1BDFB142" w14:textId="64BDA1D0" w:rsidR="00D73397" w:rsidRPr="00F6375F" w:rsidRDefault="00D73397" w:rsidP="008943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Location: </w:t>
            </w:r>
          </w:p>
        </w:tc>
        <w:tc>
          <w:tcPr>
            <w:tcW w:w="4675" w:type="dxa"/>
          </w:tcPr>
          <w:p w14:paraId="6FA00186" w14:textId="38A7CD12" w:rsidR="00D73397" w:rsidRPr="00F6375F" w:rsidRDefault="00D73397" w:rsidP="008943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Ethiopia</w:t>
            </w:r>
          </w:p>
        </w:tc>
      </w:tr>
      <w:tr w:rsidR="00D73397" w:rsidRPr="00F6375F" w14:paraId="279BBC5B" w14:textId="77777777" w:rsidTr="00D73397">
        <w:tc>
          <w:tcPr>
            <w:tcW w:w="4675" w:type="dxa"/>
          </w:tcPr>
          <w:p w14:paraId="5F4D0DAD" w14:textId="194BDA39" w:rsidR="00D73397" w:rsidRPr="00F6375F" w:rsidRDefault="00D73397" w:rsidP="008943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 of Contract: </w:t>
            </w:r>
          </w:p>
        </w:tc>
        <w:tc>
          <w:tcPr>
            <w:tcW w:w="4675" w:type="dxa"/>
          </w:tcPr>
          <w:p w14:paraId="2A12A048" w14:textId="45BF98DF" w:rsidR="00D73397" w:rsidRPr="00F6375F" w:rsidRDefault="00D73397" w:rsidP="008943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 for Professional Services</w:t>
            </w:r>
          </w:p>
        </w:tc>
      </w:tr>
      <w:tr w:rsidR="00D73397" w:rsidRPr="00F6375F" w14:paraId="7C1C52E5" w14:textId="77777777" w:rsidTr="00D73397">
        <w:tc>
          <w:tcPr>
            <w:tcW w:w="4675" w:type="dxa"/>
          </w:tcPr>
          <w:p w14:paraId="1C95AC81" w14:textId="1A28BEE9" w:rsidR="00D73397" w:rsidRPr="00F6375F" w:rsidRDefault="00D73397" w:rsidP="008943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Starting Date: </w:t>
            </w:r>
          </w:p>
        </w:tc>
        <w:tc>
          <w:tcPr>
            <w:tcW w:w="4675" w:type="dxa"/>
          </w:tcPr>
          <w:p w14:paraId="3507823E" w14:textId="264CEB07" w:rsidR="00D73397" w:rsidRPr="00F6375F" w:rsidRDefault="003B01DC" w:rsidP="004E3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8943DE" w:rsidRPr="00F6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November</w:t>
            </w:r>
            <w:r w:rsidR="00D73397" w:rsidRPr="00F6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</w:t>
            </w:r>
          </w:p>
        </w:tc>
      </w:tr>
      <w:tr w:rsidR="00D73397" w:rsidRPr="00F6375F" w14:paraId="1681AC44" w14:textId="77777777" w:rsidTr="00D73397">
        <w:tc>
          <w:tcPr>
            <w:tcW w:w="4675" w:type="dxa"/>
          </w:tcPr>
          <w:p w14:paraId="65A51B3E" w14:textId="6F6C11C3" w:rsidR="00D73397" w:rsidRPr="00F6375F" w:rsidRDefault="00D73397" w:rsidP="008943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Date: </w:t>
            </w:r>
          </w:p>
        </w:tc>
        <w:tc>
          <w:tcPr>
            <w:tcW w:w="4675" w:type="dxa"/>
          </w:tcPr>
          <w:p w14:paraId="0A1303B3" w14:textId="7E59581B" w:rsidR="00D73397" w:rsidRPr="00F6375F" w:rsidRDefault="003B01DC" w:rsidP="003B01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Within 30 working days from the date the agreement is signed</w:t>
            </w:r>
          </w:p>
        </w:tc>
      </w:tr>
      <w:tr w:rsidR="00D73397" w:rsidRPr="00F6375F" w14:paraId="70CECF10" w14:textId="77777777" w:rsidTr="00D73397">
        <w:tc>
          <w:tcPr>
            <w:tcW w:w="4675" w:type="dxa"/>
          </w:tcPr>
          <w:p w14:paraId="07BA7610" w14:textId="651C3290" w:rsidR="00D73397" w:rsidRPr="00F6375F" w:rsidRDefault="00D73397" w:rsidP="008943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Languages required </w:t>
            </w:r>
          </w:p>
        </w:tc>
        <w:tc>
          <w:tcPr>
            <w:tcW w:w="4675" w:type="dxa"/>
          </w:tcPr>
          <w:p w14:paraId="174FF09F" w14:textId="438DFF51" w:rsidR="00D73397" w:rsidRPr="00F6375F" w:rsidRDefault="00D73397" w:rsidP="008943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English, Amharic</w:t>
            </w:r>
            <w:r w:rsidR="006278B2" w:rsidRPr="00F6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Somali</w:t>
            </w:r>
          </w:p>
        </w:tc>
      </w:tr>
    </w:tbl>
    <w:p w14:paraId="69E64D73" w14:textId="77777777" w:rsidR="003B33C6" w:rsidRPr="00F6375F" w:rsidRDefault="003B33C6" w:rsidP="00F800F2">
      <w:pPr>
        <w:spacing w:before="0"/>
        <w:jc w:val="both"/>
        <w:rPr>
          <w:b/>
          <w:color w:val="auto"/>
          <w:sz w:val="24"/>
          <w:szCs w:val="24"/>
        </w:rPr>
      </w:pPr>
    </w:p>
    <w:p w14:paraId="2EF51C28" w14:textId="5F0293E4" w:rsidR="00766748" w:rsidRPr="00F6375F" w:rsidRDefault="004C5E14" w:rsidP="00F800F2">
      <w:pPr>
        <w:pStyle w:val="Heading2"/>
        <w:spacing w:before="0"/>
        <w:jc w:val="both"/>
        <w:rPr>
          <w:color w:val="auto"/>
        </w:rPr>
      </w:pPr>
      <w:bookmarkStart w:id="1" w:name="_pi91xkudzcyz" w:colFirst="0" w:colLast="0"/>
      <w:bookmarkStart w:id="2" w:name="_7jo4u6axh7mr" w:colFirst="0" w:colLast="0"/>
      <w:bookmarkEnd w:id="1"/>
      <w:bookmarkEnd w:id="2"/>
      <w:r w:rsidRPr="00F6375F">
        <w:rPr>
          <w:b/>
          <w:i w:val="0"/>
          <w:color w:val="auto"/>
        </w:rPr>
        <w:t>General Description of the Prop</w:t>
      </w:r>
      <w:r w:rsidR="00B22513" w:rsidRPr="00F6375F">
        <w:rPr>
          <w:b/>
          <w:i w:val="0"/>
          <w:color w:val="auto"/>
        </w:rPr>
        <w:t xml:space="preserve">osed </w:t>
      </w:r>
      <w:r w:rsidRPr="00F6375F">
        <w:rPr>
          <w:b/>
          <w:i w:val="0"/>
          <w:color w:val="auto"/>
        </w:rPr>
        <w:t>Activities</w:t>
      </w:r>
      <w:r w:rsidRPr="00F6375F">
        <w:rPr>
          <w:color w:val="auto"/>
        </w:rPr>
        <w:t xml:space="preserve"> </w:t>
      </w:r>
    </w:p>
    <w:p w14:paraId="297F41ED" w14:textId="77777777" w:rsidR="00B22513" w:rsidRPr="00F6375F" w:rsidRDefault="00B22513" w:rsidP="00F800F2">
      <w:pPr>
        <w:spacing w:before="0" w:after="240" w:line="276" w:lineRule="auto"/>
        <w:jc w:val="both"/>
        <w:rPr>
          <w:rFonts w:eastAsia="Arial"/>
          <w:color w:val="auto"/>
          <w:sz w:val="24"/>
          <w:szCs w:val="24"/>
          <w:highlight w:val="white"/>
          <w:lang w:eastAsia="en-GB"/>
        </w:rPr>
      </w:pPr>
      <w:bookmarkStart w:id="3" w:name="_i0f0qti40kmc" w:colFirst="0" w:colLast="0"/>
      <w:bookmarkEnd w:id="3"/>
      <w:r w:rsidRPr="00F6375F">
        <w:rPr>
          <w:rFonts w:eastAsia="Arial"/>
          <w:color w:val="auto"/>
          <w:sz w:val="24"/>
          <w:szCs w:val="24"/>
          <w:highlight w:val="white"/>
          <w:lang w:eastAsia="en-GB"/>
        </w:rPr>
        <w:t xml:space="preserve">Mercy Corps is a leading global organization powered by the belief that a better world is possible. In disaster, in hardship, in more than 40 countries around the world, we partner to put bold solutions into action — helping people triumph over adversity and build stronger communities from within. Now and for the future. </w:t>
      </w:r>
    </w:p>
    <w:p w14:paraId="641A835A" w14:textId="3B01D805" w:rsidR="00B22513" w:rsidRPr="00F6375F" w:rsidRDefault="00B22513" w:rsidP="00F800F2">
      <w:pPr>
        <w:spacing w:before="0" w:after="200" w:line="276" w:lineRule="auto"/>
        <w:jc w:val="both"/>
        <w:rPr>
          <w:rFonts w:eastAsia="Arial"/>
          <w:color w:val="auto"/>
          <w:sz w:val="24"/>
          <w:szCs w:val="24"/>
          <w:highlight w:val="white"/>
          <w:lang w:eastAsia="en-GB"/>
        </w:rPr>
      </w:pPr>
      <w:r w:rsidRPr="00F6375F">
        <w:rPr>
          <w:rFonts w:eastAsia="Arial"/>
          <w:color w:val="auto"/>
          <w:sz w:val="24"/>
          <w:szCs w:val="24"/>
          <w:highlight w:val="white"/>
          <w:lang w:eastAsia="en-GB"/>
        </w:rPr>
        <w:t xml:space="preserve">Mercy Corps in partnership with Shell under Shell’s Enter Energy </w:t>
      </w:r>
      <w:r w:rsidR="00D33476" w:rsidRPr="00F6375F">
        <w:rPr>
          <w:rFonts w:eastAsia="Arial"/>
          <w:color w:val="auto"/>
          <w:sz w:val="24"/>
          <w:szCs w:val="24"/>
          <w:highlight w:val="white"/>
          <w:lang w:eastAsia="en-GB"/>
        </w:rPr>
        <w:t>p</w:t>
      </w:r>
      <w:r w:rsidRPr="00F6375F">
        <w:rPr>
          <w:rFonts w:eastAsia="Arial"/>
          <w:color w:val="auto"/>
          <w:sz w:val="24"/>
          <w:szCs w:val="24"/>
          <w:highlight w:val="white"/>
          <w:lang w:eastAsia="en-GB"/>
        </w:rPr>
        <w:t xml:space="preserve">roject is exploring the feasibility of deploying clean and commercially sustainable energy services in displacement settings </w:t>
      </w:r>
      <w:r w:rsidR="00D33476" w:rsidRPr="00F6375F">
        <w:rPr>
          <w:rFonts w:eastAsia="Arial"/>
          <w:color w:val="auto"/>
          <w:sz w:val="24"/>
          <w:szCs w:val="24"/>
          <w:highlight w:val="white"/>
          <w:lang w:eastAsia="en-GB"/>
        </w:rPr>
        <w:t>to</w:t>
      </w:r>
      <w:r w:rsidRPr="00F6375F">
        <w:rPr>
          <w:rFonts w:eastAsia="Arial"/>
          <w:color w:val="auto"/>
          <w:sz w:val="24"/>
          <w:szCs w:val="24"/>
          <w:highlight w:val="white"/>
          <w:lang w:eastAsia="en-GB"/>
        </w:rPr>
        <w:t xml:space="preserve"> contribut</w:t>
      </w:r>
      <w:r w:rsidR="00D33476" w:rsidRPr="00F6375F">
        <w:rPr>
          <w:rFonts w:eastAsia="Arial"/>
          <w:color w:val="auto"/>
          <w:sz w:val="24"/>
          <w:szCs w:val="24"/>
          <w:highlight w:val="white"/>
          <w:lang w:eastAsia="en-GB"/>
        </w:rPr>
        <w:t>e</w:t>
      </w:r>
      <w:r w:rsidRPr="00F6375F">
        <w:rPr>
          <w:rFonts w:eastAsia="Arial"/>
          <w:color w:val="auto"/>
          <w:sz w:val="24"/>
          <w:szCs w:val="24"/>
          <w:highlight w:val="white"/>
          <w:lang w:eastAsia="en-GB"/>
        </w:rPr>
        <w:t xml:space="preserve"> to UNHCR’s Clean Energy Challenge. The strategic objective is to develop a replicable, market-based model to provide clean, sustainable, reliable and affordable energy services for refugee camps. </w:t>
      </w:r>
    </w:p>
    <w:p w14:paraId="41ADBC04" w14:textId="238115F8" w:rsidR="00D73397" w:rsidRPr="00F6375F" w:rsidRDefault="008943DE" w:rsidP="00D73397">
      <w:pPr>
        <w:spacing w:before="0" w:after="240" w:line="276" w:lineRule="auto"/>
        <w:jc w:val="both"/>
        <w:rPr>
          <w:rFonts w:eastAsia="Arial"/>
          <w:color w:val="auto"/>
          <w:sz w:val="24"/>
          <w:szCs w:val="24"/>
          <w:highlight w:val="white"/>
          <w:lang w:val="en-US" w:eastAsia="en-GB"/>
        </w:rPr>
      </w:pPr>
      <w:r w:rsidRPr="00F6375F">
        <w:rPr>
          <w:rFonts w:eastAsia="Arial"/>
          <w:color w:val="auto"/>
          <w:sz w:val="24"/>
          <w:szCs w:val="24"/>
          <w:highlight w:val="white"/>
          <w:lang w:eastAsia="en-GB"/>
        </w:rPr>
        <w:t>Mercy Corps</w:t>
      </w:r>
      <w:r w:rsidR="00E4139E" w:rsidRPr="00F6375F">
        <w:rPr>
          <w:rFonts w:eastAsia="Arial"/>
          <w:color w:val="auto"/>
          <w:sz w:val="24"/>
          <w:szCs w:val="24"/>
          <w:highlight w:val="white"/>
          <w:lang w:eastAsia="en-GB"/>
        </w:rPr>
        <w:t xml:space="preserve"> is therefore looking for a qualified consulting firm to </w:t>
      </w:r>
      <w:r w:rsidR="00E4139E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 xml:space="preserve">assess and quantify </w:t>
      </w:r>
      <w:r w:rsidR="00D73397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>t</w:t>
      </w:r>
      <w:r w:rsidR="00E4139E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 xml:space="preserve">he electrification potential of value chains </w:t>
      </w:r>
      <w:r w:rsidR="00D73397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>in</w:t>
      </w:r>
      <w:r w:rsidR="00E4139E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 xml:space="preserve"> the three refugee camps in Jijiga, Somali region. </w:t>
      </w:r>
      <w:r w:rsidR="00D73397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>This work will assess</w:t>
      </w:r>
      <w:r w:rsidR="00E4139E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 xml:space="preserve"> supply chains, intervention value chains and business cases, </w:t>
      </w:r>
      <w:r w:rsidR="00D73397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>make</w:t>
      </w:r>
      <w:r w:rsidR="00E4139E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 xml:space="preserve"> programmatic recommendations. </w:t>
      </w:r>
      <w:r w:rsidR="00D73397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>A key part of this study</w:t>
      </w:r>
      <w:r w:rsidR="00E4139E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 xml:space="preserve"> </w:t>
      </w:r>
      <w:r w:rsidR="00D73397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 xml:space="preserve">will include collecting data from </w:t>
      </w:r>
      <w:r w:rsidR="00E4139E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>key stakeholders (</w:t>
      </w:r>
      <w:r w:rsidR="00D73397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 xml:space="preserve">farmers, processors, and traders </w:t>
      </w:r>
      <w:r w:rsidR="00E4139E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 xml:space="preserve">etc) </w:t>
      </w:r>
      <w:r w:rsidR="00D73397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>to understand how and</w:t>
      </w:r>
      <w:r w:rsidR="00E4139E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 xml:space="preserve"> </w:t>
      </w:r>
      <w:r w:rsidR="00D73397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 xml:space="preserve">when processing activities occur in </w:t>
      </w:r>
      <w:r w:rsidR="00E4139E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>chosen localities</w:t>
      </w:r>
      <w:r w:rsidR="00D73397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>. This data will help</w:t>
      </w:r>
      <w:r w:rsidR="00E4139E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 xml:space="preserve"> </w:t>
      </w:r>
      <w:r w:rsidR="00D73397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>determine activities that are economically viable to ele</w:t>
      </w:r>
      <w:r w:rsidR="00E4139E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 xml:space="preserve">ctrify for both the </w:t>
      </w:r>
      <w:r w:rsidR="00D73397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>entrepreneur and the minigrid developer.</w:t>
      </w:r>
    </w:p>
    <w:p w14:paraId="14D4D867" w14:textId="32FF2AC5" w:rsidR="005D57C7" w:rsidRPr="00F6375F" w:rsidRDefault="00D73397" w:rsidP="005D57C7">
      <w:pPr>
        <w:spacing w:before="0" w:line="276" w:lineRule="auto"/>
        <w:jc w:val="both"/>
        <w:rPr>
          <w:rFonts w:eastAsia="Arial"/>
          <w:b/>
          <w:color w:val="auto"/>
          <w:sz w:val="24"/>
          <w:szCs w:val="24"/>
          <w:highlight w:val="white"/>
          <w:lang w:val="en-US" w:eastAsia="en-GB"/>
        </w:rPr>
      </w:pPr>
      <w:r w:rsidRPr="00F6375F">
        <w:rPr>
          <w:rFonts w:eastAsia="Arial"/>
          <w:b/>
          <w:color w:val="auto"/>
          <w:sz w:val="24"/>
          <w:szCs w:val="24"/>
          <w:highlight w:val="white"/>
          <w:lang w:val="en-US" w:eastAsia="en-GB"/>
        </w:rPr>
        <w:t xml:space="preserve">Objective of the </w:t>
      </w:r>
      <w:r w:rsidR="00E4139E" w:rsidRPr="00F6375F">
        <w:rPr>
          <w:rFonts w:eastAsia="Arial"/>
          <w:b/>
          <w:color w:val="auto"/>
          <w:sz w:val="24"/>
          <w:szCs w:val="24"/>
          <w:highlight w:val="white"/>
          <w:lang w:val="en-US" w:eastAsia="en-GB"/>
        </w:rPr>
        <w:t>Assignment</w:t>
      </w:r>
    </w:p>
    <w:p w14:paraId="66D3BC8E" w14:textId="3294C5BD" w:rsidR="00584BDD" w:rsidRPr="00F6375F" w:rsidRDefault="00D73397" w:rsidP="00D73397">
      <w:pPr>
        <w:spacing w:before="0" w:after="240" w:line="276" w:lineRule="auto"/>
        <w:jc w:val="both"/>
        <w:rPr>
          <w:rFonts w:eastAsia="Arial"/>
          <w:color w:val="auto"/>
          <w:sz w:val="24"/>
          <w:szCs w:val="24"/>
          <w:highlight w:val="white"/>
          <w:lang w:val="en-US" w:eastAsia="en-GB"/>
        </w:rPr>
      </w:pPr>
      <w:r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 xml:space="preserve">The key objective is to collect information and develop insights to define which </w:t>
      </w:r>
      <w:r w:rsidR="005D57C7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 xml:space="preserve">and appliances and </w:t>
      </w:r>
      <w:r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>activities</w:t>
      </w:r>
      <w:r w:rsidR="005D57C7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 xml:space="preserve"> </w:t>
      </w:r>
      <w:r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 xml:space="preserve">could be electrified with minigrids to capture additional value and increase </w:t>
      </w:r>
      <w:r w:rsidR="005D57C7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 xml:space="preserve">household and small businesses’ </w:t>
      </w:r>
      <w:r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 xml:space="preserve">incomes. </w:t>
      </w:r>
    </w:p>
    <w:p w14:paraId="6377538F" w14:textId="76E06A2A" w:rsidR="008F4F90" w:rsidRPr="00F6375F" w:rsidRDefault="008F4F90" w:rsidP="008F4F90">
      <w:pPr>
        <w:spacing w:before="0" w:line="276" w:lineRule="auto"/>
        <w:jc w:val="both"/>
        <w:rPr>
          <w:rFonts w:eastAsia="Arial"/>
          <w:b/>
          <w:color w:val="auto"/>
          <w:sz w:val="24"/>
          <w:szCs w:val="24"/>
          <w:highlight w:val="white"/>
          <w:lang w:val="en-US" w:eastAsia="en-GB"/>
        </w:rPr>
      </w:pPr>
      <w:r w:rsidRPr="00F6375F">
        <w:rPr>
          <w:rFonts w:eastAsia="Arial"/>
          <w:b/>
          <w:color w:val="auto"/>
          <w:sz w:val="24"/>
          <w:szCs w:val="24"/>
          <w:highlight w:val="white"/>
          <w:lang w:val="en-US" w:eastAsia="en-GB"/>
        </w:rPr>
        <w:t>Key Tasks</w:t>
      </w:r>
    </w:p>
    <w:p w14:paraId="1EAC0520" w14:textId="11BF3007" w:rsidR="005D57C7" w:rsidRPr="00F6375F" w:rsidRDefault="008F4F90" w:rsidP="00D73397">
      <w:pPr>
        <w:spacing w:before="0" w:after="240" w:line="276" w:lineRule="auto"/>
        <w:jc w:val="both"/>
        <w:rPr>
          <w:rFonts w:eastAsia="Arial"/>
          <w:color w:val="auto"/>
          <w:sz w:val="24"/>
          <w:szCs w:val="24"/>
          <w:highlight w:val="white"/>
          <w:lang w:val="en-US" w:eastAsia="en-GB"/>
        </w:rPr>
      </w:pPr>
      <w:r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>The key tasks for this assignment</w:t>
      </w:r>
      <w:r w:rsidR="00D73397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 xml:space="preserve"> include:</w:t>
      </w:r>
    </w:p>
    <w:p w14:paraId="4E3606AB" w14:textId="64A22630" w:rsidR="00D67AF3" w:rsidRPr="0066606A" w:rsidRDefault="00D67AF3" w:rsidP="0066606A">
      <w:pPr>
        <w:pStyle w:val="ListParagraph"/>
        <w:numPr>
          <w:ilvl w:val="0"/>
          <w:numId w:val="20"/>
        </w:numPr>
        <w:spacing w:before="0" w:after="240" w:line="240" w:lineRule="auto"/>
        <w:jc w:val="both"/>
        <w:rPr>
          <w:rFonts w:eastAsia="Arial"/>
          <w:color w:val="auto"/>
          <w:sz w:val="24"/>
          <w:szCs w:val="24"/>
          <w:highlight w:val="white"/>
          <w:lang w:val="en-US" w:eastAsia="en-GB"/>
        </w:rPr>
      </w:pPr>
      <w:r w:rsidRPr="0066606A">
        <w:rPr>
          <w:rFonts w:eastAsia="Arial"/>
          <w:color w:val="auto"/>
          <w:sz w:val="24"/>
          <w:szCs w:val="24"/>
          <w:highlight w:val="white"/>
          <w:lang w:val="en-US" w:eastAsia="en-GB"/>
        </w:rPr>
        <w:t>Value chains and business cases</w:t>
      </w:r>
    </w:p>
    <w:p w14:paraId="2C845933" w14:textId="77777777" w:rsidR="005B5008" w:rsidRPr="0066606A" w:rsidRDefault="005B5008" w:rsidP="0066606A">
      <w:pPr>
        <w:pStyle w:val="ListParagraph"/>
        <w:spacing w:before="0" w:after="240" w:line="240" w:lineRule="auto"/>
        <w:ind w:left="1440"/>
        <w:jc w:val="both"/>
        <w:rPr>
          <w:rFonts w:eastAsia="Arial"/>
          <w:color w:val="auto"/>
          <w:sz w:val="24"/>
          <w:szCs w:val="24"/>
          <w:highlight w:val="white"/>
          <w:lang w:val="en-US" w:eastAsia="en-GB"/>
        </w:rPr>
      </w:pPr>
    </w:p>
    <w:p w14:paraId="521CE10A" w14:textId="7670FE87" w:rsidR="00E631F7" w:rsidRPr="0066606A" w:rsidRDefault="005B5008" w:rsidP="0066606A">
      <w:pPr>
        <w:pStyle w:val="ListParagraph"/>
        <w:numPr>
          <w:ilvl w:val="0"/>
          <w:numId w:val="20"/>
        </w:numPr>
        <w:spacing w:before="0" w:after="240" w:line="240" w:lineRule="auto"/>
        <w:jc w:val="both"/>
        <w:rPr>
          <w:rFonts w:eastAsia="Arial"/>
          <w:color w:val="auto"/>
          <w:sz w:val="24"/>
          <w:szCs w:val="24"/>
          <w:highlight w:val="white"/>
          <w:lang w:val="en-US" w:eastAsia="en-GB"/>
        </w:rPr>
      </w:pPr>
      <w:r w:rsidRPr="0066606A">
        <w:rPr>
          <w:rFonts w:eastAsia="Arial"/>
          <w:color w:val="auto"/>
          <w:sz w:val="24"/>
          <w:szCs w:val="24"/>
          <w:highlight w:val="white"/>
          <w:lang w:val="en-US" w:eastAsia="en-GB"/>
        </w:rPr>
        <w:t>Household appliance opportunities</w:t>
      </w:r>
    </w:p>
    <w:p w14:paraId="3CC37579" w14:textId="77777777" w:rsidR="006259D4" w:rsidRPr="0066606A" w:rsidRDefault="006259D4" w:rsidP="0066606A">
      <w:pPr>
        <w:pStyle w:val="ListParagraph"/>
        <w:spacing w:before="0" w:after="240" w:line="240" w:lineRule="auto"/>
        <w:ind w:left="1440"/>
        <w:jc w:val="both"/>
        <w:rPr>
          <w:rFonts w:eastAsia="Arial"/>
          <w:color w:val="auto"/>
          <w:sz w:val="24"/>
          <w:szCs w:val="24"/>
          <w:highlight w:val="white"/>
          <w:lang w:val="en-US" w:eastAsia="en-GB"/>
        </w:rPr>
      </w:pPr>
    </w:p>
    <w:p w14:paraId="2EB5FE77" w14:textId="75485C85" w:rsidR="006259D4" w:rsidRPr="0066606A" w:rsidRDefault="00BE335C" w:rsidP="0066606A">
      <w:pPr>
        <w:pStyle w:val="ListParagraph"/>
        <w:numPr>
          <w:ilvl w:val="0"/>
          <w:numId w:val="20"/>
        </w:numPr>
        <w:spacing w:before="0" w:after="240" w:line="240" w:lineRule="auto"/>
        <w:jc w:val="both"/>
        <w:rPr>
          <w:rFonts w:eastAsia="Arial"/>
          <w:color w:val="auto"/>
          <w:sz w:val="24"/>
          <w:szCs w:val="24"/>
          <w:highlight w:val="white"/>
          <w:lang w:val="en-US" w:eastAsia="en-GB"/>
        </w:rPr>
      </w:pPr>
      <w:r w:rsidRPr="0066606A">
        <w:rPr>
          <w:rFonts w:eastAsia="Arial"/>
          <w:color w:val="auto"/>
          <w:sz w:val="24"/>
          <w:szCs w:val="24"/>
          <w:highlight w:val="white"/>
          <w:lang w:val="en-US" w:eastAsia="en-GB"/>
        </w:rPr>
        <w:t>Productive use equipment supply chain mapping</w:t>
      </w:r>
    </w:p>
    <w:p w14:paraId="075C2A5F" w14:textId="77777777" w:rsidR="0066606A" w:rsidRPr="0066606A" w:rsidRDefault="0066606A" w:rsidP="0066606A">
      <w:pPr>
        <w:pStyle w:val="ListParagraph"/>
        <w:spacing w:line="240" w:lineRule="auto"/>
        <w:rPr>
          <w:rFonts w:eastAsia="Arial"/>
          <w:color w:val="auto"/>
          <w:sz w:val="24"/>
          <w:szCs w:val="24"/>
          <w:highlight w:val="white"/>
          <w:lang w:val="en-US" w:eastAsia="en-GB"/>
        </w:rPr>
      </w:pPr>
    </w:p>
    <w:p w14:paraId="74124EAD" w14:textId="77777777" w:rsidR="0066606A" w:rsidRPr="0066606A" w:rsidRDefault="0066606A" w:rsidP="0066606A">
      <w:pPr>
        <w:pStyle w:val="ListParagraph"/>
        <w:spacing w:before="0" w:after="240" w:line="240" w:lineRule="auto"/>
        <w:jc w:val="both"/>
        <w:rPr>
          <w:rFonts w:eastAsia="Arial"/>
          <w:color w:val="auto"/>
          <w:sz w:val="24"/>
          <w:szCs w:val="24"/>
          <w:highlight w:val="white"/>
          <w:lang w:val="en-US" w:eastAsia="en-GB"/>
        </w:rPr>
      </w:pPr>
    </w:p>
    <w:p w14:paraId="0E3DBC01" w14:textId="37A98B7A" w:rsidR="006259D4" w:rsidRPr="0066606A" w:rsidRDefault="006259D4" w:rsidP="0066606A">
      <w:pPr>
        <w:pStyle w:val="ListParagraph"/>
        <w:numPr>
          <w:ilvl w:val="0"/>
          <w:numId w:val="20"/>
        </w:numPr>
        <w:spacing w:before="0" w:after="240" w:line="240" w:lineRule="auto"/>
        <w:jc w:val="both"/>
        <w:rPr>
          <w:rFonts w:eastAsia="Arial"/>
          <w:color w:val="auto"/>
          <w:sz w:val="24"/>
          <w:szCs w:val="24"/>
          <w:highlight w:val="white"/>
          <w:lang w:val="en-US" w:eastAsia="en-GB"/>
        </w:rPr>
      </w:pPr>
      <w:r w:rsidRPr="0066606A">
        <w:rPr>
          <w:rFonts w:eastAsia="Arial"/>
          <w:color w:val="auto"/>
          <w:sz w:val="24"/>
          <w:szCs w:val="24"/>
          <w:highlight w:val="white"/>
          <w:lang w:val="en-US" w:eastAsia="en-GB"/>
        </w:rPr>
        <w:t xml:space="preserve">Identify gender prevalence within the different </w:t>
      </w:r>
      <w:r w:rsidR="00D60CED" w:rsidRPr="0066606A">
        <w:rPr>
          <w:rFonts w:eastAsia="Arial"/>
          <w:color w:val="auto"/>
          <w:sz w:val="24"/>
          <w:szCs w:val="24"/>
          <w:highlight w:val="white"/>
          <w:lang w:val="en-US" w:eastAsia="en-GB"/>
        </w:rPr>
        <w:t xml:space="preserve">productive use </w:t>
      </w:r>
      <w:r w:rsidRPr="0066606A">
        <w:rPr>
          <w:rFonts w:eastAsia="Arial"/>
          <w:color w:val="auto"/>
          <w:sz w:val="24"/>
          <w:szCs w:val="24"/>
          <w:highlight w:val="white"/>
          <w:lang w:val="en-US" w:eastAsia="en-GB"/>
        </w:rPr>
        <w:t>activities</w:t>
      </w:r>
    </w:p>
    <w:p w14:paraId="7E588D4D" w14:textId="77777777" w:rsidR="0066606A" w:rsidRPr="0066606A" w:rsidRDefault="0066606A" w:rsidP="0066606A">
      <w:pPr>
        <w:pStyle w:val="ListParagraph"/>
        <w:spacing w:before="0" w:after="240" w:line="240" w:lineRule="auto"/>
        <w:jc w:val="both"/>
        <w:rPr>
          <w:rFonts w:eastAsia="Arial"/>
          <w:color w:val="auto"/>
          <w:sz w:val="24"/>
          <w:szCs w:val="24"/>
          <w:highlight w:val="white"/>
          <w:lang w:val="en-US" w:eastAsia="en-GB"/>
        </w:rPr>
      </w:pPr>
    </w:p>
    <w:p w14:paraId="4F395463" w14:textId="6DEAAE34" w:rsidR="00D73397" w:rsidRPr="00F6375F" w:rsidRDefault="00D73397" w:rsidP="0066606A">
      <w:pPr>
        <w:pStyle w:val="ListParagraph"/>
        <w:numPr>
          <w:ilvl w:val="0"/>
          <w:numId w:val="20"/>
        </w:numPr>
        <w:spacing w:before="0" w:after="240" w:line="240" w:lineRule="auto"/>
        <w:jc w:val="both"/>
        <w:rPr>
          <w:rFonts w:eastAsia="Arial"/>
          <w:b/>
          <w:color w:val="auto"/>
          <w:sz w:val="24"/>
          <w:szCs w:val="24"/>
          <w:highlight w:val="white"/>
          <w:lang w:val="en-US" w:eastAsia="en-GB"/>
        </w:rPr>
      </w:pPr>
      <w:r w:rsidRPr="0066606A">
        <w:rPr>
          <w:rFonts w:eastAsia="Arial"/>
          <w:color w:val="auto"/>
          <w:sz w:val="24"/>
          <w:szCs w:val="24"/>
          <w:highlight w:val="white"/>
          <w:lang w:val="en-US" w:eastAsia="en-GB"/>
        </w:rPr>
        <w:t>Understand barriers and opportunities entrepreneurs face to develop</w:t>
      </w:r>
      <w:r w:rsidR="005D57C7" w:rsidRPr="0066606A">
        <w:rPr>
          <w:rFonts w:eastAsia="Arial"/>
          <w:color w:val="auto"/>
          <w:sz w:val="24"/>
          <w:szCs w:val="24"/>
          <w:highlight w:val="white"/>
          <w:lang w:val="en-US" w:eastAsia="en-GB"/>
        </w:rPr>
        <w:t xml:space="preserve"> </w:t>
      </w:r>
      <w:r w:rsidRPr="0066606A">
        <w:rPr>
          <w:rFonts w:eastAsia="Arial"/>
          <w:color w:val="auto"/>
          <w:sz w:val="24"/>
          <w:szCs w:val="24"/>
          <w:highlight w:val="white"/>
          <w:lang w:val="en-US" w:eastAsia="en-GB"/>
        </w:rPr>
        <w:t>insights that can be scaled to other communities and regions.</w:t>
      </w:r>
      <w:r w:rsidR="0091306E" w:rsidRPr="00F6375F">
        <w:rPr>
          <w:rFonts w:eastAsia="Arial"/>
          <w:b/>
          <w:color w:val="auto"/>
          <w:sz w:val="24"/>
          <w:szCs w:val="24"/>
          <w:highlight w:val="white"/>
          <w:lang w:val="en-US" w:eastAsia="en-GB"/>
        </w:rPr>
        <w:t xml:space="preserve"> </w:t>
      </w:r>
    </w:p>
    <w:p w14:paraId="376F4E0F" w14:textId="5B0C2BB6" w:rsidR="00D73397" w:rsidRPr="00F6375F" w:rsidRDefault="006278B2" w:rsidP="00D73397">
      <w:pPr>
        <w:autoSpaceDE w:val="0"/>
        <w:autoSpaceDN w:val="0"/>
        <w:adjustRightInd w:val="0"/>
        <w:spacing w:before="0" w:line="240" w:lineRule="auto"/>
        <w:rPr>
          <w:b/>
          <w:color w:val="auto"/>
          <w:sz w:val="24"/>
          <w:szCs w:val="24"/>
          <w:lang w:val="en-US"/>
        </w:rPr>
      </w:pPr>
      <w:r w:rsidRPr="00F6375F">
        <w:rPr>
          <w:b/>
          <w:color w:val="auto"/>
          <w:sz w:val="24"/>
          <w:szCs w:val="24"/>
          <w:lang w:val="en-US"/>
        </w:rPr>
        <w:t>Key timelines</w:t>
      </w:r>
    </w:p>
    <w:p w14:paraId="7B4F319A" w14:textId="4366307F" w:rsidR="00D73397" w:rsidRPr="00F6375F" w:rsidRDefault="00D73397" w:rsidP="006278B2">
      <w:pPr>
        <w:autoSpaceDE w:val="0"/>
        <w:autoSpaceDN w:val="0"/>
        <w:adjustRightInd w:val="0"/>
        <w:spacing w:before="0" w:line="240" w:lineRule="auto"/>
        <w:rPr>
          <w:color w:val="000000"/>
          <w:sz w:val="24"/>
          <w:szCs w:val="24"/>
          <w:lang w:val="en-US"/>
        </w:rPr>
      </w:pPr>
      <w:r w:rsidRPr="00F6375F">
        <w:rPr>
          <w:color w:val="000000"/>
          <w:sz w:val="24"/>
          <w:szCs w:val="24"/>
          <w:lang w:val="en-US"/>
        </w:rPr>
        <w:t>The C</w:t>
      </w:r>
      <w:r w:rsidR="006278B2" w:rsidRPr="00F6375F">
        <w:rPr>
          <w:color w:val="000000"/>
          <w:sz w:val="24"/>
          <w:szCs w:val="24"/>
          <w:lang w:val="en-US"/>
        </w:rPr>
        <w:t>onsultancy will start on November</w:t>
      </w:r>
      <w:r w:rsidR="00E34024">
        <w:rPr>
          <w:color w:val="000000"/>
          <w:sz w:val="24"/>
          <w:szCs w:val="24"/>
          <w:lang w:val="en-US"/>
        </w:rPr>
        <w:t xml:space="preserve"> </w:t>
      </w:r>
      <w:r w:rsidR="003B01DC">
        <w:rPr>
          <w:color w:val="000000"/>
          <w:sz w:val="24"/>
          <w:szCs w:val="24"/>
          <w:lang w:val="en-US"/>
        </w:rPr>
        <w:t>23</w:t>
      </w:r>
      <w:r w:rsidR="00E34024">
        <w:rPr>
          <w:color w:val="000000"/>
          <w:sz w:val="24"/>
          <w:szCs w:val="24"/>
          <w:lang w:val="en-US"/>
        </w:rPr>
        <w:t>,</w:t>
      </w:r>
      <w:r w:rsidR="006278B2" w:rsidRPr="00F6375F">
        <w:rPr>
          <w:color w:val="000000"/>
          <w:sz w:val="24"/>
          <w:szCs w:val="24"/>
          <w:lang w:val="en-US"/>
        </w:rPr>
        <w:t xml:space="preserve"> 2020. The final report is expected to be submitted by 4 December, 2020. </w:t>
      </w:r>
    </w:p>
    <w:p w14:paraId="2C9BFBEE" w14:textId="568458C0" w:rsidR="006278B2" w:rsidRPr="00F6375F" w:rsidRDefault="006278B2" w:rsidP="006278B2">
      <w:pPr>
        <w:autoSpaceDE w:val="0"/>
        <w:autoSpaceDN w:val="0"/>
        <w:adjustRightInd w:val="0"/>
        <w:spacing w:before="0" w:line="240" w:lineRule="auto"/>
        <w:rPr>
          <w:color w:val="000000"/>
          <w:sz w:val="24"/>
          <w:szCs w:val="24"/>
          <w:lang w:val="en-US"/>
        </w:rPr>
      </w:pPr>
    </w:p>
    <w:p w14:paraId="5FE27D30" w14:textId="77777777" w:rsidR="003B01DC" w:rsidRPr="00C76B82" w:rsidRDefault="003B01DC" w:rsidP="00C76B82">
      <w:pPr>
        <w:spacing w:before="0" w:line="240" w:lineRule="auto"/>
        <w:rPr>
          <w:color w:val="auto"/>
        </w:rPr>
      </w:pPr>
      <w:r w:rsidRPr="00C76B82">
        <w:rPr>
          <w:b/>
          <w:bCs/>
          <w:color w:val="auto"/>
        </w:rPr>
        <w:t xml:space="preserve">Deliverables </w:t>
      </w:r>
    </w:p>
    <w:p w14:paraId="0EE9892F" w14:textId="77777777" w:rsidR="003B01DC" w:rsidRPr="00C76B82" w:rsidRDefault="003B01DC" w:rsidP="00C76B82">
      <w:pPr>
        <w:spacing w:before="0" w:line="240" w:lineRule="auto"/>
        <w:ind w:left="720"/>
        <w:rPr>
          <w:color w:val="auto"/>
        </w:rPr>
      </w:pPr>
      <w:r w:rsidRPr="00C76B82">
        <w:rPr>
          <w:color w:val="auto"/>
        </w:rPr>
        <w:t>Survey tools and Community Visit Action Plan and Timeline – Deadline Nov 27, 2020</w:t>
      </w:r>
    </w:p>
    <w:p w14:paraId="30409562" w14:textId="77777777" w:rsidR="003B01DC" w:rsidRPr="00C76B82" w:rsidRDefault="003B01DC" w:rsidP="00C76B82">
      <w:pPr>
        <w:spacing w:before="0" w:line="240" w:lineRule="auto"/>
        <w:ind w:left="720"/>
        <w:rPr>
          <w:color w:val="auto"/>
        </w:rPr>
      </w:pPr>
      <w:r w:rsidRPr="00C76B82">
        <w:rPr>
          <w:color w:val="auto"/>
        </w:rPr>
        <w:t xml:space="preserve">Draft report - Deadline Dec 31, 2020 </w:t>
      </w:r>
    </w:p>
    <w:p w14:paraId="38AFAB1E" w14:textId="77777777" w:rsidR="003B01DC" w:rsidRPr="00C76B82" w:rsidRDefault="003B01DC" w:rsidP="00C76B82">
      <w:pPr>
        <w:spacing w:before="0" w:line="240" w:lineRule="auto"/>
        <w:ind w:left="720"/>
        <w:rPr>
          <w:color w:val="auto"/>
        </w:rPr>
      </w:pPr>
      <w:r w:rsidRPr="00C76B82">
        <w:rPr>
          <w:color w:val="auto"/>
        </w:rPr>
        <w:t>Final report, (including PowerPoint format of summary findings), raw data – 15 January, 2021</w:t>
      </w:r>
    </w:p>
    <w:p w14:paraId="3AE76B4E" w14:textId="188335D5" w:rsidR="00462B8A" w:rsidRPr="00F6375F" w:rsidRDefault="00462B8A" w:rsidP="006278B2">
      <w:pPr>
        <w:autoSpaceDE w:val="0"/>
        <w:autoSpaceDN w:val="0"/>
        <w:adjustRightInd w:val="0"/>
        <w:spacing w:before="0" w:line="240" w:lineRule="auto"/>
        <w:rPr>
          <w:color w:val="000000"/>
          <w:sz w:val="24"/>
          <w:szCs w:val="24"/>
          <w:lang w:val="en-US"/>
        </w:rPr>
      </w:pPr>
    </w:p>
    <w:p w14:paraId="1C78EDB2" w14:textId="09279E58" w:rsidR="006278B2" w:rsidRPr="00F6375F" w:rsidRDefault="006278B2" w:rsidP="006278B2">
      <w:pPr>
        <w:autoSpaceDE w:val="0"/>
        <w:autoSpaceDN w:val="0"/>
        <w:adjustRightInd w:val="0"/>
        <w:spacing w:before="0" w:line="240" w:lineRule="auto"/>
        <w:rPr>
          <w:b/>
          <w:color w:val="auto"/>
          <w:sz w:val="24"/>
          <w:szCs w:val="24"/>
          <w:lang w:val="en-US"/>
        </w:rPr>
      </w:pPr>
      <w:r w:rsidRPr="00F6375F">
        <w:rPr>
          <w:b/>
          <w:color w:val="auto"/>
          <w:sz w:val="24"/>
          <w:szCs w:val="24"/>
          <w:lang w:val="en-US"/>
        </w:rPr>
        <w:t>Minimum Qualification</w:t>
      </w:r>
    </w:p>
    <w:p w14:paraId="68FBDACB" w14:textId="77777777" w:rsidR="00D73397" w:rsidRPr="00F6375F" w:rsidRDefault="00D73397" w:rsidP="00D73397">
      <w:pPr>
        <w:autoSpaceDE w:val="0"/>
        <w:autoSpaceDN w:val="0"/>
        <w:adjustRightInd w:val="0"/>
        <w:spacing w:before="0" w:line="240" w:lineRule="auto"/>
        <w:rPr>
          <w:sz w:val="24"/>
          <w:szCs w:val="24"/>
          <w:lang w:val="en-US"/>
        </w:rPr>
      </w:pPr>
      <w:r w:rsidRPr="00F6375F">
        <w:rPr>
          <w:sz w:val="24"/>
          <w:szCs w:val="24"/>
          <w:lang w:val="en-US"/>
        </w:rPr>
        <w:t>The successful firm will be evaluated based on the following minimum qualifications and</w:t>
      </w:r>
    </w:p>
    <w:p w14:paraId="0E3CB9D4" w14:textId="77777777" w:rsidR="006278B2" w:rsidRPr="00F6375F" w:rsidRDefault="00D73397" w:rsidP="00D73397">
      <w:pPr>
        <w:autoSpaceDE w:val="0"/>
        <w:autoSpaceDN w:val="0"/>
        <w:adjustRightInd w:val="0"/>
        <w:spacing w:before="0" w:line="240" w:lineRule="auto"/>
        <w:rPr>
          <w:sz w:val="24"/>
          <w:szCs w:val="24"/>
          <w:lang w:val="en-US"/>
        </w:rPr>
      </w:pPr>
      <w:r w:rsidRPr="00F6375F">
        <w:rPr>
          <w:sz w:val="24"/>
          <w:szCs w:val="24"/>
          <w:lang w:val="en-US"/>
        </w:rPr>
        <w:t>p</w:t>
      </w:r>
      <w:r w:rsidR="006278B2" w:rsidRPr="00F6375F">
        <w:rPr>
          <w:sz w:val="24"/>
          <w:szCs w:val="24"/>
          <w:lang w:val="en-US"/>
        </w:rPr>
        <w:t>referred skills and experience:</w:t>
      </w:r>
    </w:p>
    <w:p w14:paraId="3DF8C331" w14:textId="600ACF4D" w:rsidR="006278B2" w:rsidRPr="00F6375F" w:rsidRDefault="00D73397" w:rsidP="00D7339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line="240" w:lineRule="auto"/>
        <w:rPr>
          <w:sz w:val="24"/>
          <w:szCs w:val="24"/>
          <w:lang w:val="en-US"/>
        </w:rPr>
      </w:pPr>
      <w:r w:rsidRPr="00F6375F">
        <w:rPr>
          <w:sz w:val="24"/>
          <w:szCs w:val="24"/>
          <w:lang w:val="en-US"/>
        </w:rPr>
        <w:t>Firm must have experience overseeing at least five national surveys in agriculture</w:t>
      </w:r>
      <w:r w:rsidR="006278B2" w:rsidRPr="00F6375F">
        <w:rPr>
          <w:sz w:val="24"/>
          <w:szCs w:val="24"/>
          <w:lang w:val="en-US"/>
        </w:rPr>
        <w:t xml:space="preserve"> </w:t>
      </w:r>
      <w:r w:rsidRPr="00F6375F">
        <w:rPr>
          <w:sz w:val="24"/>
          <w:szCs w:val="24"/>
          <w:lang w:val="en-US"/>
        </w:rPr>
        <w:t>and/or socio-economic topic areas</w:t>
      </w:r>
      <w:r w:rsidR="006278B2" w:rsidRPr="00F6375F">
        <w:rPr>
          <w:sz w:val="24"/>
          <w:szCs w:val="24"/>
          <w:lang w:val="en-US"/>
        </w:rPr>
        <w:t xml:space="preserve">. Experience in energy sector assessments or assignments is mandatory. </w:t>
      </w:r>
    </w:p>
    <w:p w14:paraId="7BFCC839" w14:textId="77777777" w:rsidR="006278B2" w:rsidRPr="00F6375F" w:rsidRDefault="00D73397" w:rsidP="00D7339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line="240" w:lineRule="auto"/>
        <w:rPr>
          <w:sz w:val="24"/>
          <w:szCs w:val="24"/>
          <w:lang w:val="en-US"/>
        </w:rPr>
      </w:pPr>
      <w:r w:rsidRPr="00F6375F">
        <w:rPr>
          <w:sz w:val="24"/>
          <w:szCs w:val="24"/>
          <w:lang w:val="en-US"/>
        </w:rPr>
        <w:t>Firm must have access to relevant surveying technology (e.g. GPS-enabled</w:t>
      </w:r>
      <w:r w:rsidR="006278B2" w:rsidRPr="00F6375F">
        <w:rPr>
          <w:sz w:val="24"/>
          <w:szCs w:val="24"/>
          <w:lang w:val="en-US"/>
        </w:rPr>
        <w:t xml:space="preserve"> </w:t>
      </w:r>
      <w:r w:rsidRPr="00F6375F">
        <w:rPr>
          <w:sz w:val="24"/>
          <w:szCs w:val="24"/>
          <w:lang w:val="en-US"/>
        </w:rPr>
        <w:t>electronic devices) to capture survey responses efficiently</w:t>
      </w:r>
    </w:p>
    <w:p w14:paraId="35DB53F4" w14:textId="77777777" w:rsidR="006278B2" w:rsidRPr="00F6375F" w:rsidRDefault="00D73397" w:rsidP="00D7339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line="240" w:lineRule="auto"/>
        <w:rPr>
          <w:sz w:val="24"/>
          <w:szCs w:val="24"/>
          <w:lang w:val="en-US"/>
        </w:rPr>
      </w:pPr>
      <w:r w:rsidRPr="00F6375F">
        <w:rPr>
          <w:sz w:val="24"/>
          <w:szCs w:val="24"/>
          <w:lang w:val="en-US"/>
        </w:rPr>
        <w:t>Supervisor must be proficient at understanding regional and community</w:t>
      </w:r>
      <w:r w:rsidR="006278B2" w:rsidRPr="00F6375F">
        <w:rPr>
          <w:sz w:val="24"/>
          <w:szCs w:val="24"/>
          <w:lang w:val="en-US"/>
        </w:rPr>
        <w:t xml:space="preserve"> </w:t>
      </w:r>
      <w:r w:rsidRPr="00F6375F">
        <w:rPr>
          <w:sz w:val="24"/>
          <w:szCs w:val="24"/>
          <w:lang w:val="en-US"/>
        </w:rPr>
        <w:t>demographics and agricultural practices</w:t>
      </w:r>
    </w:p>
    <w:p w14:paraId="7E4A46B8" w14:textId="77777777" w:rsidR="006278B2" w:rsidRPr="00F6375F" w:rsidRDefault="00D73397" w:rsidP="00D7339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line="240" w:lineRule="auto"/>
        <w:rPr>
          <w:sz w:val="24"/>
          <w:szCs w:val="24"/>
          <w:lang w:val="en-US"/>
        </w:rPr>
      </w:pPr>
      <w:r w:rsidRPr="00F6375F">
        <w:rPr>
          <w:sz w:val="24"/>
          <w:szCs w:val="24"/>
          <w:lang w:val="en-US"/>
        </w:rPr>
        <w:t>Supervisor must have solid knowledge of surveying software, and be able to troubleshoot survey coding</w:t>
      </w:r>
    </w:p>
    <w:p w14:paraId="314E851D" w14:textId="77777777" w:rsidR="006278B2" w:rsidRPr="00F6375F" w:rsidRDefault="00D73397" w:rsidP="00D7339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line="240" w:lineRule="auto"/>
        <w:rPr>
          <w:sz w:val="24"/>
          <w:szCs w:val="24"/>
          <w:lang w:val="en-US"/>
        </w:rPr>
      </w:pPr>
      <w:r w:rsidRPr="00F6375F">
        <w:rPr>
          <w:sz w:val="24"/>
          <w:szCs w:val="24"/>
          <w:lang w:val="en-US"/>
        </w:rPr>
        <w:t>Supervisor must have a minimum of five years of working experience overseeing</w:t>
      </w:r>
      <w:r w:rsidR="006278B2" w:rsidRPr="00F6375F">
        <w:rPr>
          <w:sz w:val="24"/>
          <w:szCs w:val="24"/>
          <w:lang w:val="en-US"/>
        </w:rPr>
        <w:t xml:space="preserve"> </w:t>
      </w:r>
      <w:r w:rsidRPr="00F6375F">
        <w:rPr>
          <w:sz w:val="24"/>
          <w:szCs w:val="24"/>
          <w:lang w:val="en-US"/>
        </w:rPr>
        <w:t>field survey teams</w:t>
      </w:r>
    </w:p>
    <w:p w14:paraId="1F45BACB" w14:textId="77777777" w:rsidR="006278B2" w:rsidRPr="00F6375F" w:rsidRDefault="00D73397" w:rsidP="00D7339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line="240" w:lineRule="auto"/>
        <w:rPr>
          <w:sz w:val="24"/>
          <w:szCs w:val="24"/>
          <w:lang w:val="en-US"/>
        </w:rPr>
      </w:pPr>
      <w:r w:rsidRPr="00F6375F">
        <w:rPr>
          <w:sz w:val="24"/>
          <w:szCs w:val="24"/>
          <w:lang w:val="en-US"/>
        </w:rPr>
        <w:t>Enumerators must each have a minimum of two years of working experience</w:t>
      </w:r>
      <w:r w:rsidR="006278B2" w:rsidRPr="00F6375F">
        <w:rPr>
          <w:sz w:val="24"/>
          <w:szCs w:val="24"/>
          <w:lang w:val="en-US"/>
        </w:rPr>
        <w:t xml:space="preserve"> </w:t>
      </w:r>
      <w:r w:rsidRPr="00F6375F">
        <w:rPr>
          <w:sz w:val="24"/>
          <w:szCs w:val="24"/>
          <w:lang w:val="en-US"/>
        </w:rPr>
        <w:t>conducting field surveys, in agriculture and socio-economic topic areas.</w:t>
      </w:r>
    </w:p>
    <w:p w14:paraId="7F2E5218" w14:textId="77777777" w:rsidR="006278B2" w:rsidRPr="00F6375F" w:rsidRDefault="00D73397" w:rsidP="00D7339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line="240" w:lineRule="auto"/>
        <w:rPr>
          <w:sz w:val="24"/>
          <w:szCs w:val="24"/>
          <w:lang w:val="en-US"/>
        </w:rPr>
      </w:pPr>
      <w:r w:rsidRPr="00F6375F">
        <w:rPr>
          <w:sz w:val="24"/>
          <w:szCs w:val="24"/>
          <w:lang w:val="en-US"/>
        </w:rPr>
        <w:t>Preference will be given to a more experienced team</w:t>
      </w:r>
    </w:p>
    <w:p w14:paraId="067BF1D3" w14:textId="77777777" w:rsidR="006278B2" w:rsidRPr="00F6375F" w:rsidRDefault="00D73397" w:rsidP="00D7339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line="240" w:lineRule="auto"/>
        <w:rPr>
          <w:sz w:val="24"/>
          <w:szCs w:val="24"/>
          <w:lang w:val="en-US"/>
        </w:rPr>
      </w:pPr>
      <w:r w:rsidRPr="00F6375F">
        <w:rPr>
          <w:sz w:val="24"/>
          <w:szCs w:val="24"/>
          <w:lang w:val="en-US"/>
        </w:rPr>
        <w:t>The team must have strong competency navigating and travelling to rural</w:t>
      </w:r>
      <w:r w:rsidR="006278B2" w:rsidRPr="00F6375F">
        <w:rPr>
          <w:sz w:val="24"/>
          <w:szCs w:val="24"/>
          <w:lang w:val="en-US"/>
        </w:rPr>
        <w:t xml:space="preserve"> </w:t>
      </w:r>
      <w:r w:rsidRPr="00F6375F">
        <w:rPr>
          <w:sz w:val="24"/>
          <w:szCs w:val="24"/>
          <w:lang w:val="en-US"/>
        </w:rPr>
        <w:t>communities in Ethiopia</w:t>
      </w:r>
    </w:p>
    <w:p w14:paraId="6310E7F9" w14:textId="77777777" w:rsidR="00AA5B2E" w:rsidRPr="00F6375F" w:rsidRDefault="00D73397" w:rsidP="00AA5B2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line="240" w:lineRule="auto"/>
        <w:rPr>
          <w:sz w:val="24"/>
          <w:szCs w:val="24"/>
          <w:lang w:val="en-US"/>
        </w:rPr>
      </w:pPr>
      <w:r w:rsidRPr="00F6375F">
        <w:rPr>
          <w:sz w:val="24"/>
          <w:szCs w:val="24"/>
          <w:lang w:val="en-US"/>
        </w:rPr>
        <w:t xml:space="preserve">The team must have fluency in written and spoken English, Amharic, </w:t>
      </w:r>
      <w:r w:rsidR="006278B2" w:rsidRPr="00F6375F">
        <w:rPr>
          <w:sz w:val="24"/>
          <w:szCs w:val="24"/>
          <w:lang w:val="en-US"/>
        </w:rPr>
        <w:t xml:space="preserve">Somali </w:t>
      </w:r>
      <w:r w:rsidRPr="00F6375F">
        <w:rPr>
          <w:sz w:val="24"/>
          <w:szCs w:val="24"/>
          <w:lang w:val="en-US"/>
        </w:rPr>
        <w:t>and any</w:t>
      </w:r>
      <w:r w:rsidR="006278B2" w:rsidRPr="00F6375F">
        <w:rPr>
          <w:sz w:val="24"/>
          <w:szCs w:val="24"/>
          <w:lang w:val="en-US"/>
        </w:rPr>
        <w:t xml:space="preserve"> </w:t>
      </w:r>
      <w:r w:rsidRPr="00F6375F">
        <w:rPr>
          <w:sz w:val="24"/>
          <w:szCs w:val="24"/>
          <w:lang w:val="en-US"/>
        </w:rPr>
        <w:t>language needed to communicate effectively in target regions</w:t>
      </w:r>
    </w:p>
    <w:p w14:paraId="32B10CAE" w14:textId="77777777" w:rsidR="00AA5B2E" w:rsidRPr="00F6375F" w:rsidRDefault="00D73397" w:rsidP="00AA5B2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line="240" w:lineRule="auto"/>
        <w:rPr>
          <w:sz w:val="24"/>
          <w:szCs w:val="24"/>
          <w:lang w:val="en-US"/>
        </w:rPr>
      </w:pPr>
      <w:r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>Preference will be given to enumerator teams that include both female and male</w:t>
      </w:r>
      <w:r w:rsidR="00AA5B2E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 xml:space="preserve"> </w:t>
      </w:r>
      <w:r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>members</w:t>
      </w:r>
    </w:p>
    <w:p w14:paraId="5391D6A1" w14:textId="77777777" w:rsidR="00AA5B2E" w:rsidRPr="00F6375F" w:rsidRDefault="00D73397" w:rsidP="00AA5B2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line="240" w:lineRule="auto"/>
        <w:rPr>
          <w:sz w:val="24"/>
          <w:szCs w:val="24"/>
          <w:lang w:val="en-US"/>
        </w:rPr>
      </w:pPr>
      <w:r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>Preference will be given to teams with an understanding of energy systems and</w:t>
      </w:r>
      <w:r w:rsidR="00AA5B2E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 xml:space="preserve"> </w:t>
      </w:r>
      <w:r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>estimating energy demand.</w:t>
      </w:r>
    </w:p>
    <w:p w14:paraId="2D7A8F3E" w14:textId="2377B3DF" w:rsidR="00D73397" w:rsidRPr="00F6375F" w:rsidRDefault="00D73397" w:rsidP="00AA5B2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line="240" w:lineRule="auto"/>
        <w:rPr>
          <w:sz w:val="24"/>
          <w:szCs w:val="24"/>
          <w:lang w:val="en-US"/>
        </w:rPr>
      </w:pPr>
      <w:r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 xml:space="preserve">CVs and bios for proposed team of enumerators and supervisors </w:t>
      </w:r>
      <w:r w:rsidR="00AA5B2E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 xml:space="preserve">will be requested </w:t>
      </w:r>
      <w:r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>prior to</w:t>
      </w:r>
      <w:r w:rsidR="00AA5B2E"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 xml:space="preserve"> </w:t>
      </w:r>
      <w:r w:rsidRPr="00F6375F">
        <w:rPr>
          <w:rFonts w:eastAsia="Arial"/>
          <w:color w:val="auto"/>
          <w:sz w:val="24"/>
          <w:szCs w:val="24"/>
          <w:highlight w:val="white"/>
          <w:lang w:val="en-US" w:eastAsia="en-GB"/>
        </w:rPr>
        <w:t>selection of firm.</w:t>
      </w:r>
    </w:p>
    <w:p w14:paraId="6751F241" w14:textId="77A7BED2" w:rsidR="00D73397" w:rsidRPr="00F6375F" w:rsidRDefault="00AA5B2E" w:rsidP="00AA5B2E">
      <w:pPr>
        <w:pStyle w:val="ListParagraph"/>
        <w:numPr>
          <w:ilvl w:val="0"/>
          <w:numId w:val="21"/>
        </w:numPr>
        <w:spacing w:before="0" w:line="276" w:lineRule="auto"/>
        <w:jc w:val="both"/>
        <w:rPr>
          <w:rFonts w:eastAsia="Arial"/>
          <w:color w:val="auto"/>
          <w:sz w:val="24"/>
          <w:szCs w:val="24"/>
          <w:highlight w:val="white"/>
          <w:lang w:eastAsia="en-GB"/>
        </w:rPr>
      </w:pPr>
      <w:r w:rsidRPr="00F6375F">
        <w:rPr>
          <w:rFonts w:eastAsia="Arial"/>
          <w:color w:val="auto"/>
          <w:sz w:val="24"/>
          <w:szCs w:val="24"/>
          <w:highlight w:val="white"/>
          <w:lang w:eastAsia="en-GB"/>
        </w:rPr>
        <w:t>Past performance will be given due consideration. Previous contracts in line with this assignment be considered.</w:t>
      </w:r>
    </w:p>
    <w:p w14:paraId="39607E06" w14:textId="77777777" w:rsidR="00AA5B2E" w:rsidRPr="00F6375F" w:rsidRDefault="00AA5B2E" w:rsidP="00AA5B2E">
      <w:pPr>
        <w:pStyle w:val="ListParagraph"/>
        <w:spacing w:before="0" w:line="276" w:lineRule="auto"/>
        <w:jc w:val="both"/>
        <w:rPr>
          <w:rFonts w:eastAsia="Arial"/>
          <w:color w:val="auto"/>
          <w:sz w:val="24"/>
          <w:szCs w:val="24"/>
          <w:highlight w:val="white"/>
          <w:lang w:eastAsia="en-GB"/>
        </w:rPr>
      </w:pPr>
    </w:p>
    <w:p w14:paraId="14D6C17F" w14:textId="5E3B199D" w:rsidR="00D24188" w:rsidRPr="00F6375F" w:rsidRDefault="00D24188" w:rsidP="00F800F2">
      <w:pPr>
        <w:spacing w:before="0" w:line="276" w:lineRule="auto"/>
        <w:jc w:val="both"/>
        <w:rPr>
          <w:rFonts w:eastAsia="Arial"/>
          <w:i/>
          <w:color w:val="auto"/>
          <w:sz w:val="24"/>
          <w:szCs w:val="24"/>
          <w:highlight w:val="white"/>
          <w:lang w:eastAsia="en-GB"/>
        </w:rPr>
      </w:pPr>
      <w:r w:rsidRPr="00F6375F">
        <w:rPr>
          <w:rFonts w:eastAsia="Arial"/>
          <w:b/>
          <w:color w:val="auto"/>
          <w:sz w:val="24"/>
          <w:szCs w:val="24"/>
          <w:highlight w:val="white"/>
          <w:lang w:eastAsia="en-GB"/>
        </w:rPr>
        <w:t xml:space="preserve">Additional </w:t>
      </w:r>
      <w:r w:rsidR="0072543B" w:rsidRPr="00F6375F">
        <w:rPr>
          <w:rFonts w:eastAsia="Arial"/>
          <w:b/>
          <w:color w:val="auto"/>
          <w:sz w:val="24"/>
          <w:szCs w:val="24"/>
          <w:highlight w:val="white"/>
          <w:lang w:eastAsia="en-GB"/>
        </w:rPr>
        <w:t>Eligibility Criteria</w:t>
      </w:r>
    </w:p>
    <w:p w14:paraId="0DC9D312" w14:textId="77777777" w:rsidR="00D24188" w:rsidRPr="00F6375F" w:rsidRDefault="00D24188" w:rsidP="00F800F2">
      <w:pPr>
        <w:spacing w:before="0" w:line="276" w:lineRule="auto"/>
        <w:jc w:val="both"/>
        <w:rPr>
          <w:rFonts w:eastAsia="Arial"/>
          <w:color w:val="auto"/>
          <w:sz w:val="24"/>
          <w:szCs w:val="24"/>
          <w:highlight w:val="white"/>
          <w:lang w:eastAsia="en-GB"/>
        </w:rPr>
      </w:pPr>
      <w:r w:rsidRPr="00F6375F">
        <w:rPr>
          <w:rFonts w:eastAsia="Arial"/>
          <w:color w:val="auto"/>
          <w:sz w:val="24"/>
          <w:szCs w:val="24"/>
          <w:highlight w:val="white"/>
          <w:lang w:eastAsia="en-GB"/>
        </w:rPr>
        <w:t>Applicants may not apply, and will be rejected as ineligible, if they:</w:t>
      </w:r>
    </w:p>
    <w:p w14:paraId="12B31A48" w14:textId="77777777" w:rsidR="00D24188" w:rsidRPr="00F6375F" w:rsidRDefault="00D24188" w:rsidP="00F800F2">
      <w:pPr>
        <w:numPr>
          <w:ilvl w:val="0"/>
          <w:numId w:val="2"/>
        </w:numPr>
        <w:spacing w:before="0" w:line="276" w:lineRule="auto"/>
        <w:jc w:val="both"/>
        <w:rPr>
          <w:rFonts w:eastAsia="Arial"/>
          <w:color w:val="auto"/>
          <w:sz w:val="24"/>
          <w:szCs w:val="24"/>
          <w:highlight w:val="white"/>
          <w:lang w:eastAsia="en-GB"/>
        </w:rPr>
      </w:pPr>
      <w:r w:rsidRPr="00F6375F">
        <w:rPr>
          <w:rFonts w:eastAsia="Arial"/>
          <w:color w:val="auto"/>
          <w:sz w:val="24"/>
          <w:szCs w:val="24"/>
          <w:highlight w:val="white"/>
          <w:lang w:eastAsia="en-GB"/>
        </w:rPr>
        <w:t>Are not registered companies</w:t>
      </w:r>
    </w:p>
    <w:p w14:paraId="7C03ED3B" w14:textId="77777777" w:rsidR="00D24188" w:rsidRPr="00F6375F" w:rsidRDefault="00D24188" w:rsidP="00F800F2">
      <w:pPr>
        <w:numPr>
          <w:ilvl w:val="0"/>
          <w:numId w:val="2"/>
        </w:numPr>
        <w:spacing w:before="0" w:line="276" w:lineRule="auto"/>
        <w:jc w:val="both"/>
        <w:rPr>
          <w:rFonts w:eastAsia="Arial"/>
          <w:color w:val="auto"/>
          <w:sz w:val="24"/>
          <w:szCs w:val="24"/>
          <w:highlight w:val="white"/>
          <w:lang w:eastAsia="en-GB"/>
        </w:rPr>
      </w:pPr>
      <w:r w:rsidRPr="00F6375F">
        <w:rPr>
          <w:rFonts w:eastAsia="Arial"/>
          <w:color w:val="auto"/>
          <w:sz w:val="24"/>
          <w:szCs w:val="24"/>
          <w:highlight w:val="white"/>
          <w:lang w:eastAsia="en-GB"/>
        </w:rPr>
        <w:t>Are bankrupt or in the process of going bankrupt</w:t>
      </w:r>
    </w:p>
    <w:p w14:paraId="3DB0EFAA" w14:textId="77777777" w:rsidR="00D24188" w:rsidRPr="00F6375F" w:rsidRDefault="00D24188" w:rsidP="00F800F2">
      <w:pPr>
        <w:numPr>
          <w:ilvl w:val="0"/>
          <w:numId w:val="2"/>
        </w:numPr>
        <w:spacing w:before="0" w:line="276" w:lineRule="auto"/>
        <w:jc w:val="both"/>
        <w:rPr>
          <w:rFonts w:eastAsia="Arial"/>
          <w:color w:val="auto"/>
          <w:sz w:val="24"/>
          <w:szCs w:val="24"/>
          <w:highlight w:val="white"/>
          <w:lang w:eastAsia="en-GB"/>
        </w:rPr>
      </w:pPr>
      <w:r w:rsidRPr="00F6375F">
        <w:rPr>
          <w:rFonts w:eastAsia="Arial"/>
          <w:color w:val="auto"/>
          <w:sz w:val="24"/>
          <w:szCs w:val="24"/>
          <w:highlight w:val="white"/>
          <w:lang w:eastAsia="en-GB"/>
        </w:rPr>
        <w:lastRenderedPageBreak/>
        <w:t>Have been convicted of illegal/corrupt activities, and/or unprofessional conduct</w:t>
      </w:r>
    </w:p>
    <w:p w14:paraId="47E710B8" w14:textId="77777777" w:rsidR="00D24188" w:rsidRPr="00F6375F" w:rsidRDefault="00D24188" w:rsidP="00F800F2">
      <w:pPr>
        <w:numPr>
          <w:ilvl w:val="0"/>
          <w:numId w:val="2"/>
        </w:numPr>
        <w:spacing w:before="0" w:line="276" w:lineRule="auto"/>
        <w:jc w:val="both"/>
        <w:rPr>
          <w:rFonts w:eastAsia="Arial"/>
          <w:color w:val="auto"/>
          <w:sz w:val="24"/>
          <w:szCs w:val="24"/>
          <w:highlight w:val="white"/>
          <w:lang w:eastAsia="en-GB"/>
        </w:rPr>
      </w:pPr>
      <w:r w:rsidRPr="00F6375F">
        <w:rPr>
          <w:rFonts w:eastAsia="Arial"/>
          <w:color w:val="auto"/>
          <w:sz w:val="24"/>
          <w:szCs w:val="24"/>
          <w:highlight w:val="white"/>
          <w:lang w:eastAsia="en-GB"/>
        </w:rPr>
        <w:t>Have been guilty of grave professional misconduct</w:t>
      </w:r>
    </w:p>
    <w:p w14:paraId="06793305" w14:textId="77777777" w:rsidR="00D24188" w:rsidRPr="00F6375F" w:rsidRDefault="00D24188" w:rsidP="00F800F2">
      <w:pPr>
        <w:numPr>
          <w:ilvl w:val="0"/>
          <w:numId w:val="2"/>
        </w:numPr>
        <w:spacing w:before="0" w:line="276" w:lineRule="auto"/>
        <w:jc w:val="both"/>
        <w:rPr>
          <w:rFonts w:eastAsia="Arial"/>
          <w:color w:val="auto"/>
          <w:sz w:val="24"/>
          <w:szCs w:val="24"/>
          <w:highlight w:val="white"/>
          <w:lang w:eastAsia="en-GB"/>
        </w:rPr>
      </w:pPr>
      <w:r w:rsidRPr="00F6375F">
        <w:rPr>
          <w:rFonts w:eastAsia="Arial"/>
          <w:color w:val="auto"/>
          <w:sz w:val="24"/>
          <w:szCs w:val="24"/>
          <w:highlight w:val="white"/>
          <w:lang w:eastAsia="en-GB"/>
        </w:rPr>
        <w:t>Have not fulfilled obligations related to payment of social security and taxes</w:t>
      </w:r>
    </w:p>
    <w:p w14:paraId="72A707ED" w14:textId="77777777" w:rsidR="00D24188" w:rsidRPr="00F6375F" w:rsidRDefault="00D24188" w:rsidP="00F800F2">
      <w:pPr>
        <w:numPr>
          <w:ilvl w:val="0"/>
          <w:numId w:val="2"/>
        </w:numPr>
        <w:spacing w:before="0" w:line="276" w:lineRule="auto"/>
        <w:jc w:val="both"/>
        <w:rPr>
          <w:rFonts w:eastAsia="Arial"/>
          <w:color w:val="auto"/>
          <w:sz w:val="24"/>
          <w:szCs w:val="24"/>
          <w:highlight w:val="white"/>
          <w:lang w:eastAsia="en-GB"/>
        </w:rPr>
      </w:pPr>
      <w:r w:rsidRPr="00F6375F">
        <w:rPr>
          <w:rFonts w:eastAsia="Arial"/>
          <w:color w:val="auto"/>
          <w:sz w:val="24"/>
          <w:szCs w:val="24"/>
          <w:highlight w:val="white"/>
          <w:lang w:eastAsia="en-GB"/>
        </w:rPr>
        <w:t>Are guilty of serious misrepresentation in supplying information</w:t>
      </w:r>
    </w:p>
    <w:p w14:paraId="0CE80962" w14:textId="77777777" w:rsidR="00D24188" w:rsidRPr="00F6375F" w:rsidRDefault="00D24188" w:rsidP="00F800F2">
      <w:pPr>
        <w:numPr>
          <w:ilvl w:val="0"/>
          <w:numId w:val="2"/>
        </w:numPr>
        <w:spacing w:before="0" w:line="276" w:lineRule="auto"/>
        <w:jc w:val="both"/>
        <w:rPr>
          <w:rFonts w:eastAsia="Arial"/>
          <w:color w:val="auto"/>
          <w:sz w:val="24"/>
          <w:szCs w:val="24"/>
          <w:highlight w:val="white"/>
          <w:lang w:eastAsia="en-GB"/>
        </w:rPr>
      </w:pPr>
      <w:r w:rsidRPr="00F6375F">
        <w:rPr>
          <w:rFonts w:eastAsia="Arial"/>
          <w:color w:val="auto"/>
          <w:sz w:val="24"/>
          <w:szCs w:val="24"/>
          <w:highlight w:val="white"/>
          <w:lang w:eastAsia="en-GB"/>
        </w:rPr>
        <w:t>Are in violation of the policies outlined in Mercy Corps Anti Bribery or Anti-Corruption Statement</w:t>
      </w:r>
    </w:p>
    <w:p w14:paraId="0D7256B7" w14:textId="220ADD6A" w:rsidR="00766748" w:rsidRPr="00DA5F20" w:rsidRDefault="00D24188" w:rsidP="00E67D33">
      <w:pPr>
        <w:numPr>
          <w:ilvl w:val="0"/>
          <w:numId w:val="2"/>
        </w:numPr>
        <w:spacing w:before="0" w:line="276" w:lineRule="auto"/>
        <w:jc w:val="both"/>
        <w:rPr>
          <w:b/>
          <w:color w:val="auto"/>
          <w:sz w:val="24"/>
          <w:szCs w:val="24"/>
        </w:rPr>
      </w:pPr>
      <w:r w:rsidRPr="00DA5F20">
        <w:rPr>
          <w:rFonts w:eastAsia="Arial"/>
          <w:color w:val="auto"/>
          <w:sz w:val="24"/>
          <w:szCs w:val="24"/>
          <w:highlight w:val="white"/>
          <w:lang w:eastAsia="en-GB"/>
        </w:rPr>
        <w:t>Applicant (or applicant’s principals) are on any list of sanctioned parties issued by; or are presently excluded or disqualified from participation in this transaction by: The United States Government or United Nations by the United States Government, the United Kingdom, the European Union, the United Nations, other national governments, or public international organizations.</w:t>
      </w:r>
      <w:bookmarkStart w:id="4" w:name="_hx1f9jkjktzj" w:colFirst="0" w:colLast="0"/>
      <w:bookmarkEnd w:id="4"/>
    </w:p>
    <w:p w14:paraId="27D8A4F4" w14:textId="2B42CB77" w:rsidR="00AA7D0A" w:rsidRPr="00F6375F" w:rsidRDefault="00AA7D0A" w:rsidP="00AA7D0A">
      <w:pPr>
        <w:pStyle w:val="ListParagraph"/>
        <w:numPr>
          <w:ilvl w:val="0"/>
          <w:numId w:val="26"/>
        </w:numPr>
        <w:spacing w:before="0"/>
        <w:rPr>
          <w:color w:val="000000"/>
          <w:sz w:val="24"/>
          <w:szCs w:val="24"/>
        </w:rPr>
      </w:pPr>
      <w:bookmarkStart w:id="5" w:name="_8r3hdr5k8jht" w:colFirst="0" w:colLast="0"/>
      <w:bookmarkStart w:id="6" w:name="_bk1ortbtnlbq" w:colFirst="0" w:colLast="0"/>
      <w:bookmarkStart w:id="7" w:name="_aqnqm1m39viq" w:colFirst="0" w:colLast="0"/>
      <w:bookmarkStart w:id="8" w:name="_y795dx9fqt6i" w:colFirst="0" w:colLast="0"/>
      <w:bookmarkEnd w:id="5"/>
      <w:bookmarkEnd w:id="6"/>
      <w:bookmarkEnd w:id="7"/>
      <w:bookmarkEnd w:id="8"/>
      <w:r w:rsidRPr="00F6375F">
        <w:rPr>
          <w:color w:val="000000"/>
          <w:sz w:val="24"/>
          <w:szCs w:val="24"/>
        </w:rPr>
        <w:t>Proposals should be submitted on or before </w:t>
      </w:r>
      <w:r w:rsidR="00616880">
        <w:rPr>
          <w:color w:val="000000"/>
          <w:sz w:val="24"/>
          <w:szCs w:val="24"/>
        </w:rPr>
        <w:t>22</w:t>
      </w:r>
      <w:r w:rsidR="00616880" w:rsidRPr="00616880">
        <w:rPr>
          <w:color w:val="000000"/>
          <w:sz w:val="24"/>
          <w:szCs w:val="24"/>
          <w:vertAlign w:val="superscript"/>
        </w:rPr>
        <w:t>nd</w:t>
      </w:r>
      <w:r w:rsidR="00C76B82">
        <w:rPr>
          <w:color w:val="000000"/>
          <w:sz w:val="24"/>
          <w:szCs w:val="24"/>
        </w:rPr>
        <w:t xml:space="preserve"> </w:t>
      </w:r>
      <w:r w:rsidRPr="00F6375F">
        <w:rPr>
          <w:color w:val="000000"/>
          <w:sz w:val="24"/>
          <w:szCs w:val="24"/>
        </w:rPr>
        <w:t>November 2020 10:00am by</w:t>
      </w:r>
    </w:p>
    <w:p w14:paraId="3D3CDF9C" w14:textId="5998FC2D" w:rsidR="00AA7D0A" w:rsidRPr="00F6375F" w:rsidRDefault="001923E8" w:rsidP="00AA7D0A">
      <w:pPr>
        <w:pStyle w:val="ListParagraph"/>
        <w:spacing w:before="0"/>
        <w:ind w:left="1080"/>
        <w:rPr>
          <w:sz w:val="24"/>
          <w:szCs w:val="24"/>
        </w:rPr>
      </w:pPr>
      <w:r w:rsidRPr="00F6375F">
        <w:rPr>
          <w:b/>
          <w:color w:val="244061" w:themeColor="accent1" w:themeShade="80"/>
          <w:sz w:val="24"/>
          <w:szCs w:val="24"/>
          <w:lang w:eastAsia="en-GB"/>
        </w:rPr>
        <w:t>tenders@mercycorps.org</w:t>
      </w:r>
      <w:r w:rsidRPr="00F6375F">
        <w:rPr>
          <w:sz w:val="24"/>
          <w:szCs w:val="24"/>
        </w:rPr>
        <w:t xml:space="preserve"> </w:t>
      </w:r>
      <w:r w:rsidR="00AA7D0A" w:rsidRPr="00F6375F">
        <w:rPr>
          <w:sz w:val="24"/>
          <w:szCs w:val="24"/>
        </w:rPr>
        <w:t>and document sent by other email account will be disqualified.</w:t>
      </w:r>
    </w:p>
    <w:p w14:paraId="0F0BA895" w14:textId="0B9641BD" w:rsidR="00AA7D0A" w:rsidRPr="00F6375F" w:rsidRDefault="004E1247" w:rsidP="00715871">
      <w:pPr>
        <w:pStyle w:val="ListParagraph"/>
        <w:numPr>
          <w:ilvl w:val="0"/>
          <w:numId w:val="26"/>
        </w:numPr>
        <w:autoSpaceDE w:val="0"/>
        <w:autoSpaceDN w:val="0"/>
        <w:spacing w:before="0" w:after="160" w:line="252" w:lineRule="auto"/>
        <w:jc w:val="both"/>
        <w:rPr>
          <w:rStyle w:val="Hyperlink"/>
          <w:color w:val="000000"/>
          <w:sz w:val="24"/>
          <w:szCs w:val="24"/>
          <w:u w:val="none"/>
        </w:rPr>
      </w:pPr>
      <w:r w:rsidRPr="00F6375F">
        <w:rPr>
          <w:sz w:val="24"/>
          <w:szCs w:val="24"/>
        </w:rPr>
        <w:t xml:space="preserve">Please collect the </w:t>
      </w:r>
      <w:r w:rsidR="00203F23">
        <w:rPr>
          <w:sz w:val="24"/>
          <w:szCs w:val="24"/>
        </w:rPr>
        <w:t xml:space="preserve">complete TOR and the </w:t>
      </w:r>
      <w:r w:rsidRPr="00F6375F">
        <w:rPr>
          <w:sz w:val="24"/>
          <w:szCs w:val="24"/>
        </w:rPr>
        <w:t xml:space="preserve">tender package from </w:t>
      </w:r>
      <w:hyperlink r:id="rId12" w:history="1">
        <w:r w:rsidRPr="00F6375F">
          <w:rPr>
            <w:rStyle w:val="Hyperlink"/>
            <w:b/>
            <w:color w:val="000000" w:themeColor="text1"/>
            <w:sz w:val="24"/>
            <w:szCs w:val="24"/>
          </w:rPr>
          <w:t>www.mercycorps.org/tenders</w:t>
        </w:r>
      </w:hyperlink>
    </w:p>
    <w:p w14:paraId="63849D04" w14:textId="77777777" w:rsidR="001923E8" w:rsidRPr="00F6375F" w:rsidRDefault="001923E8" w:rsidP="001923E8">
      <w:pPr>
        <w:pStyle w:val="ListParagraph"/>
        <w:numPr>
          <w:ilvl w:val="0"/>
          <w:numId w:val="26"/>
        </w:numPr>
        <w:autoSpaceDE w:val="0"/>
        <w:autoSpaceDN w:val="0"/>
        <w:spacing w:before="0" w:after="160" w:line="252" w:lineRule="auto"/>
        <w:jc w:val="both"/>
        <w:rPr>
          <w:color w:val="000000"/>
          <w:sz w:val="24"/>
          <w:szCs w:val="24"/>
        </w:rPr>
      </w:pPr>
      <w:r w:rsidRPr="00F6375F">
        <w:rPr>
          <w:color w:val="000000"/>
          <w:sz w:val="24"/>
          <w:szCs w:val="24"/>
        </w:rPr>
        <w:t>Mercy Corps reserves the right to reject the bid fully or partially;</w:t>
      </w:r>
    </w:p>
    <w:p w14:paraId="657A2F07" w14:textId="2151564C" w:rsidR="0085360B" w:rsidRPr="00C76B82" w:rsidRDefault="001923E8" w:rsidP="00F800F2">
      <w:pPr>
        <w:pStyle w:val="ListParagraph"/>
        <w:numPr>
          <w:ilvl w:val="0"/>
          <w:numId w:val="26"/>
        </w:numPr>
        <w:autoSpaceDE w:val="0"/>
        <w:autoSpaceDN w:val="0"/>
        <w:spacing w:before="0" w:after="160" w:line="252" w:lineRule="auto"/>
        <w:jc w:val="both"/>
        <w:rPr>
          <w:color w:val="000000"/>
          <w:sz w:val="24"/>
          <w:szCs w:val="24"/>
        </w:rPr>
      </w:pPr>
      <w:r w:rsidRPr="00F6375F">
        <w:rPr>
          <w:color w:val="000000"/>
          <w:sz w:val="24"/>
          <w:szCs w:val="24"/>
        </w:rPr>
        <w:t>Proposals received after this date may not be considered.</w:t>
      </w:r>
    </w:p>
    <w:p w14:paraId="622171FC" w14:textId="299B1A96" w:rsidR="0085360B" w:rsidRPr="00F6375F" w:rsidRDefault="0085360B" w:rsidP="00F800F2">
      <w:pPr>
        <w:spacing w:before="0"/>
        <w:jc w:val="both"/>
        <w:rPr>
          <w:color w:val="auto"/>
          <w:sz w:val="24"/>
          <w:szCs w:val="24"/>
        </w:rPr>
      </w:pPr>
    </w:p>
    <w:p w14:paraId="3E57B88B" w14:textId="0BB284A3" w:rsidR="0085360B" w:rsidRPr="00F6375F" w:rsidRDefault="0085360B" w:rsidP="00F800F2">
      <w:pPr>
        <w:spacing w:before="0"/>
        <w:jc w:val="both"/>
        <w:rPr>
          <w:color w:val="auto"/>
          <w:sz w:val="24"/>
          <w:szCs w:val="24"/>
        </w:rPr>
      </w:pPr>
    </w:p>
    <w:sectPr w:rsidR="0085360B" w:rsidRPr="00F6375F" w:rsidSect="00F6375F">
      <w:headerReference w:type="default" r:id="rId13"/>
      <w:footerReference w:type="default" r:id="rId14"/>
      <w:pgSz w:w="12240" w:h="15840"/>
      <w:pgMar w:top="360" w:right="720" w:bottom="1440" w:left="1440" w:header="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8F3D04" w16cid:durableId="22B94B0E"/>
  <w16cid:commentId w16cid:paraId="1FDA95C2" w16cid:durableId="22B94B60"/>
  <w16cid:commentId w16cid:paraId="4A6BC4BF" w16cid:durableId="22B94B74"/>
  <w16cid:commentId w16cid:paraId="7452ACDB" w16cid:durableId="22B94C46"/>
  <w16cid:commentId w16cid:paraId="7C089C24" w16cid:durableId="22B94CD5"/>
  <w16cid:commentId w16cid:paraId="7322A1C7" w16cid:durableId="22BAFB38"/>
  <w16cid:commentId w16cid:paraId="5C9B43F9" w16cid:durableId="22B94C9C"/>
  <w16cid:commentId w16cid:paraId="535F2AE3" w16cid:durableId="22B94CB8"/>
  <w16cid:commentId w16cid:paraId="04DC617E" w16cid:durableId="22B94D6B"/>
  <w16cid:commentId w16cid:paraId="31A4B8D9" w16cid:durableId="22B94D2B"/>
  <w16cid:commentId w16cid:paraId="0A0B5BCF" w16cid:durableId="22B94EA1"/>
  <w16cid:commentId w16cid:paraId="74FA547D" w16cid:durableId="22B94E05"/>
  <w16cid:commentId w16cid:paraId="4E298CBB" w16cid:durableId="22B94DD3"/>
  <w16cid:commentId w16cid:paraId="20AB01F6" w16cid:durableId="22B94EAB"/>
  <w16cid:commentId w16cid:paraId="2CBE93CA" w16cid:durableId="22B94DEA"/>
  <w16cid:commentId w16cid:paraId="033EAFD5" w16cid:durableId="22B94EDC"/>
  <w16cid:commentId w16cid:paraId="4A8A5109" w16cid:durableId="22B94EE6"/>
  <w16cid:commentId w16cid:paraId="3F83EBB3" w16cid:durableId="22B94F80"/>
  <w16cid:commentId w16cid:paraId="50C63941" w16cid:durableId="22B94F6B"/>
  <w16cid:commentId w16cid:paraId="5F6AB5D2" w16cid:durableId="22B94FC1"/>
  <w16cid:commentId w16cid:paraId="58772604" w16cid:durableId="22B94F92"/>
  <w16cid:commentId w16cid:paraId="32A63A97" w16cid:durableId="22B9513E"/>
  <w16cid:commentId w16cid:paraId="2C632C00" w16cid:durableId="22B9522E"/>
  <w16cid:commentId w16cid:paraId="29B2AC16" w16cid:durableId="22BAFD61"/>
  <w16cid:commentId w16cid:paraId="406AA043" w16cid:durableId="22BAFD6B"/>
  <w16cid:commentId w16cid:paraId="664C4C07" w16cid:durableId="22B9573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AC8EB" w14:textId="77777777" w:rsidR="00E27FF1" w:rsidRDefault="00E27FF1">
      <w:pPr>
        <w:spacing w:before="0" w:line="240" w:lineRule="auto"/>
      </w:pPr>
      <w:r>
        <w:separator/>
      </w:r>
    </w:p>
  </w:endnote>
  <w:endnote w:type="continuationSeparator" w:id="0">
    <w:p w14:paraId="4CEE4DE1" w14:textId="77777777" w:rsidR="00E27FF1" w:rsidRDefault="00E27FF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E23CC" w14:textId="34BA8337" w:rsidR="00FA66E8" w:rsidRDefault="00FA66E8">
    <w:pPr>
      <w:jc w:val="right"/>
    </w:pPr>
    <w:r>
      <w:fldChar w:fldCharType="begin"/>
    </w:r>
    <w:r>
      <w:instrText>PAGE</w:instrText>
    </w:r>
    <w:r>
      <w:fldChar w:fldCharType="separate"/>
    </w:r>
    <w:r w:rsidR="00F640B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46D33" w14:textId="77777777" w:rsidR="00E27FF1" w:rsidRDefault="00E27FF1">
      <w:pPr>
        <w:spacing w:before="0" w:line="240" w:lineRule="auto"/>
      </w:pPr>
      <w:r>
        <w:separator/>
      </w:r>
    </w:p>
  </w:footnote>
  <w:footnote w:type="continuationSeparator" w:id="0">
    <w:p w14:paraId="1525D1D3" w14:textId="77777777" w:rsidR="00E27FF1" w:rsidRDefault="00E27FF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E13A7" w14:textId="77777777" w:rsidR="00FA66E8" w:rsidRDefault="00FA66E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B01"/>
    <w:multiLevelType w:val="hybridMultilevel"/>
    <w:tmpl w:val="B81E090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C0A83"/>
    <w:multiLevelType w:val="multilevel"/>
    <w:tmpl w:val="242630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896F4C"/>
    <w:multiLevelType w:val="hybridMultilevel"/>
    <w:tmpl w:val="0C78A5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9A7"/>
    <w:multiLevelType w:val="multilevel"/>
    <w:tmpl w:val="A1D60FD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136F14"/>
    <w:multiLevelType w:val="multilevel"/>
    <w:tmpl w:val="208875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1522A2D"/>
    <w:multiLevelType w:val="hybridMultilevel"/>
    <w:tmpl w:val="9558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C6EDF"/>
    <w:multiLevelType w:val="multilevel"/>
    <w:tmpl w:val="64DA80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7CB7788"/>
    <w:multiLevelType w:val="multilevel"/>
    <w:tmpl w:val="CC8E12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9AC0A95"/>
    <w:multiLevelType w:val="hybridMultilevel"/>
    <w:tmpl w:val="61FCA00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D6D0A9F"/>
    <w:multiLevelType w:val="hybridMultilevel"/>
    <w:tmpl w:val="303E27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D2274"/>
    <w:multiLevelType w:val="multilevel"/>
    <w:tmpl w:val="CC74312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9D04DD6"/>
    <w:multiLevelType w:val="hybridMultilevel"/>
    <w:tmpl w:val="C8EEEBFE"/>
    <w:lvl w:ilvl="0" w:tplc="4E16330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E2EF3"/>
    <w:multiLevelType w:val="hybridMultilevel"/>
    <w:tmpl w:val="ACF6D5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402E6"/>
    <w:multiLevelType w:val="hybridMultilevel"/>
    <w:tmpl w:val="723269EA"/>
    <w:lvl w:ilvl="0" w:tplc="9E78F436">
      <w:numFmt w:val="bullet"/>
      <w:lvlText w:val="-"/>
      <w:lvlJc w:val="left"/>
      <w:pPr>
        <w:ind w:left="720" w:hanging="360"/>
      </w:pPr>
      <w:rPr>
        <w:rFonts w:ascii="CIDFont+F3" w:eastAsia="Times New Roman" w:hAnsi="CIDFont+F3" w:cs="CIDFont+F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A27D8"/>
    <w:multiLevelType w:val="hybridMultilevel"/>
    <w:tmpl w:val="67D2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15316"/>
    <w:multiLevelType w:val="hybridMultilevel"/>
    <w:tmpl w:val="9A2AD3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10B99"/>
    <w:multiLevelType w:val="multilevel"/>
    <w:tmpl w:val="257205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77B2C68"/>
    <w:multiLevelType w:val="multilevel"/>
    <w:tmpl w:val="A09C0AE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A7841BC"/>
    <w:multiLevelType w:val="multilevel"/>
    <w:tmpl w:val="242630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BE15696"/>
    <w:multiLevelType w:val="hybridMultilevel"/>
    <w:tmpl w:val="0238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E2801"/>
    <w:multiLevelType w:val="hybridMultilevel"/>
    <w:tmpl w:val="B0786640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EBE2FB2"/>
    <w:multiLevelType w:val="multilevel"/>
    <w:tmpl w:val="E1AC443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1F35A1B"/>
    <w:multiLevelType w:val="hybridMultilevel"/>
    <w:tmpl w:val="98545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179A4"/>
    <w:multiLevelType w:val="hybridMultilevel"/>
    <w:tmpl w:val="042A15A0"/>
    <w:lvl w:ilvl="0" w:tplc="18028A3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DB079B"/>
    <w:multiLevelType w:val="hybridMultilevel"/>
    <w:tmpl w:val="F5E4D8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497990"/>
    <w:multiLevelType w:val="multilevel"/>
    <w:tmpl w:val="CE8C52C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7"/>
  </w:num>
  <w:num w:numId="5">
    <w:abstractNumId w:val="4"/>
  </w:num>
  <w:num w:numId="6">
    <w:abstractNumId w:val="3"/>
  </w:num>
  <w:num w:numId="7">
    <w:abstractNumId w:val="10"/>
  </w:num>
  <w:num w:numId="8">
    <w:abstractNumId w:val="21"/>
  </w:num>
  <w:num w:numId="9">
    <w:abstractNumId w:val="25"/>
  </w:num>
  <w:num w:numId="10">
    <w:abstractNumId w:val="6"/>
  </w:num>
  <w:num w:numId="11">
    <w:abstractNumId w:val="11"/>
  </w:num>
  <w:num w:numId="12">
    <w:abstractNumId w:val="23"/>
  </w:num>
  <w:num w:numId="13">
    <w:abstractNumId w:val="0"/>
  </w:num>
  <w:num w:numId="14">
    <w:abstractNumId w:val="12"/>
  </w:num>
  <w:num w:numId="15">
    <w:abstractNumId w:val="8"/>
  </w:num>
  <w:num w:numId="16">
    <w:abstractNumId w:val="20"/>
  </w:num>
  <w:num w:numId="17">
    <w:abstractNumId w:val="9"/>
  </w:num>
  <w:num w:numId="18">
    <w:abstractNumId w:val="2"/>
  </w:num>
  <w:num w:numId="19">
    <w:abstractNumId w:val="15"/>
  </w:num>
  <w:num w:numId="20">
    <w:abstractNumId w:val="22"/>
  </w:num>
  <w:num w:numId="21">
    <w:abstractNumId w:val="5"/>
  </w:num>
  <w:num w:numId="22">
    <w:abstractNumId w:val="19"/>
  </w:num>
  <w:num w:numId="23">
    <w:abstractNumId w:val="14"/>
  </w:num>
  <w:num w:numId="24">
    <w:abstractNumId w:val="1"/>
  </w:num>
  <w:num w:numId="25">
    <w:abstractNumId w:val="1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48"/>
    <w:rsid w:val="000108F3"/>
    <w:rsid w:val="0005056A"/>
    <w:rsid w:val="000C4F92"/>
    <w:rsid w:val="000F7551"/>
    <w:rsid w:val="001466F5"/>
    <w:rsid w:val="001524C6"/>
    <w:rsid w:val="00161011"/>
    <w:rsid w:val="001923E8"/>
    <w:rsid w:val="001944E5"/>
    <w:rsid w:val="00196047"/>
    <w:rsid w:val="001C0F1F"/>
    <w:rsid w:val="001D4F89"/>
    <w:rsid w:val="00203F23"/>
    <w:rsid w:val="00207F90"/>
    <w:rsid w:val="002108D2"/>
    <w:rsid w:val="00247011"/>
    <w:rsid w:val="00251AEE"/>
    <w:rsid w:val="002535A1"/>
    <w:rsid w:val="00257848"/>
    <w:rsid w:val="002A2E35"/>
    <w:rsid w:val="002B372F"/>
    <w:rsid w:val="002B6EAD"/>
    <w:rsid w:val="002C49AA"/>
    <w:rsid w:val="002D2C3C"/>
    <w:rsid w:val="002E316F"/>
    <w:rsid w:val="002E4541"/>
    <w:rsid w:val="002E62D7"/>
    <w:rsid w:val="0033121E"/>
    <w:rsid w:val="003576CD"/>
    <w:rsid w:val="003B01DC"/>
    <w:rsid w:val="003B33C6"/>
    <w:rsid w:val="003D3037"/>
    <w:rsid w:val="00462B8A"/>
    <w:rsid w:val="00481EFF"/>
    <w:rsid w:val="00497419"/>
    <w:rsid w:val="004B317E"/>
    <w:rsid w:val="004B3AE9"/>
    <w:rsid w:val="004C0B0C"/>
    <w:rsid w:val="004C5A97"/>
    <w:rsid w:val="004C5E14"/>
    <w:rsid w:val="004E1247"/>
    <w:rsid w:val="004E3DA4"/>
    <w:rsid w:val="00584BDD"/>
    <w:rsid w:val="005A2805"/>
    <w:rsid w:val="005B4B41"/>
    <w:rsid w:val="005B5008"/>
    <w:rsid w:val="005C5A0A"/>
    <w:rsid w:val="005D57C7"/>
    <w:rsid w:val="005E0C01"/>
    <w:rsid w:val="005E24FF"/>
    <w:rsid w:val="005E50B8"/>
    <w:rsid w:val="00616880"/>
    <w:rsid w:val="006259D4"/>
    <w:rsid w:val="00625B49"/>
    <w:rsid w:val="006278B2"/>
    <w:rsid w:val="00636722"/>
    <w:rsid w:val="00661346"/>
    <w:rsid w:val="0066606A"/>
    <w:rsid w:val="00671A75"/>
    <w:rsid w:val="006B2779"/>
    <w:rsid w:val="006C2093"/>
    <w:rsid w:val="006C6D7F"/>
    <w:rsid w:val="006C6E01"/>
    <w:rsid w:val="006E231A"/>
    <w:rsid w:val="006F4E1C"/>
    <w:rsid w:val="006F6F4E"/>
    <w:rsid w:val="00705561"/>
    <w:rsid w:val="0072543B"/>
    <w:rsid w:val="007645D8"/>
    <w:rsid w:val="007647A1"/>
    <w:rsid w:val="00766748"/>
    <w:rsid w:val="007A2AF2"/>
    <w:rsid w:val="007D740B"/>
    <w:rsid w:val="007D7792"/>
    <w:rsid w:val="007F28D3"/>
    <w:rsid w:val="007F5C94"/>
    <w:rsid w:val="00801B87"/>
    <w:rsid w:val="00824E07"/>
    <w:rsid w:val="00840153"/>
    <w:rsid w:val="0085360B"/>
    <w:rsid w:val="0085472D"/>
    <w:rsid w:val="008928DB"/>
    <w:rsid w:val="008943DE"/>
    <w:rsid w:val="00896EF6"/>
    <w:rsid w:val="00897A6E"/>
    <w:rsid w:val="008B5AC8"/>
    <w:rsid w:val="008B7527"/>
    <w:rsid w:val="008C143E"/>
    <w:rsid w:val="008F4F90"/>
    <w:rsid w:val="0091306E"/>
    <w:rsid w:val="00924857"/>
    <w:rsid w:val="00972396"/>
    <w:rsid w:val="009A5AFD"/>
    <w:rsid w:val="009D477A"/>
    <w:rsid w:val="009F0E27"/>
    <w:rsid w:val="00A056D6"/>
    <w:rsid w:val="00A14132"/>
    <w:rsid w:val="00A14A62"/>
    <w:rsid w:val="00A15AED"/>
    <w:rsid w:val="00A17E89"/>
    <w:rsid w:val="00A71C5B"/>
    <w:rsid w:val="00AA5B2E"/>
    <w:rsid w:val="00AA6E38"/>
    <w:rsid w:val="00AA7D0A"/>
    <w:rsid w:val="00B22513"/>
    <w:rsid w:val="00B2547F"/>
    <w:rsid w:val="00B304B2"/>
    <w:rsid w:val="00B358C2"/>
    <w:rsid w:val="00B41C59"/>
    <w:rsid w:val="00B52DD5"/>
    <w:rsid w:val="00B648C3"/>
    <w:rsid w:val="00B8683C"/>
    <w:rsid w:val="00B93D9F"/>
    <w:rsid w:val="00BA1DDB"/>
    <w:rsid w:val="00BB6311"/>
    <w:rsid w:val="00BE335C"/>
    <w:rsid w:val="00BF09F9"/>
    <w:rsid w:val="00C048CB"/>
    <w:rsid w:val="00C1480D"/>
    <w:rsid w:val="00C20830"/>
    <w:rsid w:val="00C2123B"/>
    <w:rsid w:val="00C44583"/>
    <w:rsid w:val="00C523F2"/>
    <w:rsid w:val="00C54FDF"/>
    <w:rsid w:val="00C60DD3"/>
    <w:rsid w:val="00C62449"/>
    <w:rsid w:val="00C630CF"/>
    <w:rsid w:val="00C65CCF"/>
    <w:rsid w:val="00C66FBA"/>
    <w:rsid w:val="00C71541"/>
    <w:rsid w:val="00C76B82"/>
    <w:rsid w:val="00C92551"/>
    <w:rsid w:val="00C93865"/>
    <w:rsid w:val="00CB3DF5"/>
    <w:rsid w:val="00CB799C"/>
    <w:rsid w:val="00CD2354"/>
    <w:rsid w:val="00CE5A68"/>
    <w:rsid w:val="00CE799C"/>
    <w:rsid w:val="00CF7C29"/>
    <w:rsid w:val="00D133E7"/>
    <w:rsid w:val="00D24188"/>
    <w:rsid w:val="00D33476"/>
    <w:rsid w:val="00D451B7"/>
    <w:rsid w:val="00D51CDA"/>
    <w:rsid w:val="00D60CED"/>
    <w:rsid w:val="00D67AF3"/>
    <w:rsid w:val="00D73397"/>
    <w:rsid w:val="00D86DF3"/>
    <w:rsid w:val="00D91337"/>
    <w:rsid w:val="00DA5F20"/>
    <w:rsid w:val="00DB67B1"/>
    <w:rsid w:val="00DB6D6B"/>
    <w:rsid w:val="00DB771C"/>
    <w:rsid w:val="00DF104F"/>
    <w:rsid w:val="00DF55A8"/>
    <w:rsid w:val="00E21C07"/>
    <w:rsid w:val="00E27FF1"/>
    <w:rsid w:val="00E31A54"/>
    <w:rsid w:val="00E337B1"/>
    <w:rsid w:val="00E34024"/>
    <w:rsid w:val="00E34800"/>
    <w:rsid w:val="00E4139E"/>
    <w:rsid w:val="00E5275B"/>
    <w:rsid w:val="00E631F7"/>
    <w:rsid w:val="00E63E2D"/>
    <w:rsid w:val="00E65856"/>
    <w:rsid w:val="00E66436"/>
    <w:rsid w:val="00E81B2A"/>
    <w:rsid w:val="00EA5F8C"/>
    <w:rsid w:val="00EB28CE"/>
    <w:rsid w:val="00EE32B6"/>
    <w:rsid w:val="00F30684"/>
    <w:rsid w:val="00F30A79"/>
    <w:rsid w:val="00F4020F"/>
    <w:rsid w:val="00F46B3F"/>
    <w:rsid w:val="00F6375F"/>
    <w:rsid w:val="00F640BE"/>
    <w:rsid w:val="00F800F2"/>
    <w:rsid w:val="00F85892"/>
    <w:rsid w:val="00F9609C"/>
    <w:rsid w:val="00FA4E32"/>
    <w:rsid w:val="00FA66E8"/>
    <w:rsid w:val="00FA794F"/>
    <w:rsid w:val="00FF189D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437A8"/>
  <w15:docId w15:val="{122C4FEF-2823-4CC9-8742-D56C1545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333333"/>
        <w:sz w:val="22"/>
        <w:szCs w:val="22"/>
        <w:lang w:val="en" w:eastAsia="en-US" w:bidi="ar-SA"/>
      </w:rPr>
    </w:rPrDefault>
    <w:pPrDefault>
      <w:pPr>
        <w:spacing w:before="2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80" w:line="360" w:lineRule="auto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after="120"/>
      <w:outlineLvl w:val="1"/>
    </w:pPr>
    <w:rPr>
      <w:i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after="16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33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7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7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7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B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22513"/>
    <w:pPr>
      <w:spacing w:before="0" w:line="240" w:lineRule="auto"/>
    </w:pPr>
    <w:rPr>
      <w:rFonts w:asciiTheme="minorHAnsi" w:eastAsiaTheme="minorHAnsi" w:hAnsiTheme="minorHAnsi" w:cstheme="minorBidi"/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List Paragraph1,Numbered Para 1,List Paragraph12,Bullet Points,MAIN CONTENT,Bullet 1,Colorful List - Accent 11,Colored Bullets"/>
    <w:basedOn w:val="Normal"/>
    <w:link w:val="ListParagraphChar"/>
    <w:uiPriority w:val="34"/>
    <w:qFormat/>
    <w:rsid w:val="00E658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3C6"/>
    <w:rPr>
      <w:color w:val="0000FF" w:themeColor="hyperlink"/>
      <w:u w:val="single"/>
    </w:rPr>
  </w:style>
  <w:style w:type="table" w:styleId="GridTable1Light-Accent1">
    <w:name w:val="Grid Table 1 Light Accent 1"/>
    <w:basedOn w:val="TableNormal"/>
    <w:uiPriority w:val="46"/>
    <w:rsid w:val="00D73397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List Paragraph12 Char,Bullet Points Char,MAIN CONTENT Char,Bullet 1 Char,Colorful List - Accent 11 Char"/>
    <w:basedOn w:val="DefaultParagraphFont"/>
    <w:link w:val="ListParagraph"/>
    <w:uiPriority w:val="34"/>
    <w:locked/>
    <w:rsid w:val="00AA7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rcycorps.org/tende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DEAD1EF04294E99D3E5B3DF9E91B3" ma:contentTypeVersion="13" ma:contentTypeDescription="Create a new document." ma:contentTypeScope="" ma:versionID="052c968520162046b735b3d389bf8600">
  <xsd:schema xmlns:xsd="http://www.w3.org/2001/XMLSchema" xmlns:xs="http://www.w3.org/2001/XMLSchema" xmlns:p="http://schemas.microsoft.com/office/2006/metadata/properties" xmlns:ns3="3f1aaddc-4bc6-4ab6-9893-06d62ce812a6" xmlns:ns4="a399e0c0-fea6-4971-8479-1177e8c69990" targetNamespace="http://schemas.microsoft.com/office/2006/metadata/properties" ma:root="true" ma:fieldsID="a0c1ab6dabb4f9b1d17a75de101c9d8b" ns3:_="" ns4:_="">
    <xsd:import namespace="3f1aaddc-4bc6-4ab6-9893-06d62ce812a6"/>
    <xsd:import namespace="a399e0c0-fea6-4971-8479-1177e8c699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aaddc-4bc6-4ab6-9893-06d62ce81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9e0c0-fea6-4971-8479-1177e8c6999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4C990-DF85-46F7-8331-B4C1EE0C4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625EB-6198-4F41-8A05-16390D084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E1B0A-6BF8-4449-9D30-A0A60568B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aaddc-4bc6-4ab6-9893-06d62ce812a6"/>
    <ds:schemaRef ds:uri="a399e0c0-fea6-4971-8479-1177e8c69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524108-2B64-4316-80CF-6555A2A0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lkagai</dc:creator>
  <cp:lastModifiedBy>Aster-MC</cp:lastModifiedBy>
  <cp:revision>5</cp:revision>
  <dcterms:created xsi:type="dcterms:W3CDTF">2020-11-10T10:47:00Z</dcterms:created>
  <dcterms:modified xsi:type="dcterms:W3CDTF">2020-11-11T04:22:00Z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0x010100788DEAD1EF04294E99D3E5B3DF9E91B3</vt:lpwstr>
  </property>
</Properties>
</file>