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50" w:tblpY="-1439"/>
        <w:tblW w:w="10620" w:type="dxa"/>
        <w:tblCellMar>
          <w:left w:w="10" w:type="dxa"/>
          <w:right w:w="10" w:type="dxa"/>
        </w:tblCellMar>
        <w:tblLook w:val="04A0" w:firstRow="1" w:lastRow="0" w:firstColumn="1" w:lastColumn="0" w:noHBand="0" w:noVBand="1"/>
      </w:tblPr>
      <w:tblGrid>
        <w:gridCol w:w="10620"/>
      </w:tblGrid>
      <w:tr w:rsidR="00730CA1" w:rsidRPr="006D134D" w14:paraId="4A17B672" w14:textId="77777777" w:rsidTr="0067436A">
        <w:trPr>
          <w:trHeight w:val="1"/>
        </w:trPr>
        <w:tc>
          <w:tcPr>
            <w:tcW w:w="10620" w:type="dxa"/>
            <w:shd w:val="clear" w:color="auto" w:fill="FFFFFF"/>
            <w:tcMar>
              <w:left w:w="108" w:type="dxa"/>
              <w:right w:w="108" w:type="dxa"/>
            </w:tcMar>
          </w:tcPr>
          <w:p w14:paraId="3C1035F2" w14:textId="77777777" w:rsidR="00730CA1" w:rsidRPr="006D134D" w:rsidRDefault="00730CA1" w:rsidP="0067436A">
            <w:pPr>
              <w:spacing w:after="0"/>
              <w:jc w:val="both"/>
              <w:rPr>
                <w:rFonts w:ascii="Times New Roman" w:eastAsia="Arial" w:hAnsi="Times New Roman"/>
                <w:b/>
                <w:sz w:val="24"/>
                <w:szCs w:val="24"/>
              </w:rPr>
            </w:pPr>
          </w:p>
          <w:p w14:paraId="55772A27" w14:textId="27A7FC97" w:rsidR="00BD1B8E" w:rsidRPr="006D134D" w:rsidRDefault="00BD1B8E" w:rsidP="0067436A">
            <w:pPr>
              <w:spacing w:line="360" w:lineRule="auto"/>
              <w:jc w:val="center"/>
              <w:rPr>
                <w:rFonts w:ascii="Times New Roman" w:eastAsia="Arial" w:hAnsi="Times New Roman"/>
                <w:b/>
                <w:sz w:val="28"/>
                <w:szCs w:val="28"/>
              </w:rPr>
            </w:pPr>
            <w:r w:rsidRPr="006D134D">
              <w:rPr>
                <w:rFonts w:ascii="Times New Roman" w:hAnsi="Times New Roman"/>
                <w:noProof/>
              </w:rPr>
              <w:drawing>
                <wp:inline distT="0" distB="0" distL="0" distR="0" wp14:anchorId="7291E1AD" wp14:editId="68F136DD">
                  <wp:extent cx="965200" cy="2851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862" cy="308942"/>
                          </a:xfrm>
                          <a:prstGeom prst="rect">
                            <a:avLst/>
                          </a:prstGeom>
                          <a:noFill/>
                          <a:ln>
                            <a:noFill/>
                          </a:ln>
                        </pic:spPr>
                      </pic:pic>
                    </a:graphicData>
                  </a:graphic>
                </wp:inline>
              </w:drawing>
            </w:r>
          </w:p>
          <w:p w14:paraId="54F24D98" w14:textId="5798EC23" w:rsidR="00730CA1" w:rsidRPr="006D134D" w:rsidRDefault="0035568D" w:rsidP="0067436A">
            <w:pPr>
              <w:spacing w:line="360" w:lineRule="auto"/>
              <w:jc w:val="center"/>
              <w:rPr>
                <w:rFonts w:ascii="Times New Roman" w:hAnsi="Times New Roman"/>
                <w:b/>
                <w:i/>
                <w:sz w:val="28"/>
                <w:szCs w:val="28"/>
              </w:rPr>
            </w:pPr>
            <w:r w:rsidRPr="006D134D">
              <w:rPr>
                <w:rFonts w:ascii="Times New Roman" w:eastAsia="Arial" w:hAnsi="Times New Roman"/>
                <w:b/>
                <w:sz w:val="28"/>
                <w:szCs w:val="28"/>
              </w:rPr>
              <w:t>Scope of Work (SOW) for</w:t>
            </w:r>
            <w:r w:rsidR="00730CA1" w:rsidRPr="006D134D">
              <w:rPr>
                <w:rFonts w:ascii="Times New Roman" w:hAnsi="Times New Roman"/>
                <w:b/>
                <w:sz w:val="28"/>
                <w:szCs w:val="28"/>
              </w:rPr>
              <w:t xml:space="preserve"> job matching platform technology provider for matching government registered job seekers and employers in Addis Ababa</w:t>
            </w:r>
          </w:p>
          <w:p w14:paraId="6E97A166" w14:textId="77777777" w:rsidR="00730CA1" w:rsidRPr="006D134D" w:rsidRDefault="00730CA1" w:rsidP="0067436A">
            <w:pPr>
              <w:spacing w:after="0"/>
              <w:jc w:val="both"/>
              <w:rPr>
                <w:rFonts w:ascii="Times New Roman" w:hAnsi="Times New Roman"/>
                <w:b/>
                <w:sz w:val="24"/>
                <w:szCs w:val="24"/>
              </w:rPr>
            </w:pPr>
          </w:p>
        </w:tc>
      </w:tr>
      <w:tr w:rsidR="00730CA1" w:rsidRPr="006D134D" w14:paraId="6112A9C3" w14:textId="77777777" w:rsidTr="0067436A">
        <w:trPr>
          <w:trHeight w:val="1"/>
        </w:trPr>
        <w:tc>
          <w:tcPr>
            <w:tcW w:w="10620" w:type="dxa"/>
            <w:shd w:val="clear" w:color="auto" w:fill="E0E0E0"/>
            <w:tcMar>
              <w:left w:w="108" w:type="dxa"/>
              <w:right w:w="108" w:type="dxa"/>
            </w:tcMar>
          </w:tcPr>
          <w:p w14:paraId="0ABF1EF1"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Activity Information</w:t>
            </w:r>
          </w:p>
        </w:tc>
      </w:tr>
      <w:tr w:rsidR="00730CA1" w:rsidRPr="006D134D" w14:paraId="6771E5AF" w14:textId="77777777" w:rsidTr="0067436A">
        <w:trPr>
          <w:trHeight w:val="1"/>
        </w:trPr>
        <w:tc>
          <w:tcPr>
            <w:tcW w:w="10620" w:type="dxa"/>
            <w:shd w:val="clear" w:color="auto" w:fill="auto"/>
            <w:tcMar>
              <w:left w:w="108" w:type="dxa"/>
              <w:right w:w="108" w:type="dxa"/>
            </w:tcMar>
          </w:tcPr>
          <w:p w14:paraId="2407901C" w14:textId="77777777" w:rsidR="00730CA1" w:rsidRPr="006D134D" w:rsidRDefault="00730CA1" w:rsidP="0067436A">
            <w:pPr>
              <w:spacing w:after="0"/>
              <w:rPr>
                <w:rFonts w:ascii="Times New Roman" w:eastAsia="Arial" w:hAnsi="Times New Roman"/>
                <w:sz w:val="24"/>
                <w:szCs w:val="24"/>
              </w:rPr>
            </w:pPr>
          </w:p>
          <w:p w14:paraId="513035B9" w14:textId="77777777" w:rsidR="00730CA1" w:rsidRPr="006D134D" w:rsidRDefault="00730CA1" w:rsidP="0067436A">
            <w:pPr>
              <w:numPr>
                <w:ilvl w:val="0"/>
                <w:numId w:val="1"/>
              </w:numPr>
              <w:spacing w:after="0"/>
              <w:rPr>
                <w:rFonts w:ascii="Times New Roman" w:eastAsia="Arial" w:hAnsi="Times New Roman"/>
                <w:sz w:val="24"/>
                <w:szCs w:val="24"/>
              </w:rPr>
            </w:pPr>
            <w:r w:rsidRPr="006D134D">
              <w:rPr>
                <w:rFonts w:ascii="Times New Roman" w:eastAsia="Arial" w:hAnsi="Times New Roman"/>
                <w:sz w:val="24"/>
                <w:szCs w:val="24"/>
              </w:rPr>
              <w:t xml:space="preserve">Assignment: Digital Job Matching </w:t>
            </w:r>
          </w:p>
          <w:p w14:paraId="4189D2D9" w14:textId="77777777" w:rsidR="00730CA1" w:rsidRPr="006D134D" w:rsidRDefault="00730CA1" w:rsidP="0067436A">
            <w:pPr>
              <w:numPr>
                <w:ilvl w:val="0"/>
                <w:numId w:val="1"/>
              </w:numPr>
              <w:spacing w:after="0"/>
              <w:rPr>
                <w:rFonts w:ascii="Times New Roman" w:eastAsia="Arial" w:hAnsi="Times New Roman"/>
                <w:sz w:val="24"/>
                <w:szCs w:val="24"/>
              </w:rPr>
            </w:pPr>
            <w:r w:rsidRPr="006D134D">
              <w:rPr>
                <w:rFonts w:ascii="Times New Roman" w:eastAsia="Arial" w:hAnsi="Times New Roman"/>
                <w:sz w:val="24"/>
                <w:szCs w:val="24"/>
              </w:rPr>
              <w:t>Supervisor: Mercy Corps Ethiopia</w:t>
            </w:r>
          </w:p>
          <w:p w14:paraId="5F6AA419" w14:textId="1CA38B93" w:rsidR="00730CA1" w:rsidRPr="006D134D" w:rsidRDefault="00730CA1" w:rsidP="006C142C">
            <w:pPr>
              <w:pStyle w:val="ListParagraph"/>
              <w:numPr>
                <w:ilvl w:val="0"/>
                <w:numId w:val="1"/>
              </w:numPr>
              <w:spacing w:after="0"/>
              <w:rPr>
                <w:rFonts w:ascii="Times New Roman" w:eastAsia="Arial" w:hAnsi="Times New Roman"/>
                <w:sz w:val="24"/>
                <w:szCs w:val="24"/>
              </w:rPr>
            </w:pPr>
            <w:r w:rsidRPr="006D134D">
              <w:rPr>
                <w:rFonts w:ascii="Times New Roman" w:eastAsia="Arial" w:hAnsi="Times New Roman"/>
                <w:sz w:val="24"/>
                <w:szCs w:val="24"/>
              </w:rPr>
              <w:t>Duration: Approximately two years</w:t>
            </w:r>
          </w:p>
          <w:p w14:paraId="1926480C" w14:textId="472593A6" w:rsidR="00730CA1" w:rsidRPr="006D134D" w:rsidRDefault="00730CA1" w:rsidP="006C142C">
            <w:pPr>
              <w:pStyle w:val="ListParagraph"/>
              <w:numPr>
                <w:ilvl w:val="0"/>
                <w:numId w:val="1"/>
              </w:numPr>
              <w:spacing w:after="0"/>
              <w:rPr>
                <w:rFonts w:ascii="Times New Roman" w:eastAsia="Arial" w:hAnsi="Times New Roman"/>
                <w:sz w:val="24"/>
                <w:szCs w:val="24"/>
              </w:rPr>
            </w:pPr>
            <w:r w:rsidRPr="006D134D">
              <w:rPr>
                <w:rFonts w:ascii="Times New Roman" w:eastAsia="Arial" w:hAnsi="Times New Roman"/>
                <w:sz w:val="24"/>
                <w:szCs w:val="24"/>
              </w:rPr>
              <w:t xml:space="preserve">Date of Start: </w:t>
            </w:r>
            <w:r w:rsidR="00FF54BD" w:rsidRPr="006D134D">
              <w:rPr>
                <w:rFonts w:ascii="Times New Roman" w:eastAsia="Arial" w:hAnsi="Times New Roman"/>
                <w:sz w:val="24"/>
                <w:szCs w:val="24"/>
              </w:rPr>
              <w:t>November</w:t>
            </w:r>
            <w:r w:rsidRPr="006D134D">
              <w:rPr>
                <w:rFonts w:ascii="Times New Roman" w:eastAsia="Arial" w:hAnsi="Times New Roman"/>
                <w:sz w:val="24"/>
                <w:szCs w:val="24"/>
              </w:rPr>
              <w:t xml:space="preserve"> 2020</w:t>
            </w:r>
          </w:p>
          <w:p w14:paraId="6CA6BC96" w14:textId="0FC04DB8" w:rsidR="00730CA1" w:rsidRPr="006D134D" w:rsidRDefault="00730CA1" w:rsidP="006C142C">
            <w:pPr>
              <w:pStyle w:val="ListParagraph"/>
              <w:numPr>
                <w:ilvl w:val="0"/>
                <w:numId w:val="1"/>
              </w:numPr>
              <w:spacing w:after="0"/>
              <w:rPr>
                <w:rFonts w:ascii="Times New Roman" w:eastAsia="Cambria" w:hAnsi="Times New Roman"/>
              </w:rPr>
            </w:pPr>
            <w:r w:rsidRPr="006D134D">
              <w:rPr>
                <w:rFonts w:ascii="Times New Roman" w:eastAsia="Symbol" w:hAnsi="Times New Roman"/>
                <w:sz w:val="24"/>
                <w:szCs w:val="24"/>
              </w:rPr>
              <w:t xml:space="preserve">Prior experience: has </w:t>
            </w:r>
            <w:r w:rsidRPr="006D134D">
              <w:rPr>
                <w:rFonts w:ascii="Times New Roman" w:eastAsia="Cambria" w:hAnsi="Times New Roman"/>
              </w:rPr>
              <w:t>past relevant assignments in similar technical areas.</w:t>
            </w:r>
          </w:p>
          <w:p w14:paraId="539DCA97" w14:textId="77777777" w:rsidR="00730CA1" w:rsidRPr="006D134D" w:rsidRDefault="00730CA1" w:rsidP="0067436A">
            <w:pPr>
              <w:spacing w:after="0"/>
              <w:ind w:left="360" w:hanging="360"/>
              <w:rPr>
                <w:rFonts w:ascii="Times New Roman" w:hAnsi="Times New Roman"/>
                <w:sz w:val="24"/>
                <w:szCs w:val="24"/>
              </w:rPr>
            </w:pPr>
          </w:p>
        </w:tc>
      </w:tr>
      <w:tr w:rsidR="00730CA1" w:rsidRPr="006D134D" w14:paraId="71F9E182" w14:textId="77777777" w:rsidTr="0067436A">
        <w:trPr>
          <w:trHeight w:val="1"/>
        </w:trPr>
        <w:tc>
          <w:tcPr>
            <w:tcW w:w="10620" w:type="dxa"/>
            <w:shd w:val="clear" w:color="auto" w:fill="E0E0E0"/>
            <w:tcMar>
              <w:left w:w="108" w:type="dxa"/>
              <w:right w:w="108" w:type="dxa"/>
            </w:tcMar>
          </w:tcPr>
          <w:p w14:paraId="17855AD2"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Background</w:t>
            </w:r>
          </w:p>
        </w:tc>
      </w:tr>
      <w:tr w:rsidR="00730CA1" w:rsidRPr="006D134D" w14:paraId="7B764829" w14:textId="77777777" w:rsidTr="0067436A">
        <w:trPr>
          <w:trHeight w:val="1"/>
        </w:trPr>
        <w:tc>
          <w:tcPr>
            <w:tcW w:w="10620" w:type="dxa"/>
            <w:shd w:val="clear" w:color="auto" w:fill="auto"/>
            <w:tcMar>
              <w:left w:w="108" w:type="dxa"/>
              <w:right w:w="108" w:type="dxa"/>
            </w:tcMar>
          </w:tcPr>
          <w:p w14:paraId="1A4D3369" w14:textId="77777777" w:rsidR="00730CA1" w:rsidRPr="006D134D" w:rsidRDefault="00730CA1" w:rsidP="0067436A">
            <w:pPr>
              <w:autoSpaceDE w:val="0"/>
              <w:autoSpaceDN w:val="0"/>
              <w:adjustRightInd w:val="0"/>
              <w:jc w:val="both"/>
              <w:rPr>
                <w:rFonts w:ascii="Times New Roman" w:hAnsi="Times New Roman"/>
                <w:sz w:val="24"/>
                <w:szCs w:val="24"/>
                <w:lang w:val="en-GB"/>
              </w:rPr>
            </w:pPr>
          </w:p>
          <w:p w14:paraId="1EBA0E4D" w14:textId="77777777" w:rsidR="00730CA1" w:rsidRPr="006D134D" w:rsidRDefault="00730CA1" w:rsidP="0067436A">
            <w:pPr>
              <w:autoSpaceDE w:val="0"/>
              <w:autoSpaceDN w:val="0"/>
              <w:adjustRightInd w:val="0"/>
              <w:spacing w:line="360" w:lineRule="auto"/>
              <w:jc w:val="both"/>
              <w:rPr>
                <w:rFonts w:ascii="Times New Roman" w:hAnsi="Times New Roman"/>
                <w:sz w:val="24"/>
                <w:szCs w:val="24"/>
                <w:lang w:val="en-GB"/>
              </w:rPr>
            </w:pPr>
            <w:r w:rsidRPr="006D134D">
              <w:rPr>
                <w:rFonts w:ascii="Times New Roman" w:hAnsi="Times New Roman"/>
                <w:sz w:val="24"/>
                <w:szCs w:val="24"/>
                <w:lang w:val="en-GB"/>
              </w:rPr>
              <w:t xml:space="preserve">Mercy Corps is an international, non-governmental humanitarian relief and development agency with headquarters in the UK and USA operating in over 44 countries. The agency exists to alleviate suffering, poverty and oppression by helping people build secure, productive and just communities. Mercy Corps’ work emphasizes community-led, market-driven interventions through public, private and civic sector partnerships. </w:t>
            </w:r>
          </w:p>
          <w:p w14:paraId="62C35A91" w14:textId="77777777" w:rsidR="00730CA1" w:rsidRPr="006D134D" w:rsidRDefault="00730CA1" w:rsidP="0067436A">
            <w:pPr>
              <w:spacing w:line="360" w:lineRule="auto"/>
              <w:jc w:val="both"/>
              <w:rPr>
                <w:rFonts w:ascii="Times New Roman" w:hAnsi="Times New Roman"/>
                <w:sz w:val="24"/>
                <w:szCs w:val="24"/>
              </w:rPr>
            </w:pPr>
            <w:r w:rsidRPr="006D134D">
              <w:rPr>
                <w:rFonts w:ascii="Times New Roman" w:hAnsi="Times New Roman"/>
                <w:sz w:val="24"/>
                <w:szCs w:val="24"/>
                <w:lang w:val="en-GB"/>
              </w:rPr>
              <w:t xml:space="preserve">Mercy Corps has been operating in Ethiopia since 2004, working in rural, </w:t>
            </w:r>
            <w:proofErr w:type="spellStart"/>
            <w:r w:rsidRPr="006D134D">
              <w:rPr>
                <w:rFonts w:ascii="Times New Roman" w:hAnsi="Times New Roman"/>
                <w:sz w:val="24"/>
                <w:szCs w:val="24"/>
                <w:lang w:val="en-GB"/>
              </w:rPr>
              <w:t>peri</w:t>
            </w:r>
            <w:proofErr w:type="spellEnd"/>
            <w:r w:rsidRPr="006D134D">
              <w:rPr>
                <w:rFonts w:ascii="Times New Roman" w:hAnsi="Times New Roman"/>
                <w:sz w:val="24"/>
                <w:szCs w:val="24"/>
                <w:lang w:val="en-GB"/>
              </w:rPr>
              <w:t>-urban and urban areas in five regional states - Somali, Oromia, Afar, Southern Nations Nationalities and Peoples, Amhara - and the capital city of Addis Ababa. We engage in both development and humanitarian work, and seek to integrate approaches, programs and geographies as much as possible.  Our partners include government, academic institutions, development and private sector actors, civil societies and participating public. Mercy Corps has a growing portfolio of programs in Ethiopia that focus on food security; agriculture and livestock market systems development; maternal and child health and nutrition; youth economic productivity; resilience and humanitarian response. In Ethiopia, some of our donors include USAID, SIDA, DFID, and WFP.</w:t>
            </w:r>
            <w:r w:rsidRPr="006D134D">
              <w:rPr>
                <w:rFonts w:ascii="Times New Roman" w:hAnsi="Times New Roman"/>
                <w:sz w:val="24"/>
                <w:szCs w:val="24"/>
              </w:rPr>
              <w:t xml:space="preserve"> The Livelihood Improvement for Women and Youth (LIWAY) program is one of the project that MC is implementing with other partners which is funded by Swedish International Development Agency-SIDA and in a consortium led by Netherlands Development Organization-SNV; it is a poverty reduction program through Market Systems Development that aims to improve the incomes of 200,000 women and youth in Addis Ababa and surrounding areas. </w:t>
            </w:r>
          </w:p>
        </w:tc>
      </w:tr>
      <w:tr w:rsidR="00730CA1" w:rsidRPr="006D134D" w14:paraId="424A781C" w14:textId="77777777" w:rsidTr="0067436A">
        <w:trPr>
          <w:trHeight w:val="1"/>
        </w:trPr>
        <w:tc>
          <w:tcPr>
            <w:tcW w:w="10620" w:type="dxa"/>
            <w:shd w:val="clear" w:color="auto" w:fill="E0E0E0"/>
            <w:tcMar>
              <w:left w:w="108" w:type="dxa"/>
              <w:right w:w="108" w:type="dxa"/>
            </w:tcMar>
          </w:tcPr>
          <w:p w14:paraId="03BB44C9"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Major Issue to be addressed by the Digital Job Matching platform :</w:t>
            </w:r>
          </w:p>
        </w:tc>
      </w:tr>
      <w:tr w:rsidR="00730CA1" w:rsidRPr="006D134D" w14:paraId="144CB597" w14:textId="77777777" w:rsidTr="0067436A">
        <w:trPr>
          <w:trHeight w:val="1"/>
        </w:trPr>
        <w:tc>
          <w:tcPr>
            <w:tcW w:w="10620" w:type="dxa"/>
            <w:shd w:val="clear" w:color="auto" w:fill="auto"/>
            <w:tcMar>
              <w:left w:w="108" w:type="dxa"/>
              <w:right w:w="108" w:type="dxa"/>
            </w:tcMar>
          </w:tcPr>
          <w:p w14:paraId="3DEEA0A4" w14:textId="77777777" w:rsidR="00730CA1" w:rsidRPr="006D134D" w:rsidRDefault="00730CA1" w:rsidP="0067436A">
            <w:pPr>
              <w:pBdr>
                <w:top w:val="nil"/>
                <w:left w:val="nil"/>
                <w:bottom w:val="nil"/>
                <w:right w:val="nil"/>
                <w:between w:val="nil"/>
              </w:pBdr>
              <w:spacing w:after="0" w:line="360" w:lineRule="auto"/>
              <w:jc w:val="both"/>
              <w:rPr>
                <w:rFonts w:ascii="Times New Roman" w:eastAsia="Arial" w:hAnsi="Times New Roman"/>
                <w:color w:val="000000"/>
              </w:rPr>
            </w:pPr>
          </w:p>
          <w:p w14:paraId="06957E96" w14:textId="2D960779" w:rsidR="00730CA1" w:rsidRPr="006D134D" w:rsidRDefault="00730CA1" w:rsidP="0067436A">
            <w:pPr>
              <w:pBdr>
                <w:top w:val="nil"/>
                <w:left w:val="nil"/>
                <w:bottom w:val="nil"/>
                <w:right w:val="nil"/>
                <w:between w:val="nil"/>
              </w:pBdr>
              <w:spacing w:after="0" w:line="360" w:lineRule="auto"/>
              <w:jc w:val="both"/>
              <w:rPr>
                <w:rFonts w:ascii="Times New Roman" w:eastAsia="Arial" w:hAnsi="Times New Roman"/>
                <w:color w:val="000000"/>
              </w:rPr>
            </w:pPr>
            <w:r w:rsidRPr="006D134D">
              <w:rPr>
                <w:rFonts w:ascii="Times New Roman" w:eastAsia="Arial" w:hAnsi="Times New Roman"/>
                <w:color w:val="000000"/>
              </w:rPr>
              <w:lastRenderedPageBreak/>
              <w:t xml:space="preserve">LI-WAY aims to address the constraints </w:t>
            </w:r>
            <w:r w:rsidR="00C34A7C" w:rsidRPr="006D134D">
              <w:rPr>
                <w:rFonts w:ascii="Times New Roman" w:eastAsia="Arial" w:hAnsi="Times New Roman"/>
                <w:color w:val="000000"/>
              </w:rPr>
              <w:t xml:space="preserve">critically </w:t>
            </w:r>
            <w:r w:rsidRPr="006D134D">
              <w:rPr>
                <w:rFonts w:ascii="Times New Roman" w:eastAsia="Arial" w:hAnsi="Times New Roman"/>
                <w:color w:val="000000"/>
              </w:rPr>
              <w:t xml:space="preserve">impeding </w:t>
            </w:r>
            <w:r w:rsidR="00C34A7C" w:rsidRPr="006D134D">
              <w:rPr>
                <w:rFonts w:ascii="Times New Roman" w:eastAsia="Arial" w:hAnsi="Times New Roman"/>
                <w:color w:val="000000"/>
              </w:rPr>
              <w:t xml:space="preserve">in </w:t>
            </w:r>
            <w:r w:rsidRPr="006D134D">
              <w:rPr>
                <w:rFonts w:ascii="Times New Roman" w:eastAsia="Arial" w:hAnsi="Times New Roman"/>
                <w:color w:val="000000"/>
              </w:rPr>
              <w:t>the labor sector from accessing employment opportunities and better paying jobs to women and youth in Addis Ababa. According to Central Statistics Agency 2018 Urban Unemployment survey, the unemployment rate in Addis Ababa for women is around 26.3%.  On the other hand, the unemployment rate for urban youth in Ethiopia was 25.3%, while that of rural youth was 3.1% (CSA, 2018). The corresponding figure in in 2018 for the youth in Addis Ababa was 24.1%. This shows that the youth in Addis Ababa are highly affected by the incidence of unemployment as compared to the youth in other urban and rural areas of the country. The</w:t>
            </w:r>
            <w:r w:rsidR="000C7E8D" w:rsidRPr="006D134D">
              <w:rPr>
                <w:rFonts w:ascii="Times New Roman" w:eastAsia="Arial" w:hAnsi="Times New Roman"/>
                <w:color w:val="000000"/>
              </w:rPr>
              <w:t xml:space="preserve"> CSA</w:t>
            </w:r>
            <w:r w:rsidRPr="006D134D">
              <w:rPr>
                <w:rFonts w:ascii="Times New Roman" w:eastAsia="Arial" w:hAnsi="Times New Roman"/>
                <w:color w:val="000000"/>
              </w:rPr>
              <w:t xml:space="preserve"> 2018 </w:t>
            </w:r>
            <w:r w:rsidR="000C7E8D" w:rsidRPr="006D134D">
              <w:rPr>
                <w:rFonts w:ascii="Times New Roman" w:eastAsia="Arial" w:hAnsi="Times New Roman"/>
                <w:color w:val="000000"/>
              </w:rPr>
              <w:t xml:space="preserve">Urban Employment </w:t>
            </w:r>
            <w:r w:rsidR="002B4E00" w:rsidRPr="006D134D">
              <w:rPr>
                <w:rFonts w:ascii="Times New Roman" w:eastAsia="Arial" w:hAnsi="Times New Roman"/>
                <w:color w:val="000000"/>
              </w:rPr>
              <w:t xml:space="preserve">Unemployment </w:t>
            </w:r>
            <w:r w:rsidRPr="006D134D">
              <w:rPr>
                <w:rFonts w:ascii="Times New Roman" w:eastAsia="Arial" w:hAnsi="Times New Roman"/>
                <w:color w:val="000000"/>
              </w:rPr>
              <w:t xml:space="preserve">survey portrays that the overall youth unemployment rate was 20.2% of which female youth experience higher unemployment rate (26.3%) than males (14.1%). Meanwhile, the private sector is a big player in the labor market in Addis Ababa, employing 62.8% of all wage earners, while the public sector provides </w:t>
            </w:r>
            <w:r w:rsidRPr="006D134D">
              <w:rPr>
                <w:rFonts w:ascii="Times New Roman" w:eastAsia="Arial" w:hAnsi="Times New Roman"/>
                <w:color w:val="000000" w:themeColor="text1"/>
              </w:rPr>
              <w:t xml:space="preserve">12% </w:t>
            </w:r>
            <w:r w:rsidRPr="006D134D">
              <w:rPr>
                <w:rFonts w:ascii="Times New Roman" w:eastAsia="Arial" w:hAnsi="Times New Roman"/>
                <w:color w:val="000000"/>
              </w:rPr>
              <w:t>of employment opportunity. One major challenge in employment, however, is inefficient match-making functions provided by different actors in the market which in turn lead to unfilled vacancies, and lower employment rate among women and youth. This has impact on both demand and supply side: on the demand side women and youth are not accessing jobs within their skill level and on the supply side employers are not getting the right candidates for the open posts they have. As a mandated organ, the Labor and Social Affairs Office at different levels registers job seekers, both for self and wage employment. At the project starts, there are 172,000 (one hundred seventy-two thousand) job seekers in Addis Ababa</w:t>
            </w:r>
            <w:r w:rsidR="00C34A7C" w:rsidRPr="006D134D">
              <w:rPr>
                <w:rFonts w:ascii="Times New Roman" w:eastAsia="Arial" w:hAnsi="Times New Roman"/>
                <w:color w:val="000000"/>
              </w:rPr>
              <w:t xml:space="preserve"> registered in the BOLSA registry</w:t>
            </w:r>
            <w:r w:rsidRPr="006D134D">
              <w:rPr>
                <w:rFonts w:ascii="Times New Roman" w:eastAsia="Arial" w:hAnsi="Times New Roman"/>
                <w:color w:val="000000"/>
              </w:rPr>
              <w:t>.  From the diagnosis made, Labor and Social Affairs conducts job matching based on demands from the employers and has challenges in pro-actively looking for job vacancies and filling them w</w:t>
            </w:r>
            <w:r w:rsidR="006C142C" w:rsidRPr="006D134D">
              <w:rPr>
                <w:rFonts w:ascii="Times New Roman" w:eastAsia="Arial" w:hAnsi="Times New Roman"/>
                <w:color w:val="000000"/>
              </w:rPr>
              <w:t>i</w:t>
            </w:r>
            <w:r w:rsidRPr="006D134D">
              <w:rPr>
                <w:rFonts w:ascii="Times New Roman" w:eastAsia="Arial" w:hAnsi="Times New Roman"/>
                <w:color w:val="000000"/>
              </w:rPr>
              <w:t xml:space="preserve">th registered job seekers.  </w:t>
            </w:r>
          </w:p>
          <w:p w14:paraId="7FAB5059" w14:textId="079E177B" w:rsidR="009F0BF7" w:rsidRPr="006D134D" w:rsidRDefault="00730CA1" w:rsidP="0011404B">
            <w:pPr>
              <w:pStyle w:val="Default"/>
              <w:spacing w:line="360" w:lineRule="auto"/>
              <w:rPr>
                <w:rFonts w:ascii="Times New Roman" w:hAnsi="Times New Roman" w:cs="Times New Roman"/>
              </w:rPr>
            </w:pPr>
            <w:r w:rsidRPr="006D134D">
              <w:rPr>
                <w:rFonts w:ascii="Times New Roman" w:eastAsia="Arial" w:hAnsi="Times New Roman" w:cs="Times New Roman"/>
              </w:rPr>
              <w:t>Therefore, one of the objectives of the LIWAY program is to facilitate the provision of Digital job matching platform for matching the job seekers registering by Bureau of Labor and Social Affairs (</w:t>
            </w:r>
            <w:proofErr w:type="spellStart"/>
            <w:r w:rsidRPr="006D134D">
              <w:rPr>
                <w:rFonts w:ascii="Times New Roman" w:eastAsia="Arial" w:hAnsi="Times New Roman" w:cs="Times New Roman"/>
              </w:rPr>
              <w:t>BoLSA</w:t>
            </w:r>
            <w:proofErr w:type="spellEnd"/>
            <w:r w:rsidRPr="006D134D">
              <w:rPr>
                <w:rFonts w:ascii="Times New Roman" w:eastAsia="Arial" w:hAnsi="Times New Roman" w:cs="Times New Roman"/>
              </w:rPr>
              <w:t xml:space="preserve">) and employers who needs the labor force so that the labor demand and supply will align, job seekers will be visible to many more employers, and the time </w:t>
            </w:r>
            <w:r w:rsidR="00C34A7C" w:rsidRPr="006D134D">
              <w:rPr>
                <w:rFonts w:ascii="Times New Roman" w:eastAsia="Arial" w:hAnsi="Times New Roman" w:cs="Times New Roman"/>
              </w:rPr>
              <w:t xml:space="preserve">and effort </w:t>
            </w:r>
            <w:r w:rsidRPr="006D134D">
              <w:rPr>
                <w:rFonts w:ascii="Times New Roman" w:eastAsia="Arial" w:hAnsi="Times New Roman" w:cs="Times New Roman"/>
              </w:rPr>
              <w:t xml:space="preserve">for getting a job for job seekers will be reduced. The assignment will cover to identify what job matching services </w:t>
            </w:r>
            <w:proofErr w:type="spellStart"/>
            <w:r w:rsidRPr="006D134D">
              <w:rPr>
                <w:rFonts w:ascii="Times New Roman" w:eastAsia="Arial" w:hAnsi="Times New Roman" w:cs="Times New Roman"/>
              </w:rPr>
              <w:t>BoLSA</w:t>
            </w:r>
            <w:proofErr w:type="spellEnd"/>
            <w:r w:rsidRPr="006D134D">
              <w:rPr>
                <w:rFonts w:ascii="Times New Roman" w:eastAsia="Arial" w:hAnsi="Times New Roman" w:cs="Times New Roman"/>
              </w:rPr>
              <w:t xml:space="preserve"> has in place now and will capitalize and improve their existing services by introducing feasible, relevant and inclusive digital platforms. The digital platform shall serve both “blue and white” collar types of jobs given the limited education level of unemployed women and youth in Addis Ababa. The ultimate aim of this </w:t>
            </w:r>
            <w:r w:rsidR="00C34A7C" w:rsidRPr="006D134D">
              <w:rPr>
                <w:rFonts w:ascii="Times New Roman" w:eastAsia="Arial" w:hAnsi="Times New Roman" w:cs="Times New Roman"/>
              </w:rPr>
              <w:t xml:space="preserve">intervention </w:t>
            </w:r>
            <w:r w:rsidRPr="006D134D">
              <w:rPr>
                <w:rFonts w:ascii="Times New Roman" w:eastAsia="Arial" w:hAnsi="Times New Roman" w:cs="Times New Roman"/>
              </w:rPr>
              <w:t xml:space="preserve">is to enable more women and youth to access employment opportunities and hence lead to employers experiencing greater productivity and growth. </w:t>
            </w:r>
          </w:p>
          <w:p w14:paraId="3A07AE89" w14:textId="77777777" w:rsidR="00F57D71" w:rsidRPr="006D134D" w:rsidRDefault="00F57D71" w:rsidP="0067436A">
            <w:pPr>
              <w:pBdr>
                <w:top w:val="nil"/>
                <w:left w:val="nil"/>
                <w:bottom w:val="nil"/>
                <w:right w:val="nil"/>
                <w:between w:val="nil"/>
              </w:pBdr>
              <w:spacing w:after="0" w:line="360" w:lineRule="auto"/>
              <w:jc w:val="both"/>
              <w:rPr>
                <w:rFonts w:ascii="Times New Roman" w:eastAsia="Arial" w:hAnsi="Times New Roman"/>
                <w:color w:val="000000"/>
              </w:rPr>
            </w:pPr>
          </w:p>
          <w:p w14:paraId="53BF8E8B" w14:textId="77777777" w:rsidR="00F57D71" w:rsidRPr="006D134D" w:rsidRDefault="00F57D71" w:rsidP="0067436A">
            <w:pPr>
              <w:pBdr>
                <w:top w:val="nil"/>
                <w:left w:val="nil"/>
                <w:bottom w:val="nil"/>
                <w:right w:val="nil"/>
                <w:between w:val="nil"/>
              </w:pBdr>
              <w:spacing w:after="0" w:line="360" w:lineRule="auto"/>
              <w:jc w:val="both"/>
              <w:rPr>
                <w:rFonts w:ascii="Times New Roman" w:eastAsia="Arial" w:hAnsi="Times New Roman"/>
                <w:color w:val="000000"/>
              </w:rPr>
            </w:pPr>
          </w:p>
          <w:p w14:paraId="76CC3CFD" w14:textId="77777777" w:rsidR="00730CA1" w:rsidRPr="006D134D" w:rsidRDefault="00730CA1" w:rsidP="0067436A">
            <w:pPr>
              <w:spacing w:after="0" w:line="360" w:lineRule="auto"/>
              <w:jc w:val="both"/>
              <w:rPr>
                <w:rFonts w:ascii="Times New Roman" w:hAnsi="Times New Roman"/>
                <w:sz w:val="24"/>
                <w:szCs w:val="24"/>
              </w:rPr>
            </w:pPr>
          </w:p>
        </w:tc>
      </w:tr>
      <w:tr w:rsidR="00730CA1" w:rsidRPr="006D134D" w14:paraId="55390D68" w14:textId="77777777" w:rsidTr="0067436A">
        <w:trPr>
          <w:trHeight w:val="1"/>
        </w:trPr>
        <w:tc>
          <w:tcPr>
            <w:tcW w:w="10620" w:type="dxa"/>
            <w:shd w:val="clear" w:color="auto" w:fill="E0E0E0"/>
            <w:tcMar>
              <w:left w:w="108" w:type="dxa"/>
              <w:right w:w="108" w:type="dxa"/>
            </w:tcMar>
          </w:tcPr>
          <w:p w14:paraId="5DDF291C"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lastRenderedPageBreak/>
              <w:t xml:space="preserve">Objectives </w:t>
            </w:r>
          </w:p>
        </w:tc>
      </w:tr>
      <w:tr w:rsidR="00730CA1" w:rsidRPr="006D134D" w14:paraId="6BF4C3CA" w14:textId="77777777" w:rsidTr="0067436A">
        <w:trPr>
          <w:trHeight w:val="1"/>
        </w:trPr>
        <w:tc>
          <w:tcPr>
            <w:tcW w:w="10620" w:type="dxa"/>
            <w:shd w:val="clear" w:color="auto" w:fill="auto"/>
            <w:tcMar>
              <w:left w:w="108" w:type="dxa"/>
              <w:right w:w="108" w:type="dxa"/>
            </w:tcMar>
          </w:tcPr>
          <w:p w14:paraId="08C440C0" w14:textId="77777777" w:rsidR="00730CA1" w:rsidRPr="006D134D" w:rsidRDefault="00730CA1" w:rsidP="0067436A">
            <w:pPr>
              <w:pStyle w:val="ListParagraph"/>
              <w:numPr>
                <w:ilvl w:val="0"/>
                <w:numId w:val="6"/>
              </w:numPr>
              <w:spacing w:line="360" w:lineRule="auto"/>
              <w:rPr>
                <w:rFonts w:ascii="Times New Roman" w:hAnsi="Times New Roman"/>
              </w:rPr>
            </w:pPr>
            <w:r w:rsidRPr="006D134D">
              <w:rPr>
                <w:rFonts w:ascii="Times New Roman" w:hAnsi="Times New Roman"/>
              </w:rPr>
              <w:lastRenderedPageBreak/>
              <w:t>The objective of this tripartite partnership with Labor and Social Affairs (LSA), the technology provider and Mercy Corps is to determine the appropriate digital job matching services that would be appropriate and relevant in a sustainable and inclusive (for all kind of job seekers) way to meet the needs of women and youth from a broad range of education background, skills level and experience. The partnership will focus on both designing and implementing digital job matching services that are more gender sensitive, use appropriate channels of dissemination, take less time, and are secure and less costly. The job matching platform should be easily and efficiently accessible to the poor women (both young and adult), youth (from age 15 to 35), meet the needs of the hiring industries for improved productivity. This activity aims to ultimately enable poor women and youth in Addis Ababa to become more visible to potential employers</w:t>
            </w:r>
            <w:r w:rsidR="00C34A7C" w:rsidRPr="006D134D">
              <w:rPr>
                <w:rFonts w:ascii="Times New Roman" w:hAnsi="Times New Roman"/>
              </w:rPr>
              <w:t>/better paying jobs</w:t>
            </w:r>
            <w:r w:rsidRPr="006D134D">
              <w:rPr>
                <w:rFonts w:ascii="Times New Roman" w:hAnsi="Times New Roman"/>
              </w:rPr>
              <w:t xml:space="preserve"> and increase their income.</w:t>
            </w:r>
          </w:p>
        </w:tc>
      </w:tr>
      <w:tr w:rsidR="00730CA1" w:rsidRPr="006D134D" w14:paraId="56C82012" w14:textId="77777777" w:rsidTr="0067436A">
        <w:trPr>
          <w:trHeight w:val="1"/>
        </w:trPr>
        <w:tc>
          <w:tcPr>
            <w:tcW w:w="10620" w:type="dxa"/>
            <w:shd w:val="clear" w:color="auto" w:fill="D9D9D9"/>
            <w:tcMar>
              <w:left w:w="108" w:type="dxa"/>
              <w:right w:w="108" w:type="dxa"/>
            </w:tcMar>
          </w:tcPr>
          <w:p w14:paraId="28080582"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Major Tasks of the organization/Partner</w:t>
            </w:r>
          </w:p>
        </w:tc>
      </w:tr>
      <w:tr w:rsidR="00730CA1" w:rsidRPr="006D134D" w14:paraId="39101F57" w14:textId="77777777" w:rsidTr="0067436A">
        <w:trPr>
          <w:trHeight w:val="1"/>
        </w:trPr>
        <w:tc>
          <w:tcPr>
            <w:tcW w:w="10620" w:type="dxa"/>
            <w:shd w:val="clear" w:color="auto" w:fill="auto"/>
            <w:tcMar>
              <w:left w:w="108" w:type="dxa"/>
              <w:right w:w="108" w:type="dxa"/>
            </w:tcMar>
          </w:tcPr>
          <w:p w14:paraId="56833631" w14:textId="77777777" w:rsidR="00730CA1" w:rsidRPr="006D134D" w:rsidRDefault="00730CA1" w:rsidP="0067436A">
            <w:pPr>
              <w:spacing w:after="120"/>
              <w:jc w:val="both"/>
              <w:rPr>
                <w:rFonts w:ascii="Times New Roman" w:eastAsia="Arial" w:hAnsi="Times New Roman"/>
                <w:sz w:val="24"/>
                <w:szCs w:val="24"/>
              </w:rPr>
            </w:pPr>
          </w:p>
          <w:p w14:paraId="02C2E5F9" w14:textId="77777777" w:rsidR="00730CA1" w:rsidRPr="006D134D" w:rsidRDefault="00730CA1" w:rsidP="0067436A">
            <w:pPr>
              <w:spacing w:line="360" w:lineRule="auto"/>
              <w:jc w:val="both"/>
              <w:rPr>
                <w:rFonts w:ascii="Times New Roman" w:hAnsi="Times New Roman"/>
              </w:rPr>
            </w:pPr>
            <w:r w:rsidRPr="006D134D">
              <w:rPr>
                <w:rFonts w:ascii="Times New Roman" w:hAnsi="Times New Roman"/>
              </w:rPr>
              <w:t>Mercy Corps seeks to contract a job matching technology provider firm with extensive demonstrated experience relating to job matching, digital platforms and Human Resource.   Specific tasks include:</w:t>
            </w:r>
          </w:p>
          <w:p w14:paraId="09FD31B7" w14:textId="60F41E4E" w:rsidR="00730CA1" w:rsidRPr="006D134D" w:rsidRDefault="002967BF" w:rsidP="0067436A">
            <w:pPr>
              <w:pStyle w:val="ListParagraph"/>
              <w:numPr>
                <w:ilvl w:val="0"/>
                <w:numId w:val="7"/>
              </w:numPr>
              <w:pBdr>
                <w:top w:val="nil"/>
                <w:left w:val="nil"/>
                <w:bottom w:val="nil"/>
                <w:right w:val="nil"/>
                <w:between w:val="nil"/>
              </w:pBdr>
              <w:spacing w:after="0" w:line="360" w:lineRule="auto"/>
              <w:jc w:val="both"/>
              <w:rPr>
                <w:rFonts w:ascii="Times New Roman" w:hAnsi="Times New Roman"/>
              </w:rPr>
            </w:pPr>
            <w:r w:rsidRPr="006D134D">
              <w:rPr>
                <w:rFonts w:ascii="Times New Roman" w:hAnsi="Times New Roman"/>
              </w:rPr>
              <w:t xml:space="preserve">Revise the existing </w:t>
            </w:r>
            <w:r w:rsidR="00730CA1" w:rsidRPr="006D134D">
              <w:rPr>
                <w:rFonts w:ascii="Times New Roman" w:hAnsi="Times New Roman"/>
              </w:rPr>
              <w:t xml:space="preserve">business model of digital job matching  </w:t>
            </w:r>
          </w:p>
          <w:p w14:paraId="5168EC0F" w14:textId="08E8B415" w:rsidR="00730CA1" w:rsidRPr="006D134D" w:rsidRDefault="00730CA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 xml:space="preserve">Understand the current job matching services availed within </w:t>
            </w:r>
            <w:proofErr w:type="spellStart"/>
            <w:r w:rsidRPr="006D134D">
              <w:rPr>
                <w:rFonts w:ascii="Times New Roman" w:hAnsi="Times New Roman"/>
              </w:rPr>
              <w:t>BoLSA</w:t>
            </w:r>
            <w:proofErr w:type="spellEnd"/>
            <w:r w:rsidRPr="006D134D">
              <w:rPr>
                <w:rFonts w:ascii="Times New Roman" w:hAnsi="Times New Roman"/>
              </w:rPr>
              <w:t xml:space="preserve"> and other actors in the market, and its challenges in meeting the needs of the </w:t>
            </w:r>
            <w:r w:rsidR="002967BF" w:rsidRPr="006D134D">
              <w:rPr>
                <w:rFonts w:ascii="Times New Roman" w:hAnsi="Times New Roman"/>
              </w:rPr>
              <w:t>young and adult women and youth</w:t>
            </w:r>
            <w:r w:rsidR="00C34A7C" w:rsidRPr="006D134D">
              <w:rPr>
                <w:rFonts w:ascii="Times New Roman" w:hAnsi="Times New Roman"/>
              </w:rPr>
              <w:t>;</w:t>
            </w:r>
          </w:p>
          <w:p w14:paraId="4134DD39" w14:textId="77777777" w:rsidR="00730CA1" w:rsidRPr="006D134D" w:rsidRDefault="00730CA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 xml:space="preserve">Improve existing job matching services and </w:t>
            </w:r>
            <w:r w:rsidRPr="006D134D">
              <w:rPr>
                <w:rFonts w:ascii="Times New Roman" w:hAnsi="Times New Roman"/>
                <w:strike/>
              </w:rPr>
              <w:t>adapt</w:t>
            </w:r>
            <w:r w:rsidRPr="006D134D">
              <w:rPr>
                <w:rFonts w:ascii="Times New Roman" w:hAnsi="Times New Roman"/>
              </w:rPr>
              <w:t xml:space="preserve"> the new digital job platforms to increase access for the job seek</w:t>
            </w:r>
            <w:r w:rsidR="00C34A7C" w:rsidRPr="006D134D">
              <w:rPr>
                <w:rFonts w:ascii="Times New Roman" w:hAnsi="Times New Roman"/>
              </w:rPr>
              <w:t>ers to employment opportunities;</w:t>
            </w:r>
          </w:p>
          <w:p w14:paraId="24179FD6" w14:textId="77777777" w:rsidR="00730CA1" w:rsidRPr="006D134D" w:rsidRDefault="00730CA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 xml:space="preserve">Propose material and human resource needed, structure and recommend sustainable management of the business model for the digital job matching platform. The full business model to be developed should be accessible to both job seekers and employers.  </w:t>
            </w:r>
          </w:p>
          <w:p w14:paraId="395B9D33" w14:textId="77777777" w:rsidR="00730CA1" w:rsidRPr="006D134D" w:rsidRDefault="00730CA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Clear indication of how registration of job seekers will efficiently captured and data will be managed centrally</w:t>
            </w:r>
            <w:r w:rsidR="00F57D71" w:rsidRPr="006D134D">
              <w:rPr>
                <w:rFonts w:ascii="Times New Roman" w:hAnsi="Times New Roman"/>
              </w:rPr>
              <w:t>;</w:t>
            </w:r>
          </w:p>
          <w:p w14:paraId="0AAA79CF" w14:textId="77777777" w:rsidR="00F57D71" w:rsidRPr="006D134D" w:rsidRDefault="00F57D7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Find and adopt feasible ways to integrate datasets among similar/related platforms initiated by other government and non-government actors so that synergy can be created and maximum reach to target groups can be achieved;</w:t>
            </w:r>
          </w:p>
          <w:p w14:paraId="490FAA3A" w14:textId="77777777" w:rsidR="00730CA1" w:rsidRPr="006D134D" w:rsidRDefault="00730CA1" w:rsidP="0067436A">
            <w:pPr>
              <w:numPr>
                <w:ilvl w:val="1"/>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The revised business model should also indicate the methodology on how actually all registered job seeker received the job alerts</w:t>
            </w:r>
            <w:r w:rsidR="00F57D71" w:rsidRPr="006D134D">
              <w:rPr>
                <w:rFonts w:ascii="Times New Roman" w:hAnsi="Times New Roman"/>
              </w:rPr>
              <w:t>;</w:t>
            </w:r>
          </w:p>
          <w:p w14:paraId="283DE0E9" w14:textId="77777777" w:rsidR="00730CA1" w:rsidRPr="006D134D" w:rsidRDefault="00730CA1" w:rsidP="0067436A">
            <w:pPr>
              <w:spacing w:line="360" w:lineRule="auto"/>
              <w:ind w:left="1440"/>
              <w:contextualSpacing/>
              <w:jc w:val="both"/>
              <w:rPr>
                <w:rFonts w:ascii="Times New Roman" w:hAnsi="Times New Roman"/>
              </w:rPr>
            </w:pPr>
          </w:p>
          <w:p w14:paraId="68EA0E3A" w14:textId="77777777" w:rsidR="00730CA1" w:rsidRPr="006D134D" w:rsidRDefault="00730CA1" w:rsidP="0067436A">
            <w:pPr>
              <w:numPr>
                <w:ilvl w:val="0"/>
                <w:numId w:val="7"/>
              </w:numPr>
              <w:pBdr>
                <w:top w:val="nil"/>
                <w:left w:val="nil"/>
                <w:bottom w:val="nil"/>
                <w:right w:val="nil"/>
                <w:between w:val="nil"/>
              </w:pBdr>
              <w:spacing w:after="0" w:line="360" w:lineRule="auto"/>
              <w:contextualSpacing/>
              <w:jc w:val="both"/>
              <w:rPr>
                <w:rFonts w:ascii="Times New Roman" w:hAnsi="Times New Roman"/>
              </w:rPr>
            </w:pPr>
            <w:r w:rsidRPr="006D134D">
              <w:rPr>
                <w:rFonts w:ascii="Times New Roman" w:hAnsi="Times New Roman"/>
              </w:rPr>
              <w:t xml:space="preserve">The service provider will be fully responsible for actual implementation of the new platform in close collaboration with BOLSA </w:t>
            </w:r>
          </w:p>
          <w:p w14:paraId="7630C120" w14:textId="77777777" w:rsidR="00730CA1" w:rsidRPr="006D134D" w:rsidRDefault="00730CA1" w:rsidP="0067436A">
            <w:pPr>
              <w:spacing w:line="360" w:lineRule="auto"/>
              <w:jc w:val="both"/>
              <w:rPr>
                <w:rFonts w:ascii="Times New Roman" w:hAnsi="Times New Roman"/>
              </w:rPr>
            </w:pPr>
            <w:r w:rsidRPr="006D134D">
              <w:rPr>
                <w:rFonts w:ascii="Times New Roman" w:hAnsi="Times New Roman"/>
              </w:rPr>
              <w:lastRenderedPageBreak/>
              <w:t xml:space="preserve">Throughout the process, the digital job matching platform service provider will consult with Mercy Corps team for approval of </w:t>
            </w:r>
            <w:r w:rsidR="00F57D71" w:rsidRPr="006D134D">
              <w:rPr>
                <w:rFonts w:ascii="Times New Roman" w:hAnsi="Times New Roman"/>
              </w:rPr>
              <w:t xml:space="preserve">strategic/major </w:t>
            </w:r>
            <w:r w:rsidRPr="006D134D">
              <w:rPr>
                <w:rFonts w:ascii="Times New Roman" w:hAnsi="Times New Roman"/>
              </w:rPr>
              <w:t xml:space="preserve">decisions. </w:t>
            </w:r>
          </w:p>
          <w:p w14:paraId="476DE4B5" w14:textId="77777777" w:rsidR="00730CA1" w:rsidRPr="006D134D" w:rsidRDefault="00730CA1" w:rsidP="0067436A">
            <w:pPr>
              <w:spacing w:line="360" w:lineRule="auto"/>
              <w:jc w:val="both"/>
              <w:rPr>
                <w:rFonts w:ascii="Times New Roman" w:hAnsi="Times New Roman"/>
              </w:rPr>
            </w:pPr>
            <w:r w:rsidRPr="006D134D">
              <w:rPr>
                <w:rFonts w:ascii="Times New Roman" w:hAnsi="Times New Roman"/>
              </w:rPr>
              <w:t xml:space="preserve">N.B: MC strongly expect proposals that clearly indicate how digital job matching platform providers come up with a sustainable &amp; impactful business model that the company will continue collaborating with </w:t>
            </w:r>
            <w:proofErr w:type="spellStart"/>
            <w:r w:rsidRPr="006D134D">
              <w:rPr>
                <w:rFonts w:ascii="Times New Roman" w:hAnsi="Times New Roman"/>
              </w:rPr>
              <w:t>BoLSA</w:t>
            </w:r>
            <w:proofErr w:type="spellEnd"/>
            <w:r w:rsidRPr="006D134D">
              <w:rPr>
                <w:rFonts w:ascii="Times New Roman" w:hAnsi="Times New Roman"/>
              </w:rPr>
              <w:t>. This is not a onetime service provision, but an entry point for new business opportunity for the selected company! So, MC want to read the incentive package of the private firm (the applicant) involving in this assignment for all applying companies.</w:t>
            </w:r>
          </w:p>
          <w:p w14:paraId="5DEBC5CD" w14:textId="77777777" w:rsidR="00730CA1" w:rsidRPr="006D134D" w:rsidRDefault="00730CA1" w:rsidP="0067436A">
            <w:pPr>
              <w:spacing w:line="360" w:lineRule="auto"/>
              <w:jc w:val="both"/>
              <w:rPr>
                <w:rFonts w:ascii="Times New Roman" w:hAnsi="Times New Roman"/>
              </w:rPr>
            </w:pPr>
          </w:p>
        </w:tc>
        <w:bookmarkStart w:id="0" w:name="_GoBack"/>
        <w:bookmarkEnd w:id="0"/>
      </w:tr>
      <w:tr w:rsidR="00730CA1" w:rsidRPr="006D134D" w14:paraId="21AE6A7C" w14:textId="77777777" w:rsidTr="0067436A">
        <w:trPr>
          <w:trHeight w:val="1"/>
        </w:trPr>
        <w:tc>
          <w:tcPr>
            <w:tcW w:w="10620" w:type="dxa"/>
            <w:shd w:val="clear" w:color="auto" w:fill="E0E0E0"/>
            <w:tcMar>
              <w:left w:w="108" w:type="dxa"/>
              <w:right w:w="108" w:type="dxa"/>
            </w:tcMar>
          </w:tcPr>
          <w:p w14:paraId="3A8F2C97"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lastRenderedPageBreak/>
              <w:t>Responsibilities of the partner</w:t>
            </w:r>
          </w:p>
        </w:tc>
      </w:tr>
      <w:tr w:rsidR="00730CA1" w:rsidRPr="006D134D" w14:paraId="148D8232" w14:textId="77777777" w:rsidTr="0067436A">
        <w:tc>
          <w:tcPr>
            <w:tcW w:w="10620" w:type="dxa"/>
            <w:shd w:val="clear" w:color="auto" w:fill="auto"/>
            <w:tcMar>
              <w:left w:w="108" w:type="dxa"/>
              <w:right w:w="108" w:type="dxa"/>
            </w:tcMar>
          </w:tcPr>
          <w:p w14:paraId="3B37D16B" w14:textId="77777777" w:rsidR="00730CA1" w:rsidRPr="006D134D" w:rsidRDefault="00730CA1" w:rsidP="0067436A">
            <w:pPr>
              <w:spacing w:after="0"/>
              <w:jc w:val="both"/>
              <w:rPr>
                <w:rFonts w:ascii="Times New Roman" w:eastAsia="Arial" w:hAnsi="Times New Roman"/>
                <w:sz w:val="24"/>
                <w:szCs w:val="24"/>
              </w:rPr>
            </w:pPr>
          </w:p>
          <w:p w14:paraId="6769BC74" w14:textId="77777777" w:rsidR="00730CA1" w:rsidRPr="006D134D" w:rsidRDefault="00730CA1" w:rsidP="0067436A">
            <w:pPr>
              <w:spacing w:after="0"/>
              <w:jc w:val="both"/>
              <w:rPr>
                <w:rFonts w:ascii="Times New Roman" w:eastAsia="Arial" w:hAnsi="Times New Roman"/>
                <w:b/>
                <w:sz w:val="24"/>
                <w:szCs w:val="24"/>
              </w:rPr>
            </w:pPr>
            <w:r w:rsidRPr="006D134D">
              <w:rPr>
                <w:rFonts w:ascii="Times New Roman" w:eastAsia="Arial" w:hAnsi="Times New Roman"/>
                <w:b/>
                <w:sz w:val="24"/>
                <w:szCs w:val="24"/>
              </w:rPr>
              <w:t>Coordination</w:t>
            </w:r>
          </w:p>
          <w:p w14:paraId="5E6F8C06" w14:textId="77777777" w:rsidR="00730CA1" w:rsidRPr="006D134D" w:rsidRDefault="00730CA1" w:rsidP="0067436A">
            <w:pPr>
              <w:spacing w:after="0"/>
              <w:ind w:left="360" w:hanging="360"/>
              <w:jc w:val="both"/>
              <w:rPr>
                <w:rFonts w:ascii="Times New Roman" w:eastAsia="Arial" w:hAnsi="Times New Roman"/>
                <w:sz w:val="24"/>
                <w:szCs w:val="24"/>
              </w:rPr>
            </w:pPr>
            <w:r w:rsidRPr="006D134D">
              <w:rPr>
                <w:rFonts w:ascii="Times New Roman" w:eastAsia="Symbol" w:hAnsi="Times New Roman"/>
                <w:sz w:val="24"/>
                <w:szCs w:val="24"/>
              </w:rPr>
              <w:t></w:t>
            </w:r>
            <w:r w:rsidRPr="006D134D">
              <w:rPr>
                <w:rFonts w:ascii="Times New Roman" w:eastAsia="Symbol" w:hAnsi="Times New Roman"/>
                <w:sz w:val="24"/>
                <w:szCs w:val="24"/>
              </w:rPr>
              <w:tab/>
            </w:r>
            <w:r w:rsidRPr="006D134D">
              <w:rPr>
                <w:rFonts w:ascii="Times New Roman" w:eastAsia="Arial" w:hAnsi="Times New Roman"/>
                <w:sz w:val="24"/>
                <w:szCs w:val="24"/>
              </w:rPr>
              <w:t>During the agreement period, the incumbent company will coordinate and work closely with Mercy Corps focal person (s) and project team leader to share information and receive feedback on technical and programmatic issues and with Mercy corps Ethiopia’s Grants &amp; Compliance focal person for financial performance &amp; compliance issues.</w:t>
            </w:r>
            <w:r w:rsidR="00F57D71" w:rsidRPr="006D134D">
              <w:rPr>
                <w:rFonts w:ascii="Times New Roman" w:eastAsia="Arial" w:hAnsi="Times New Roman"/>
                <w:sz w:val="24"/>
                <w:szCs w:val="24"/>
              </w:rPr>
              <w:t xml:space="preserve"> </w:t>
            </w:r>
          </w:p>
          <w:p w14:paraId="785BB2DE" w14:textId="77777777" w:rsidR="00F57D71" w:rsidRPr="006D134D" w:rsidRDefault="00F57D71" w:rsidP="0067436A">
            <w:pPr>
              <w:spacing w:after="0"/>
              <w:ind w:left="360" w:hanging="360"/>
              <w:jc w:val="both"/>
              <w:rPr>
                <w:rFonts w:ascii="Times New Roman" w:eastAsia="Arial" w:hAnsi="Times New Roman"/>
                <w:sz w:val="24"/>
                <w:szCs w:val="24"/>
              </w:rPr>
            </w:pPr>
            <w:r w:rsidRPr="006D134D">
              <w:rPr>
                <w:rFonts w:ascii="Times New Roman" w:eastAsia="Symbol" w:hAnsi="Times New Roman"/>
                <w:sz w:val="24"/>
                <w:szCs w:val="24"/>
              </w:rPr>
              <w:t> The incumbent company will also participate in a regular coordination/taskforce meeting with Mercy Corps and BOLSA focal persons to timely identify operational bottlenecks and provide enabling environment for the successful implementation of the intervention;</w:t>
            </w:r>
          </w:p>
          <w:p w14:paraId="70E9F60B" w14:textId="77777777" w:rsidR="00730CA1" w:rsidRPr="006D134D" w:rsidRDefault="00730CA1" w:rsidP="0067436A">
            <w:pPr>
              <w:spacing w:after="0"/>
              <w:jc w:val="both"/>
              <w:rPr>
                <w:rFonts w:ascii="Times New Roman" w:eastAsia="Arial" w:hAnsi="Times New Roman"/>
                <w:sz w:val="24"/>
                <w:szCs w:val="24"/>
              </w:rPr>
            </w:pPr>
          </w:p>
          <w:p w14:paraId="5A90E687" w14:textId="77777777" w:rsidR="00730CA1" w:rsidRPr="006D134D" w:rsidRDefault="00730CA1" w:rsidP="0067436A">
            <w:pPr>
              <w:spacing w:after="0"/>
              <w:rPr>
                <w:rFonts w:ascii="Times New Roman" w:eastAsia="Arial" w:hAnsi="Times New Roman"/>
                <w:b/>
                <w:sz w:val="24"/>
                <w:szCs w:val="24"/>
              </w:rPr>
            </w:pPr>
            <w:r w:rsidRPr="006D134D">
              <w:rPr>
                <w:rFonts w:ascii="Times New Roman" w:eastAsia="Arial" w:hAnsi="Times New Roman"/>
                <w:b/>
                <w:sz w:val="24"/>
                <w:szCs w:val="24"/>
              </w:rPr>
              <w:t>Deliverables</w:t>
            </w:r>
          </w:p>
          <w:p w14:paraId="03E89D7E" w14:textId="77777777" w:rsidR="00730CA1" w:rsidRPr="006D134D" w:rsidRDefault="00730CA1" w:rsidP="0067436A">
            <w:pPr>
              <w:spacing w:after="0"/>
              <w:ind w:left="360" w:hanging="360"/>
              <w:jc w:val="both"/>
              <w:rPr>
                <w:rFonts w:ascii="Times New Roman" w:eastAsia="Arial" w:hAnsi="Times New Roman"/>
                <w:sz w:val="24"/>
                <w:szCs w:val="24"/>
              </w:rPr>
            </w:pPr>
            <w:r w:rsidRPr="006D134D">
              <w:rPr>
                <w:rFonts w:ascii="Times New Roman" w:eastAsia="Symbol" w:hAnsi="Times New Roman"/>
                <w:sz w:val="24"/>
                <w:szCs w:val="24"/>
              </w:rPr>
              <w:t></w:t>
            </w:r>
            <w:r w:rsidRPr="006D134D">
              <w:rPr>
                <w:rFonts w:ascii="Times New Roman" w:eastAsia="Symbol" w:hAnsi="Times New Roman"/>
                <w:sz w:val="24"/>
                <w:szCs w:val="24"/>
              </w:rPr>
              <w:tab/>
            </w:r>
            <w:r w:rsidR="008F5446" w:rsidRPr="006D134D">
              <w:rPr>
                <w:rFonts w:ascii="Times New Roman" w:eastAsia="Arial" w:hAnsi="Times New Roman"/>
                <w:sz w:val="24"/>
                <w:szCs w:val="24"/>
              </w:rPr>
              <w:t xml:space="preserve">Update and revise </w:t>
            </w:r>
            <w:r w:rsidRPr="006D134D">
              <w:rPr>
                <w:rFonts w:ascii="Times New Roman" w:eastAsia="Arial" w:hAnsi="Times New Roman"/>
                <w:sz w:val="24"/>
                <w:szCs w:val="24"/>
              </w:rPr>
              <w:t>deliverables based on comments from Mercy Corps management in light of recent developme</w:t>
            </w:r>
            <w:r w:rsidR="00F57D71" w:rsidRPr="006D134D">
              <w:rPr>
                <w:rFonts w:ascii="Times New Roman" w:eastAsia="Arial" w:hAnsi="Times New Roman"/>
                <w:sz w:val="24"/>
                <w:szCs w:val="24"/>
              </w:rPr>
              <w:t>nts in the business environment;</w:t>
            </w:r>
          </w:p>
          <w:p w14:paraId="0DEE9317" w14:textId="77777777" w:rsidR="00730CA1" w:rsidRPr="006D134D" w:rsidRDefault="00730CA1" w:rsidP="0067436A">
            <w:pPr>
              <w:spacing w:after="0"/>
              <w:ind w:left="360" w:hanging="360"/>
              <w:jc w:val="both"/>
              <w:rPr>
                <w:rFonts w:ascii="Times New Roman" w:eastAsia="Arial" w:hAnsi="Times New Roman"/>
                <w:sz w:val="24"/>
                <w:szCs w:val="24"/>
              </w:rPr>
            </w:pPr>
            <w:r w:rsidRPr="006D134D">
              <w:rPr>
                <w:rFonts w:ascii="Times New Roman" w:eastAsia="Symbol" w:hAnsi="Times New Roman"/>
                <w:sz w:val="24"/>
                <w:szCs w:val="24"/>
              </w:rPr>
              <w:t></w:t>
            </w:r>
            <w:r w:rsidRPr="006D134D">
              <w:rPr>
                <w:rFonts w:ascii="Times New Roman" w:eastAsia="Symbol" w:hAnsi="Times New Roman"/>
                <w:sz w:val="24"/>
                <w:szCs w:val="24"/>
              </w:rPr>
              <w:tab/>
            </w:r>
            <w:r w:rsidRPr="006D134D">
              <w:rPr>
                <w:rFonts w:ascii="Times New Roman" w:eastAsia="Arial" w:hAnsi="Times New Roman"/>
                <w:sz w:val="24"/>
                <w:szCs w:val="24"/>
              </w:rPr>
              <w:t xml:space="preserve">Submit all final versions of deliverables on time and within budget. </w:t>
            </w:r>
          </w:p>
        </w:tc>
      </w:tr>
      <w:tr w:rsidR="00730CA1" w:rsidRPr="006D134D" w14:paraId="0ACDA4A4" w14:textId="77777777" w:rsidTr="0067436A">
        <w:trPr>
          <w:trHeight w:val="1"/>
        </w:trPr>
        <w:tc>
          <w:tcPr>
            <w:tcW w:w="10620" w:type="dxa"/>
            <w:shd w:val="clear" w:color="auto" w:fill="E0E0E0"/>
            <w:tcMar>
              <w:left w:w="108" w:type="dxa"/>
              <w:right w:w="108" w:type="dxa"/>
            </w:tcMar>
          </w:tcPr>
          <w:p w14:paraId="13C86B6B"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Time Frame &amp; Location</w:t>
            </w:r>
          </w:p>
        </w:tc>
      </w:tr>
      <w:tr w:rsidR="00730CA1" w:rsidRPr="006D134D" w14:paraId="671C8F0F" w14:textId="77777777" w:rsidTr="0067436A">
        <w:tc>
          <w:tcPr>
            <w:tcW w:w="10620" w:type="dxa"/>
            <w:shd w:val="clear" w:color="auto" w:fill="auto"/>
            <w:tcMar>
              <w:left w:w="108" w:type="dxa"/>
              <w:right w:w="108" w:type="dxa"/>
            </w:tcMar>
          </w:tcPr>
          <w:p w14:paraId="0E31E6F9" w14:textId="77777777" w:rsidR="00730CA1" w:rsidRPr="006D134D" w:rsidRDefault="00730CA1" w:rsidP="0067436A">
            <w:pPr>
              <w:spacing w:after="0"/>
              <w:ind w:left="720"/>
              <w:jc w:val="both"/>
              <w:rPr>
                <w:rFonts w:ascii="Times New Roman" w:eastAsia="Arial" w:hAnsi="Times New Roman"/>
                <w:b/>
                <w:sz w:val="24"/>
                <w:szCs w:val="24"/>
              </w:rPr>
            </w:pPr>
          </w:p>
          <w:p w14:paraId="2B768532" w14:textId="77777777" w:rsidR="00730CA1" w:rsidRPr="006D134D" w:rsidRDefault="00730CA1" w:rsidP="0067436A">
            <w:pPr>
              <w:spacing w:after="0"/>
              <w:ind w:left="360" w:hanging="360"/>
              <w:jc w:val="both"/>
              <w:rPr>
                <w:rFonts w:ascii="Times New Roman" w:eastAsia="Arial" w:hAnsi="Times New Roman"/>
                <w:b/>
                <w:sz w:val="24"/>
                <w:szCs w:val="24"/>
              </w:rPr>
            </w:pPr>
            <w:r w:rsidRPr="006D134D">
              <w:rPr>
                <w:rFonts w:ascii="Times New Roman" w:eastAsia="Arial" w:hAnsi="Times New Roman"/>
                <w:b/>
                <w:sz w:val="24"/>
                <w:szCs w:val="24"/>
              </w:rPr>
              <w:t>A.</w:t>
            </w:r>
            <w:r w:rsidRPr="006D134D">
              <w:rPr>
                <w:rFonts w:ascii="Times New Roman" w:eastAsia="Arial" w:hAnsi="Times New Roman"/>
                <w:b/>
                <w:sz w:val="24"/>
                <w:szCs w:val="24"/>
              </w:rPr>
              <w:tab/>
              <w:t xml:space="preserve">Time Frame </w:t>
            </w:r>
          </w:p>
          <w:p w14:paraId="7CE0A57A" w14:textId="344DD9CB" w:rsidR="00730CA1" w:rsidRPr="006D134D" w:rsidRDefault="00730CA1" w:rsidP="0067436A">
            <w:pPr>
              <w:spacing w:after="0"/>
              <w:ind w:left="360"/>
              <w:jc w:val="both"/>
              <w:rPr>
                <w:rFonts w:ascii="Times New Roman" w:eastAsia="Arial" w:hAnsi="Times New Roman"/>
                <w:sz w:val="24"/>
                <w:szCs w:val="24"/>
              </w:rPr>
            </w:pPr>
            <w:r w:rsidRPr="006D134D">
              <w:rPr>
                <w:rFonts w:ascii="Times New Roman" w:eastAsia="Arial" w:hAnsi="Times New Roman"/>
                <w:sz w:val="24"/>
                <w:szCs w:val="24"/>
              </w:rPr>
              <w:t xml:space="preserve">The whole work will be </w:t>
            </w:r>
            <w:r w:rsidR="0041204E" w:rsidRPr="006D134D">
              <w:rPr>
                <w:rFonts w:ascii="Times New Roman" w:eastAsia="Arial" w:hAnsi="Times New Roman"/>
                <w:sz w:val="24"/>
                <w:szCs w:val="24"/>
              </w:rPr>
              <w:t>completed within one year and six months</w:t>
            </w:r>
            <w:r w:rsidRPr="006D134D">
              <w:rPr>
                <w:rFonts w:ascii="Times New Roman" w:eastAsia="Arial" w:hAnsi="Times New Roman"/>
                <w:sz w:val="24"/>
                <w:szCs w:val="24"/>
              </w:rPr>
              <w:t xml:space="preserve">, commencing In </w:t>
            </w:r>
            <w:r w:rsidR="00FF54BD" w:rsidRPr="006D134D">
              <w:rPr>
                <w:rFonts w:ascii="Times New Roman" w:eastAsia="Arial" w:hAnsi="Times New Roman"/>
                <w:sz w:val="24"/>
                <w:szCs w:val="24"/>
              </w:rPr>
              <w:t>Beginning</w:t>
            </w:r>
            <w:r w:rsidR="002E3128" w:rsidRPr="006D134D">
              <w:rPr>
                <w:rFonts w:ascii="Times New Roman" w:eastAsia="Arial" w:hAnsi="Times New Roman"/>
                <w:sz w:val="24"/>
                <w:szCs w:val="24"/>
              </w:rPr>
              <w:t xml:space="preserve"> of </w:t>
            </w:r>
            <w:r w:rsidR="00FF54BD" w:rsidRPr="006D134D">
              <w:rPr>
                <w:rFonts w:ascii="Times New Roman" w:eastAsia="Arial" w:hAnsi="Times New Roman"/>
                <w:sz w:val="24"/>
                <w:szCs w:val="24"/>
              </w:rPr>
              <w:t>November</w:t>
            </w:r>
            <w:r w:rsidRPr="006D134D">
              <w:rPr>
                <w:rFonts w:ascii="Times New Roman" w:eastAsia="Arial" w:hAnsi="Times New Roman"/>
                <w:sz w:val="24"/>
                <w:szCs w:val="24"/>
              </w:rPr>
              <w:t xml:space="preserve"> 2020 and will be finalized </w:t>
            </w:r>
            <w:r w:rsidR="0041204E" w:rsidRPr="006D134D">
              <w:rPr>
                <w:rFonts w:ascii="Times New Roman" w:eastAsia="Arial" w:hAnsi="Times New Roman"/>
                <w:sz w:val="24"/>
                <w:szCs w:val="24"/>
              </w:rPr>
              <w:t>March</w:t>
            </w:r>
            <w:r w:rsidRPr="006D134D">
              <w:rPr>
                <w:rFonts w:ascii="Times New Roman" w:eastAsia="Arial" w:hAnsi="Times New Roman"/>
                <w:sz w:val="24"/>
                <w:szCs w:val="24"/>
              </w:rPr>
              <w:t xml:space="preserve"> 2022.</w:t>
            </w:r>
          </w:p>
          <w:p w14:paraId="5139431D" w14:textId="77777777" w:rsidR="00730CA1" w:rsidRPr="006D134D" w:rsidRDefault="00730CA1" w:rsidP="0067436A">
            <w:pPr>
              <w:spacing w:after="0"/>
              <w:ind w:left="360" w:hanging="360"/>
              <w:jc w:val="both"/>
              <w:rPr>
                <w:rFonts w:ascii="Times New Roman" w:eastAsia="Arial" w:hAnsi="Times New Roman"/>
                <w:b/>
                <w:sz w:val="24"/>
                <w:szCs w:val="24"/>
              </w:rPr>
            </w:pPr>
            <w:r w:rsidRPr="006D134D">
              <w:rPr>
                <w:rFonts w:ascii="Times New Roman" w:eastAsia="Arial" w:hAnsi="Times New Roman"/>
                <w:b/>
                <w:sz w:val="24"/>
                <w:szCs w:val="24"/>
              </w:rPr>
              <w:t>B.</w:t>
            </w:r>
            <w:r w:rsidRPr="006D134D">
              <w:rPr>
                <w:rFonts w:ascii="Times New Roman" w:eastAsia="Arial" w:hAnsi="Times New Roman"/>
                <w:b/>
                <w:sz w:val="24"/>
                <w:szCs w:val="24"/>
              </w:rPr>
              <w:tab/>
              <w:t>Location</w:t>
            </w:r>
          </w:p>
          <w:p w14:paraId="1CD08AE0" w14:textId="77777777" w:rsidR="00730CA1" w:rsidRPr="006D134D" w:rsidRDefault="00730CA1" w:rsidP="0067436A">
            <w:pPr>
              <w:spacing w:after="0"/>
              <w:ind w:left="360"/>
              <w:jc w:val="both"/>
              <w:rPr>
                <w:rFonts w:ascii="Times New Roman" w:eastAsia="Arial" w:hAnsi="Times New Roman"/>
                <w:sz w:val="24"/>
                <w:szCs w:val="24"/>
              </w:rPr>
            </w:pPr>
            <w:r w:rsidRPr="006D134D">
              <w:rPr>
                <w:rFonts w:ascii="Times New Roman" w:eastAsia="Arial" w:hAnsi="Times New Roman"/>
                <w:sz w:val="24"/>
                <w:szCs w:val="24"/>
              </w:rPr>
              <w:t>The organization will work with Mercy Corps (LI-WAY) in Addis Ababa.</w:t>
            </w:r>
          </w:p>
          <w:p w14:paraId="076C76F7" w14:textId="77777777" w:rsidR="00730CA1" w:rsidRPr="006D134D" w:rsidRDefault="00730CA1" w:rsidP="0067436A">
            <w:pPr>
              <w:spacing w:after="0"/>
              <w:jc w:val="both"/>
              <w:rPr>
                <w:rFonts w:ascii="Times New Roman" w:hAnsi="Times New Roman"/>
                <w:sz w:val="24"/>
                <w:szCs w:val="24"/>
              </w:rPr>
            </w:pPr>
          </w:p>
        </w:tc>
      </w:tr>
      <w:tr w:rsidR="00730CA1" w:rsidRPr="006D134D" w14:paraId="6E6AE973" w14:textId="77777777" w:rsidTr="0067436A">
        <w:trPr>
          <w:trHeight w:val="1"/>
        </w:trPr>
        <w:tc>
          <w:tcPr>
            <w:tcW w:w="10620" w:type="dxa"/>
            <w:shd w:val="clear" w:color="auto" w:fill="E0E0E0"/>
            <w:tcMar>
              <w:left w:w="108" w:type="dxa"/>
              <w:right w:w="108" w:type="dxa"/>
            </w:tcMar>
          </w:tcPr>
          <w:p w14:paraId="4DA92E88" w14:textId="77777777" w:rsidR="00730CA1" w:rsidRPr="006D134D" w:rsidRDefault="00730CA1" w:rsidP="0067436A">
            <w:pPr>
              <w:pStyle w:val="ListParagraph"/>
              <w:keepNext/>
              <w:numPr>
                <w:ilvl w:val="0"/>
                <w:numId w:val="5"/>
              </w:numPr>
              <w:spacing w:after="0"/>
              <w:rPr>
                <w:rFonts w:ascii="Times New Roman" w:hAnsi="Times New Roman"/>
                <w:sz w:val="24"/>
                <w:szCs w:val="24"/>
              </w:rPr>
            </w:pPr>
            <w:r w:rsidRPr="006D134D">
              <w:rPr>
                <w:rFonts w:ascii="Times New Roman" w:eastAsia="Arial" w:hAnsi="Times New Roman"/>
                <w:b/>
                <w:sz w:val="24"/>
                <w:szCs w:val="24"/>
              </w:rPr>
              <w:t>Deliverables</w:t>
            </w:r>
          </w:p>
        </w:tc>
      </w:tr>
      <w:tr w:rsidR="00730CA1" w:rsidRPr="006D134D" w14:paraId="6ED945F1" w14:textId="77777777" w:rsidTr="0067436A">
        <w:tc>
          <w:tcPr>
            <w:tcW w:w="10620" w:type="dxa"/>
            <w:shd w:val="clear" w:color="auto" w:fill="auto"/>
            <w:tcMar>
              <w:left w:w="108" w:type="dxa"/>
              <w:right w:w="108" w:type="dxa"/>
            </w:tcMar>
          </w:tcPr>
          <w:p w14:paraId="168ADD03" w14:textId="77777777" w:rsidR="00730CA1" w:rsidRPr="006D134D" w:rsidRDefault="00730CA1" w:rsidP="0067436A">
            <w:pPr>
              <w:spacing w:after="0"/>
              <w:ind w:left="360"/>
              <w:jc w:val="both"/>
              <w:rPr>
                <w:rFonts w:ascii="Times New Roman" w:eastAsia="Arial" w:hAnsi="Times New Roman"/>
                <w:sz w:val="24"/>
                <w:szCs w:val="24"/>
              </w:rPr>
            </w:pPr>
          </w:p>
          <w:p w14:paraId="684D75DC" w14:textId="1734D145" w:rsidR="00730CA1" w:rsidRPr="006D134D" w:rsidRDefault="00730CA1" w:rsidP="0067436A">
            <w:pPr>
              <w:numPr>
                <w:ilvl w:val="0"/>
                <w:numId w:val="4"/>
              </w:numPr>
              <w:pBdr>
                <w:top w:val="nil"/>
                <w:left w:val="nil"/>
                <w:bottom w:val="nil"/>
                <w:right w:val="nil"/>
                <w:between w:val="nil"/>
              </w:pBdr>
              <w:spacing w:after="0" w:line="360" w:lineRule="auto"/>
              <w:rPr>
                <w:rFonts w:ascii="Times New Roman" w:hAnsi="Times New Roman"/>
              </w:rPr>
            </w:pPr>
            <w:r w:rsidRPr="006D134D">
              <w:rPr>
                <w:rFonts w:ascii="Times New Roman" w:hAnsi="Times New Roman"/>
              </w:rPr>
              <w:t xml:space="preserve">Submit the work proposal document, including the timeline for assessing existing job matching services and proposed business model of newly digital job matching platform for approval to MC by Oct </w:t>
            </w:r>
            <w:r w:rsidR="00FF54BD" w:rsidRPr="006D134D">
              <w:rPr>
                <w:rFonts w:ascii="Times New Roman" w:hAnsi="Times New Roman"/>
              </w:rPr>
              <w:t>31,</w:t>
            </w:r>
            <w:r w:rsidRPr="006D134D">
              <w:rPr>
                <w:rFonts w:ascii="Times New Roman" w:hAnsi="Times New Roman"/>
              </w:rPr>
              <w:t xml:space="preserve"> 2020</w:t>
            </w:r>
          </w:p>
          <w:p w14:paraId="7EAF547B" w14:textId="77777777" w:rsidR="00730CA1" w:rsidRPr="006D134D" w:rsidRDefault="00730CA1" w:rsidP="0067436A">
            <w:pPr>
              <w:numPr>
                <w:ilvl w:val="0"/>
                <w:numId w:val="4"/>
              </w:numPr>
              <w:pBdr>
                <w:top w:val="nil"/>
                <w:left w:val="nil"/>
                <w:bottom w:val="nil"/>
                <w:right w:val="nil"/>
                <w:between w:val="nil"/>
              </w:pBdr>
              <w:spacing w:after="0" w:line="360" w:lineRule="auto"/>
              <w:rPr>
                <w:rFonts w:ascii="Times New Roman" w:hAnsi="Times New Roman"/>
              </w:rPr>
            </w:pPr>
            <w:r w:rsidRPr="006D134D">
              <w:rPr>
                <w:rFonts w:ascii="Times New Roman" w:hAnsi="Times New Roman"/>
              </w:rPr>
              <w:t>If short listed based on the set criteria, presentation of proposed initial Business Model by</w:t>
            </w:r>
            <w:r w:rsidR="0041204E" w:rsidRPr="006D134D">
              <w:rPr>
                <w:rFonts w:ascii="Times New Roman" w:hAnsi="Times New Roman"/>
              </w:rPr>
              <w:t xml:space="preserve"> Nov</w:t>
            </w:r>
            <w:r w:rsidRPr="006D134D">
              <w:rPr>
                <w:rFonts w:ascii="Times New Roman" w:hAnsi="Times New Roman"/>
              </w:rPr>
              <w:t xml:space="preserve"> 15, 2020 for comments and feedback</w:t>
            </w:r>
          </w:p>
          <w:p w14:paraId="2748F18A" w14:textId="77777777" w:rsidR="00730CA1" w:rsidRPr="006D134D" w:rsidRDefault="00730CA1" w:rsidP="0067436A">
            <w:pPr>
              <w:numPr>
                <w:ilvl w:val="0"/>
                <w:numId w:val="4"/>
              </w:numPr>
              <w:pBdr>
                <w:top w:val="nil"/>
                <w:left w:val="nil"/>
                <w:bottom w:val="nil"/>
                <w:right w:val="nil"/>
                <w:between w:val="nil"/>
              </w:pBdr>
              <w:spacing w:after="0" w:line="360" w:lineRule="auto"/>
              <w:rPr>
                <w:rFonts w:ascii="Times New Roman" w:hAnsi="Times New Roman"/>
              </w:rPr>
            </w:pPr>
            <w:r w:rsidRPr="006D134D">
              <w:rPr>
                <w:rFonts w:ascii="Times New Roman" w:hAnsi="Times New Roman"/>
              </w:rPr>
              <w:lastRenderedPageBreak/>
              <w:t xml:space="preserve">If selected and requested as the candidate, incorporate feedback from MC and submit final proposal to </w:t>
            </w:r>
            <w:r w:rsidR="0041204E" w:rsidRPr="006D134D">
              <w:rPr>
                <w:rFonts w:ascii="Times New Roman" w:hAnsi="Times New Roman"/>
              </w:rPr>
              <w:t>Mercy Corps by Nov</w:t>
            </w:r>
            <w:r w:rsidRPr="006D134D">
              <w:rPr>
                <w:rFonts w:ascii="Times New Roman" w:hAnsi="Times New Roman"/>
              </w:rPr>
              <w:t xml:space="preserve"> </w:t>
            </w:r>
            <w:r w:rsidR="0041204E" w:rsidRPr="006D134D">
              <w:rPr>
                <w:rFonts w:ascii="Times New Roman" w:hAnsi="Times New Roman"/>
              </w:rPr>
              <w:t>20</w:t>
            </w:r>
            <w:r w:rsidRPr="006D134D">
              <w:rPr>
                <w:rFonts w:ascii="Times New Roman" w:hAnsi="Times New Roman"/>
              </w:rPr>
              <w:t>, 2020</w:t>
            </w:r>
          </w:p>
          <w:p w14:paraId="3467028A" w14:textId="77777777" w:rsidR="00730CA1" w:rsidRPr="006D134D" w:rsidRDefault="00730CA1" w:rsidP="0067436A">
            <w:pPr>
              <w:numPr>
                <w:ilvl w:val="0"/>
                <w:numId w:val="4"/>
              </w:numPr>
              <w:pBdr>
                <w:top w:val="nil"/>
                <w:left w:val="nil"/>
                <w:bottom w:val="nil"/>
                <w:right w:val="nil"/>
                <w:between w:val="nil"/>
              </w:pBdr>
              <w:spacing w:after="0" w:line="360" w:lineRule="auto"/>
              <w:rPr>
                <w:rFonts w:ascii="Times New Roman" w:hAnsi="Times New Roman"/>
              </w:rPr>
            </w:pPr>
            <w:r w:rsidRPr="006D134D">
              <w:rPr>
                <w:rFonts w:ascii="Times New Roman" w:hAnsi="Times New Roman"/>
              </w:rPr>
              <w:t xml:space="preserve">Participate in the discussion/service provider work related meetings, sign </w:t>
            </w:r>
            <w:proofErr w:type="spellStart"/>
            <w:r w:rsidRPr="006D134D">
              <w:rPr>
                <w:rFonts w:ascii="Times New Roman" w:hAnsi="Times New Roman"/>
              </w:rPr>
              <w:t>MoU</w:t>
            </w:r>
            <w:proofErr w:type="spellEnd"/>
            <w:r w:rsidRPr="006D134D">
              <w:rPr>
                <w:rFonts w:ascii="Times New Roman" w:hAnsi="Times New Roman"/>
              </w:rPr>
              <w:t xml:space="preserve"> with </w:t>
            </w:r>
            <w:proofErr w:type="spellStart"/>
            <w:r w:rsidRPr="006D134D">
              <w:rPr>
                <w:rFonts w:ascii="Times New Roman" w:hAnsi="Times New Roman"/>
              </w:rPr>
              <w:t>BoLSA</w:t>
            </w:r>
            <w:proofErr w:type="spellEnd"/>
            <w:r w:rsidRPr="006D134D">
              <w:rPr>
                <w:rFonts w:ascii="Times New Roman" w:hAnsi="Times New Roman"/>
              </w:rPr>
              <w:t>, facilitated by MC during the contract period</w:t>
            </w:r>
            <w:r w:rsidR="00F57D71" w:rsidRPr="006D134D">
              <w:rPr>
                <w:rFonts w:ascii="Times New Roman" w:hAnsi="Times New Roman"/>
              </w:rPr>
              <w:t>.</w:t>
            </w:r>
          </w:p>
        </w:tc>
      </w:tr>
      <w:tr w:rsidR="00730CA1" w:rsidRPr="006D134D" w14:paraId="6A715A6E" w14:textId="77777777" w:rsidTr="0067436A">
        <w:trPr>
          <w:trHeight w:val="1"/>
        </w:trPr>
        <w:tc>
          <w:tcPr>
            <w:tcW w:w="10620" w:type="dxa"/>
            <w:shd w:val="clear" w:color="auto" w:fill="auto"/>
            <w:tcMar>
              <w:left w:w="108" w:type="dxa"/>
              <w:right w:w="108" w:type="dxa"/>
            </w:tcMar>
          </w:tcPr>
          <w:p w14:paraId="205D1847" w14:textId="77777777" w:rsidR="00730CA1" w:rsidRPr="006D134D" w:rsidRDefault="00730CA1" w:rsidP="0067436A">
            <w:pPr>
              <w:spacing w:after="0"/>
              <w:rPr>
                <w:rFonts w:ascii="Times New Roman" w:hAnsi="Times New Roman"/>
                <w:sz w:val="24"/>
                <w:szCs w:val="24"/>
              </w:rPr>
            </w:pPr>
          </w:p>
          <w:p w14:paraId="2E791AA9" w14:textId="77777777" w:rsidR="00730CA1" w:rsidRPr="006D134D" w:rsidRDefault="00730CA1" w:rsidP="0067436A">
            <w:pPr>
              <w:spacing w:after="0"/>
              <w:rPr>
                <w:rFonts w:ascii="Times New Roman" w:hAnsi="Times New Roman"/>
                <w:sz w:val="24"/>
                <w:szCs w:val="24"/>
              </w:rPr>
            </w:pPr>
          </w:p>
          <w:p w14:paraId="77008814" w14:textId="77777777" w:rsidR="008F5446" w:rsidRPr="006D134D" w:rsidRDefault="008F5446" w:rsidP="0067436A">
            <w:pPr>
              <w:spacing w:after="0"/>
              <w:rPr>
                <w:rFonts w:ascii="Times New Roman" w:hAnsi="Times New Roman"/>
                <w:sz w:val="24"/>
                <w:szCs w:val="24"/>
              </w:rPr>
            </w:pPr>
          </w:p>
        </w:tc>
      </w:tr>
      <w:tr w:rsidR="00730CA1" w:rsidRPr="006D134D" w14:paraId="1B89E78E" w14:textId="77777777" w:rsidTr="0067436A">
        <w:trPr>
          <w:trHeight w:val="1"/>
        </w:trPr>
        <w:tc>
          <w:tcPr>
            <w:tcW w:w="10620" w:type="dxa"/>
            <w:shd w:val="clear" w:color="auto" w:fill="E0E0E0"/>
            <w:tcMar>
              <w:left w:w="108" w:type="dxa"/>
              <w:right w:w="108" w:type="dxa"/>
            </w:tcMar>
          </w:tcPr>
          <w:p w14:paraId="19A70ED9" w14:textId="77777777" w:rsidR="00730CA1" w:rsidRPr="006D134D" w:rsidRDefault="00730CA1" w:rsidP="0067436A">
            <w:pPr>
              <w:pStyle w:val="ListParagraph"/>
              <w:keepNext/>
              <w:numPr>
                <w:ilvl w:val="0"/>
                <w:numId w:val="5"/>
              </w:numPr>
              <w:spacing w:after="0"/>
              <w:rPr>
                <w:rFonts w:ascii="Times New Roman" w:eastAsia="Arial" w:hAnsi="Times New Roman"/>
                <w:b/>
                <w:sz w:val="24"/>
                <w:szCs w:val="24"/>
              </w:rPr>
            </w:pPr>
            <w:r w:rsidRPr="006D134D">
              <w:rPr>
                <w:rFonts w:ascii="Times New Roman" w:eastAsia="Arial" w:hAnsi="Times New Roman"/>
                <w:b/>
                <w:sz w:val="24"/>
                <w:szCs w:val="24"/>
              </w:rPr>
              <w:t xml:space="preserve">Expected Outcome </w:t>
            </w:r>
          </w:p>
          <w:p w14:paraId="38F148FD" w14:textId="77777777" w:rsidR="00730CA1" w:rsidRPr="006D134D" w:rsidRDefault="00730CA1" w:rsidP="0067436A">
            <w:pPr>
              <w:spacing w:after="0"/>
              <w:rPr>
                <w:rFonts w:ascii="Times New Roman" w:hAnsi="Times New Roman"/>
                <w:sz w:val="24"/>
                <w:szCs w:val="24"/>
              </w:rPr>
            </w:pPr>
          </w:p>
        </w:tc>
      </w:tr>
      <w:tr w:rsidR="00730CA1" w:rsidRPr="006D134D" w14:paraId="369B4AFF" w14:textId="77777777" w:rsidTr="0067436A">
        <w:tc>
          <w:tcPr>
            <w:tcW w:w="10620" w:type="dxa"/>
            <w:shd w:val="clear" w:color="auto" w:fill="auto"/>
            <w:tcMar>
              <w:left w:w="108" w:type="dxa"/>
              <w:right w:w="108" w:type="dxa"/>
            </w:tcMar>
          </w:tcPr>
          <w:p w14:paraId="1484FDAB" w14:textId="77777777" w:rsidR="00730CA1" w:rsidRPr="006D134D" w:rsidRDefault="00730CA1" w:rsidP="0067436A">
            <w:pPr>
              <w:suppressAutoHyphens/>
              <w:spacing w:after="0" w:line="360" w:lineRule="auto"/>
              <w:jc w:val="both"/>
              <w:textAlignment w:val="top"/>
              <w:outlineLvl w:val="0"/>
              <w:rPr>
                <w:rFonts w:ascii="Times New Roman" w:hAnsi="Times New Roman"/>
                <w:sz w:val="24"/>
              </w:rPr>
            </w:pPr>
          </w:p>
          <w:p w14:paraId="4D043CBF" w14:textId="77777777" w:rsidR="00730CA1" w:rsidRPr="006D134D" w:rsidRDefault="00730CA1" w:rsidP="0067436A">
            <w:pPr>
              <w:suppressAutoHyphens/>
              <w:spacing w:after="0" w:line="360" w:lineRule="auto"/>
              <w:jc w:val="both"/>
              <w:textAlignment w:val="top"/>
              <w:outlineLvl w:val="0"/>
              <w:rPr>
                <w:rFonts w:ascii="Times New Roman" w:eastAsia="Arial" w:hAnsi="Times New Roman"/>
                <w:sz w:val="24"/>
                <w:szCs w:val="24"/>
                <w:lang w:val="en-GB"/>
              </w:rPr>
            </w:pPr>
            <w:r w:rsidRPr="006D134D">
              <w:rPr>
                <w:rFonts w:ascii="Times New Roman" w:hAnsi="Times New Roman"/>
                <w:sz w:val="24"/>
              </w:rPr>
              <w:t>The job matching platform will be easily and efficiently accessible to the poor women (both young and adult), youth (from age 15 to 35), meet the needs of the hiring industries for improved productivity. This activity aims to ultimately enable poor women and youth in Addis Ababa to become more visible to potential employers and increase their income</w:t>
            </w:r>
          </w:p>
        </w:tc>
      </w:tr>
      <w:tr w:rsidR="00730CA1" w:rsidRPr="006D134D" w14:paraId="4B4D92FE" w14:textId="77777777" w:rsidTr="00674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trHeight w:val="431"/>
        </w:trPr>
        <w:tc>
          <w:tcPr>
            <w:tcW w:w="10620" w:type="dxa"/>
            <w:shd w:val="clear" w:color="auto" w:fill="E0E0E0"/>
          </w:tcPr>
          <w:p w14:paraId="7E98E9C8" w14:textId="77777777" w:rsidR="00730CA1" w:rsidRPr="006D134D" w:rsidRDefault="00730CA1" w:rsidP="0067436A">
            <w:pPr>
              <w:pStyle w:val="Heading1"/>
              <w:numPr>
                <w:ilvl w:val="0"/>
                <w:numId w:val="5"/>
              </w:numPr>
              <w:spacing w:line="276" w:lineRule="auto"/>
              <w:rPr>
                <w:rFonts w:ascii="Times New Roman" w:hAnsi="Times New Roman"/>
              </w:rPr>
            </w:pPr>
            <w:r w:rsidRPr="006D134D">
              <w:rPr>
                <w:rFonts w:ascii="Times New Roman" w:hAnsi="Times New Roman"/>
              </w:rPr>
              <w:t>Competencies and Critical Success Factors</w:t>
            </w:r>
          </w:p>
        </w:tc>
      </w:tr>
      <w:tr w:rsidR="00730CA1" w:rsidRPr="006D134D" w14:paraId="04D315D2" w14:textId="77777777" w:rsidTr="00674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cantSplit/>
          <w:trHeight w:val="353"/>
        </w:trPr>
        <w:tc>
          <w:tcPr>
            <w:tcW w:w="10620" w:type="dxa"/>
          </w:tcPr>
          <w:p w14:paraId="7A0D057E" w14:textId="77777777" w:rsidR="00730CA1" w:rsidRPr="006D134D" w:rsidRDefault="00730CA1" w:rsidP="0067436A">
            <w:pPr>
              <w:spacing w:line="360" w:lineRule="auto"/>
              <w:jc w:val="both"/>
              <w:rPr>
                <w:rFonts w:ascii="Times New Roman" w:hAnsi="Times New Roman"/>
              </w:rPr>
            </w:pPr>
            <w:r w:rsidRPr="006D134D">
              <w:rPr>
                <w:rFonts w:ascii="Times New Roman" w:hAnsi="Times New Roman"/>
              </w:rPr>
              <w:t xml:space="preserve">A two stage procedure shall be adopted in evaluating the proposal. The technical evaluation shall be carried out first, followed by the financial evaluation. The technical evaluation has 70% and the financial proposal weights 30%. The evaluation items, expectation and maximum score are presented in the table below.  </w:t>
            </w:r>
          </w:p>
          <w:tbl>
            <w:tblPr>
              <w:tblW w:w="10160" w:type="dxa"/>
              <w:tblInd w:w="5" w:type="dxa"/>
              <w:tblBorders>
                <w:top w:val="single" w:sz="4" w:space="0" w:color="7F7F7F"/>
                <w:bottom w:val="single" w:sz="4" w:space="0" w:color="7F7F7F"/>
              </w:tblBorders>
              <w:tblLook w:val="0000" w:firstRow="0" w:lastRow="0" w:firstColumn="0" w:lastColumn="0" w:noHBand="0" w:noVBand="0"/>
            </w:tblPr>
            <w:tblGrid>
              <w:gridCol w:w="3613"/>
              <w:gridCol w:w="4927"/>
              <w:gridCol w:w="1620"/>
            </w:tblGrid>
            <w:tr w:rsidR="00730CA1" w:rsidRPr="006D134D" w14:paraId="238F46C4" w14:textId="77777777" w:rsidTr="0067436A">
              <w:trPr>
                <w:trHeight w:val="287"/>
              </w:trPr>
              <w:tc>
                <w:tcPr>
                  <w:tcW w:w="3613" w:type="dxa"/>
                  <w:tcBorders>
                    <w:top w:val="single" w:sz="4" w:space="0" w:color="7F7F7F"/>
                    <w:left w:val="single" w:sz="4" w:space="0" w:color="7F7F7F"/>
                    <w:bottom w:val="single" w:sz="4" w:space="0" w:color="7F7F7F"/>
                    <w:right w:val="single" w:sz="4" w:space="0" w:color="7F7F7F"/>
                  </w:tcBorders>
                  <w:shd w:val="clear" w:color="auto" w:fill="auto"/>
                </w:tcPr>
                <w:p w14:paraId="6098B034" w14:textId="77777777" w:rsidR="00730CA1" w:rsidRPr="006D134D" w:rsidRDefault="00730CA1" w:rsidP="00E35451">
                  <w:pPr>
                    <w:framePr w:hSpace="180" w:wrap="around" w:vAnchor="text" w:hAnchor="margin" w:x="-450" w:y="-1439"/>
                    <w:spacing w:line="360" w:lineRule="auto"/>
                    <w:jc w:val="center"/>
                    <w:rPr>
                      <w:rFonts w:ascii="Times New Roman" w:hAnsi="Times New Roman"/>
                      <w:b/>
                    </w:rPr>
                  </w:pPr>
                  <w:r w:rsidRPr="006D134D">
                    <w:rPr>
                      <w:rFonts w:ascii="Times New Roman" w:hAnsi="Times New Roman"/>
                      <w:b/>
                    </w:rPr>
                    <w:t xml:space="preserve">Evaluation Item </w:t>
                  </w:r>
                  <w:r w:rsidRPr="006D134D">
                    <w:rPr>
                      <w:rFonts w:ascii="Times New Roman" w:hAnsi="Times New Roman"/>
                      <w:b/>
                    </w:rPr>
                    <w:tab/>
                  </w:r>
                </w:p>
              </w:tc>
              <w:tc>
                <w:tcPr>
                  <w:tcW w:w="4927" w:type="dxa"/>
                  <w:tcBorders>
                    <w:top w:val="single" w:sz="4" w:space="0" w:color="7F7F7F"/>
                    <w:left w:val="single" w:sz="4" w:space="0" w:color="7F7F7F"/>
                    <w:bottom w:val="single" w:sz="4" w:space="0" w:color="7F7F7F"/>
                    <w:right w:val="single" w:sz="4" w:space="0" w:color="7F7F7F"/>
                  </w:tcBorders>
                  <w:shd w:val="clear" w:color="auto" w:fill="auto"/>
                </w:tcPr>
                <w:p w14:paraId="5CAC976D"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b/>
                    </w:rPr>
                  </w:pPr>
                  <w:r w:rsidRPr="006D134D">
                    <w:rPr>
                      <w:rFonts w:ascii="Times New Roman" w:eastAsia="Cambria" w:hAnsi="Times New Roman"/>
                      <w:b/>
                      <w:bCs/>
                    </w:rPr>
                    <w:t>Expectation</w:t>
                  </w:r>
                </w:p>
              </w:tc>
              <w:tc>
                <w:tcPr>
                  <w:tcW w:w="1620" w:type="dxa"/>
                  <w:tcBorders>
                    <w:top w:val="single" w:sz="4" w:space="0" w:color="7F7F7F"/>
                    <w:left w:val="single" w:sz="4" w:space="0" w:color="7F7F7F"/>
                    <w:bottom w:val="single" w:sz="4" w:space="0" w:color="7F7F7F"/>
                    <w:right w:val="single" w:sz="4" w:space="0" w:color="7F7F7F"/>
                  </w:tcBorders>
                  <w:shd w:val="clear" w:color="auto" w:fill="auto"/>
                </w:tcPr>
                <w:p w14:paraId="643A16F3"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b/>
                    </w:rPr>
                  </w:pPr>
                  <w:r w:rsidRPr="006D134D">
                    <w:rPr>
                      <w:rFonts w:ascii="Times New Roman" w:eastAsia="Cambria" w:hAnsi="Times New Roman"/>
                      <w:b/>
                      <w:bCs/>
                    </w:rPr>
                    <w:t>Max Score</w:t>
                  </w:r>
                </w:p>
              </w:tc>
            </w:tr>
            <w:tr w:rsidR="00730CA1" w:rsidRPr="006D134D" w14:paraId="14B266FB" w14:textId="77777777" w:rsidTr="0067436A">
              <w:trPr>
                <w:trHeight w:val="1043"/>
              </w:trPr>
              <w:tc>
                <w:tcPr>
                  <w:tcW w:w="3613" w:type="dxa"/>
                  <w:tcBorders>
                    <w:left w:val="single" w:sz="4" w:space="0" w:color="7F7F7F"/>
                    <w:right w:val="single" w:sz="4" w:space="0" w:color="7F7F7F"/>
                  </w:tcBorders>
                  <w:shd w:val="clear" w:color="auto" w:fill="auto"/>
                </w:tcPr>
                <w:p w14:paraId="4A9A828D"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bCs/>
                    </w:rPr>
                    <w:t>Understanding of TOR,  Proposed Methodology and Product as well as Approach while presenting for the LIWAY team</w:t>
                  </w:r>
                </w:p>
              </w:tc>
              <w:tc>
                <w:tcPr>
                  <w:tcW w:w="4927" w:type="dxa"/>
                  <w:tcBorders>
                    <w:left w:val="single" w:sz="4" w:space="0" w:color="7F7F7F"/>
                    <w:right w:val="single" w:sz="4" w:space="0" w:color="7F7F7F"/>
                  </w:tcBorders>
                  <w:shd w:val="clear" w:color="auto" w:fill="auto"/>
                </w:tcPr>
                <w:p w14:paraId="248F41A7"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rPr>
                    <w:t>Interpretation of what the assignment entails, prototype of the proposed business model and the key considerations that should be made to implement it successfully and sustainably.</w:t>
                  </w:r>
                </w:p>
              </w:tc>
              <w:tc>
                <w:tcPr>
                  <w:tcW w:w="1620" w:type="dxa"/>
                  <w:tcBorders>
                    <w:left w:val="single" w:sz="4" w:space="0" w:color="7F7F7F"/>
                    <w:right w:val="single" w:sz="4" w:space="0" w:color="7F7F7F"/>
                  </w:tcBorders>
                  <w:shd w:val="clear" w:color="auto" w:fill="auto"/>
                </w:tcPr>
                <w:p w14:paraId="26D662C2"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rPr>
                  </w:pPr>
                </w:p>
                <w:p w14:paraId="09978412"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rPr>
                  </w:pPr>
                  <w:r w:rsidRPr="006D134D">
                    <w:rPr>
                      <w:rFonts w:ascii="Times New Roman" w:eastAsia="Cambria" w:hAnsi="Times New Roman"/>
                    </w:rPr>
                    <w:t>30</w:t>
                  </w:r>
                </w:p>
              </w:tc>
            </w:tr>
            <w:tr w:rsidR="00730CA1" w:rsidRPr="006D134D" w14:paraId="6558F2CC" w14:textId="77777777" w:rsidTr="0067436A">
              <w:trPr>
                <w:trHeight w:val="264"/>
              </w:trPr>
              <w:tc>
                <w:tcPr>
                  <w:tcW w:w="3613" w:type="dxa"/>
                  <w:tcBorders>
                    <w:top w:val="single" w:sz="4" w:space="0" w:color="7F7F7F"/>
                    <w:left w:val="single" w:sz="4" w:space="0" w:color="7F7F7F"/>
                    <w:bottom w:val="single" w:sz="4" w:space="0" w:color="7F7F7F"/>
                    <w:right w:val="single" w:sz="4" w:space="0" w:color="7F7F7F"/>
                  </w:tcBorders>
                  <w:shd w:val="clear" w:color="auto" w:fill="auto"/>
                </w:tcPr>
                <w:p w14:paraId="1B2566C1"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rPr>
                    <w:t xml:space="preserve">Work-plan </w:t>
                  </w:r>
                </w:p>
              </w:tc>
              <w:tc>
                <w:tcPr>
                  <w:tcW w:w="4927" w:type="dxa"/>
                  <w:tcBorders>
                    <w:top w:val="single" w:sz="4" w:space="0" w:color="7F7F7F"/>
                    <w:left w:val="single" w:sz="4" w:space="0" w:color="7F7F7F"/>
                    <w:bottom w:val="single" w:sz="4" w:space="0" w:color="7F7F7F"/>
                    <w:right w:val="single" w:sz="4" w:space="0" w:color="7F7F7F"/>
                  </w:tcBorders>
                  <w:shd w:val="clear" w:color="auto" w:fill="auto"/>
                </w:tcPr>
                <w:p w14:paraId="04E3BD1A"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rPr>
                    <w:t xml:space="preserve">Clear sequencing of activities, time planning, detail monitoring and evaluation plan </w:t>
                  </w:r>
                </w:p>
              </w:tc>
              <w:tc>
                <w:tcPr>
                  <w:tcW w:w="1620" w:type="dxa"/>
                  <w:tcBorders>
                    <w:top w:val="single" w:sz="4" w:space="0" w:color="7F7F7F"/>
                    <w:left w:val="single" w:sz="4" w:space="0" w:color="7F7F7F"/>
                    <w:bottom w:val="single" w:sz="4" w:space="0" w:color="7F7F7F"/>
                    <w:right w:val="single" w:sz="4" w:space="0" w:color="7F7F7F"/>
                  </w:tcBorders>
                  <w:shd w:val="clear" w:color="auto" w:fill="auto"/>
                </w:tcPr>
                <w:p w14:paraId="2FDA50C2" w14:textId="1EA8C065" w:rsidR="00730CA1" w:rsidRPr="006D134D" w:rsidRDefault="009F0BF7" w:rsidP="00E35451">
                  <w:pPr>
                    <w:framePr w:hSpace="180" w:wrap="around" w:vAnchor="text" w:hAnchor="margin" w:x="-450" w:y="-1439"/>
                    <w:spacing w:line="360" w:lineRule="auto"/>
                    <w:jc w:val="center"/>
                    <w:rPr>
                      <w:rFonts w:ascii="Times New Roman" w:eastAsia="Cambria" w:hAnsi="Times New Roman"/>
                    </w:rPr>
                  </w:pPr>
                  <w:r w:rsidRPr="006D134D">
                    <w:rPr>
                      <w:rFonts w:ascii="Times New Roman" w:eastAsia="Cambria" w:hAnsi="Times New Roman"/>
                    </w:rPr>
                    <w:t>20</w:t>
                  </w:r>
                </w:p>
              </w:tc>
            </w:tr>
            <w:tr w:rsidR="00730CA1" w:rsidRPr="006D134D" w14:paraId="2F5BD6E0" w14:textId="77777777" w:rsidTr="00E35451">
              <w:trPr>
                <w:trHeight w:val="264"/>
              </w:trPr>
              <w:tc>
                <w:tcPr>
                  <w:tcW w:w="3613" w:type="dxa"/>
                  <w:tcBorders>
                    <w:left w:val="single" w:sz="4" w:space="0" w:color="7F7F7F"/>
                    <w:bottom w:val="single" w:sz="4" w:space="0" w:color="auto"/>
                    <w:right w:val="single" w:sz="4" w:space="0" w:color="7F7F7F"/>
                  </w:tcBorders>
                  <w:shd w:val="clear" w:color="auto" w:fill="auto"/>
                </w:tcPr>
                <w:p w14:paraId="20677186"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bCs/>
                    </w:rPr>
                    <w:t>Prior Experience, Qualification, and capacity of the firm in terms of staff qualifications and experience</w:t>
                  </w:r>
                </w:p>
              </w:tc>
              <w:tc>
                <w:tcPr>
                  <w:tcW w:w="4927" w:type="dxa"/>
                  <w:tcBorders>
                    <w:left w:val="single" w:sz="4" w:space="0" w:color="7F7F7F"/>
                    <w:bottom w:val="single" w:sz="4" w:space="0" w:color="auto"/>
                    <w:right w:val="single" w:sz="4" w:space="0" w:color="7F7F7F"/>
                  </w:tcBorders>
                  <w:shd w:val="clear" w:color="auto" w:fill="auto"/>
                </w:tcPr>
                <w:p w14:paraId="3B7AED5C" w14:textId="77777777" w:rsidR="00730CA1" w:rsidRPr="006D134D" w:rsidRDefault="00730CA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rPr>
                    <w:t xml:space="preserve">A brief of past relevant assignments (in similar technical areas) and academic background and indicating scope, geographic coverage, staff involved, budget, and client (name and contacts) recommendations </w:t>
                  </w:r>
                </w:p>
              </w:tc>
              <w:tc>
                <w:tcPr>
                  <w:tcW w:w="1620" w:type="dxa"/>
                  <w:tcBorders>
                    <w:left w:val="single" w:sz="4" w:space="0" w:color="7F7F7F"/>
                    <w:bottom w:val="single" w:sz="4" w:space="0" w:color="auto"/>
                    <w:right w:val="single" w:sz="4" w:space="0" w:color="7F7F7F"/>
                  </w:tcBorders>
                  <w:shd w:val="clear" w:color="auto" w:fill="auto"/>
                </w:tcPr>
                <w:p w14:paraId="75F0A76E"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rPr>
                  </w:pPr>
                </w:p>
                <w:p w14:paraId="2C540BF7" w14:textId="77777777" w:rsidR="00730CA1" w:rsidRPr="006D134D" w:rsidRDefault="00730CA1" w:rsidP="00E35451">
                  <w:pPr>
                    <w:framePr w:hSpace="180" w:wrap="around" w:vAnchor="text" w:hAnchor="margin" w:x="-450" w:y="-1439"/>
                    <w:spacing w:line="360" w:lineRule="auto"/>
                    <w:jc w:val="center"/>
                    <w:rPr>
                      <w:rFonts w:ascii="Times New Roman" w:eastAsia="Cambria" w:hAnsi="Times New Roman"/>
                    </w:rPr>
                  </w:pPr>
                  <w:r w:rsidRPr="006D134D">
                    <w:rPr>
                      <w:rFonts w:ascii="Times New Roman" w:eastAsia="Cambria" w:hAnsi="Times New Roman"/>
                    </w:rPr>
                    <w:t>20</w:t>
                  </w:r>
                </w:p>
              </w:tc>
            </w:tr>
            <w:tr w:rsidR="00E35451" w:rsidRPr="006D134D" w14:paraId="47E1F6EB" w14:textId="77777777" w:rsidTr="00E35451">
              <w:trPr>
                <w:trHeight w:val="264"/>
              </w:trPr>
              <w:tc>
                <w:tcPr>
                  <w:tcW w:w="3613" w:type="dxa"/>
                  <w:tcBorders>
                    <w:top w:val="single" w:sz="4" w:space="0" w:color="auto"/>
                    <w:left w:val="single" w:sz="4" w:space="0" w:color="auto"/>
                    <w:bottom w:val="single" w:sz="4" w:space="0" w:color="auto"/>
                    <w:right w:val="single" w:sz="4" w:space="0" w:color="auto"/>
                  </w:tcBorders>
                  <w:shd w:val="clear" w:color="auto" w:fill="auto"/>
                </w:tcPr>
                <w:p w14:paraId="6EFB8C61" w14:textId="2F5C6F56" w:rsidR="00E35451" w:rsidRPr="006D134D" w:rsidRDefault="00E35451" w:rsidP="00E35451">
                  <w:pPr>
                    <w:framePr w:hSpace="180" w:wrap="around" w:vAnchor="text" w:hAnchor="margin" w:x="-450" w:y="-1439"/>
                    <w:spacing w:line="360" w:lineRule="auto"/>
                    <w:jc w:val="both"/>
                    <w:rPr>
                      <w:rFonts w:ascii="Times New Roman" w:eastAsia="Cambria" w:hAnsi="Times New Roman"/>
                      <w:bCs/>
                    </w:rPr>
                  </w:pPr>
                  <w:r w:rsidRPr="006D134D">
                    <w:rPr>
                      <w:rFonts w:ascii="Times New Roman" w:eastAsia="Cambria" w:hAnsi="Times New Roman"/>
                      <w:bCs/>
                    </w:rPr>
                    <w:lastRenderedPageBreak/>
                    <w:t>Financial</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34556D4" w14:textId="77777777" w:rsidR="00E35451" w:rsidRPr="006D134D" w:rsidRDefault="00E35451" w:rsidP="00E35451">
                  <w:pPr>
                    <w:framePr w:hSpace="180" w:wrap="around" w:vAnchor="text" w:hAnchor="margin" w:x="-450" w:y="-1439"/>
                    <w:spacing w:line="360" w:lineRule="auto"/>
                    <w:jc w:val="both"/>
                    <w:rPr>
                      <w:rFonts w:ascii="Times New Roman" w:eastAsia="Cambria"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20EAF1" w14:textId="04C6FE40" w:rsidR="00E35451" w:rsidRPr="006D134D" w:rsidRDefault="00E35451" w:rsidP="00E35451">
                  <w:pPr>
                    <w:framePr w:hSpace="180" w:wrap="around" w:vAnchor="text" w:hAnchor="margin" w:x="-450" w:y="-1439"/>
                    <w:spacing w:line="360" w:lineRule="auto"/>
                    <w:jc w:val="center"/>
                    <w:rPr>
                      <w:rFonts w:ascii="Times New Roman" w:eastAsia="Cambria" w:hAnsi="Times New Roman"/>
                    </w:rPr>
                  </w:pPr>
                  <w:r w:rsidRPr="006D134D">
                    <w:rPr>
                      <w:rFonts w:ascii="Times New Roman" w:eastAsia="Cambria" w:hAnsi="Times New Roman"/>
                    </w:rPr>
                    <w:t>30</w:t>
                  </w:r>
                </w:p>
              </w:tc>
            </w:tr>
            <w:tr w:rsidR="00E35451" w:rsidRPr="006D134D" w14:paraId="3AC6A02A" w14:textId="77777777" w:rsidTr="00E35451">
              <w:trPr>
                <w:trHeight w:val="264"/>
              </w:trPr>
              <w:tc>
                <w:tcPr>
                  <w:tcW w:w="3613" w:type="dxa"/>
                  <w:tcBorders>
                    <w:top w:val="single" w:sz="4" w:space="0" w:color="auto"/>
                    <w:left w:val="single" w:sz="4" w:space="0" w:color="auto"/>
                    <w:bottom w:val="single" w:sz="4" w:space="0" w:color="auto"/>
                    <w:right w:val="single" w:sz="4" w:space="0" w:color="auto"/>
                  </w:tcBorders>
                  <w:shd w:val="clear" w:color="auto" w:fill="auto"/>
                </w:tcPr>
                <w:p w14:paraId="702507C7" w14:textId="77777777" w:rsidR="00E35451" w:rsidRPr="006D134D" w:rsidRDefault="00E35451" w:rsidP="00E35451">
                  <w:pPr>
                    <w:framePr w:hSpace="180" w:wrap="around" w:vAnchor="text" w:hAnchor="margin" w:x="-450" w:y="-1439"/>
                    <w:spacing w:line="360" w:lineRule="auto"/>
                    <w:jc w:val="both"/>
                    <w:rPr>
                      <w:rFonts w:ascii="Times New Roman" w:eastAsia="Cambria" w:hAnsi="Times New Roman"/>
                      <w:bCs/>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7A859AC" w14:textId="436614FB" w:rsidR="00E35451" w:rsidRPr="006D134D" w:rsidRDefault="00E35451" w:rsidP="00E35451">
                  <w:pPr>
                    <w:framePr w:hSpace="180" w:wrap="around" w:vAnchor="text" w:hAnchor="margin" w:x="-450" w:y="-1439"/>
                    <w:spacing w:line="360" w:lineRule="auto"/>
                    <w:jc w:val="both"/>
                    <w:rPr>
                      <w:rFonts w:ascii="Times New Roman" w:eastAsia="Cambria" w:hAnsi="Times New Roman"/>
                    </w:rPr>
                  </w:pPr>
                  <w:r w:rsidRPr="006D134D">
                    <w:rPr>
                      <w:rFonts w:ascii="Times New Roman" w:eastAsia="Cambria" w:hAnsi="Times New Roman"/>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850967" w14:textId="359C6794" w:rsidR="00E35451" w:rsidRPr="006D134D" w:rsidRDefault="00E35451" w:rsidP="00E35451">
                  <w:pPr>
                    <w:framePr w:hSpace="180" w:wrap="around" w:vAnchor="text" w:hAnchor="margin" w:x="-450" w:y="-1439"/>
                    <w:spacing w:line="360" w:lineRule="auto"/>
                    <w:jc w:val="center"/>
                    <w:rPr>
                      <w:rFonts w:ascii="Times New Roman" w:eastAsia="Cambria" w:hAnsi="Times New Roman"/>
                    </w:rPr>
                  </w:pPr>
                  <w:r w:rsidRPr="006D134D">
                    <w:rPr>
                      <w:rFonts w:ascii="Times New Roman" w:eastAsia="Cambria" w:hAnsi="Times New Roman"/>
                    </w:rPr>
                    <w:t>100</w:t>
                  </w:r>
                </w:p>
              </w:tc>
            </w:tr>
          </w:tbl>
          <w:p w14:paraId="714F2889" w14:textId="77777777" w:rsidR="00730CA1" w:rsidRPr="006D134D" w:rsidRDefault="00730CA1" w:rsidP="0067436A">
            <w:pPr>
              <w:pBdr>
                <w:top w:val="nil"/>
                <w:left w:val="nil"/>
                <w:bottom w:val="nil"/>
                <w:right w:val="nil"/>
                <w:between w:val="nil"/>
              </w:pBdr>
              <w:spacing w:after="120" w:line="360" w:lineRule="auto"/>
              <w:ind w:left="720"/>
              <w:contextualSpacing/>
              <w:jc w:val="both"/>
              <w:rPr>
                <w:rFonts w:ascii="Times New Roman" w:hAnsi="Times New Roman"/>
                <w:sz w:val="24"/>
                <w:szCs w:val="24"/>
              </w:rPr>
            </w:pPr>
          </w:p>
        </w:tc>
      </w:tr>
      <w:tr w:rsidR="00730CA1" w:rsidRPr="006D134D" w14:paraId="53950FB8" w14:textId="77777777" w:rsidTr="00674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trHeight w:val="593"/>
        </w:trPr>
        <w:tc>
          <w:tcPr>
            <w:tcW w:w="10620" w:type="dxa"/>
            <w:shd w:val="clear" w:color="auto" w:fill="E0E0E0"/>
          </w:tcPr>
          <w:p w14:paraId="30F8CB1E" w14:textId="77777777" w:rsidR="00730CA1" w:rsidRPr="006D134D" w:rsidRDefault="00730CA1" w:rsidP="0067436A">
            <w:pPr>
              <w:pStyle w:val="ListParagraph"/>
              <w:numPr>
                <w:ilvl w:val="0"/>
                <w:numId w:val="5"/>
              </w:numPr>
              <w:jc w:val="both"/>
              <w:rPr>
                <w:rFonts w:ascii="Times New Roman" w:hAnsi="Times New Roman"/>
                <w:i/>
                <w:iCs/>
                <w:sz w:val="24"/>
                <w:szCs w:val="24"/>
              </w:rPr>
            </w:pPr>
            <w:r w:rsidRPr="006D134D">
              <w:rPr>
                <w:rFonts w:ascii="Times New Roman" w:hAnsi="Times New Roman"/>
                <w:b/>
                <w:bCs/>
                <w:sz w:val="24"/>
                <w:szCs w:val="24"/>
              </w:rPr>
              <w:lastRenderedPageBreak/>
              <w:t>Application Process:</w:t>
            </w:r>
          </w:p>
        </w:tc>
      </w:tr>
      <w:tr w:rsidR="00730CA1" w:rsidRPr="006D134D" w14:paraId="7830992C" w14:textId="77777777" w:rsidTr="00674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cantSplit/>
          <w:trHeight w:val="353"/>
        </w:trPr>
        <w:tc>
          <w:tcPr>
            <w:tcW w:w="10620" w:type="dxa"/>
          </w:tcPr>
          <w:p w14:paraId="1631691F" w14:textId="77777777" w:rsidR="00BD1B8E" w:rsidRPr="006D134D" w:rsidRDefault="00BD1B8E" w:rsidP="007F1A1B">
            <w:pPr>
              <w:rPr>
                <w:rFonts w:ascii="Times New Roman" w:hAnsi="Times New Roman"/>
              </w:rPr>
            </w:pPr>
          </w:p>
          <w:p w14:paraId="3988C1BF" w14:textId="08D2B333" w:rsidR="007F1A1B" w:rsidRPr="006D134D" w:rsidRDefault="00730CA1" w:rsidP="007F1A1B">
            <w:pPr>
              <w:rPr>
                <w:rFonts w:ascii="Times New Roman" w:hAnsi="Times New Roman"/>
              </w:rPr>
            </w:pPr>
            <w:r w:rsidRPr="006D134D">
              <w:rPr>
                <w:rFonts w:ascii="Times New Roman" w:hAnsi="Times New Roman"/>
              </w:rPr>
              <w:t>Interested and experienced service providers/consultants are required to</w:t>
            </w:r>
            <w:r w:rsidR="00A57E3D" w:rsidRPr="006D134D">
              <w:rPr>
                <w:rFonts w:ascii="Times New Roman" w:hAnsi="Times New Roman"/>
              </w:rPr>
              <w:t xml:space="preserve"> </w:t>
            </w:r>
            <w:r w:rsidR="00E35451" w:rsidRPr="006D134D">
              <w:rPr>
                <w:rFonts w:ascii="Times New Roman" w:hAnsi="Times New Roman"/>
              </w:rPr>
              <w:t>s</w:t>
            </w:r>
            <w:r w:rsidR="00A57E3D" w:rsidRPr="006D134D">
              <w:rPr>
                <w:rFonts w:ascii="Times New Roman" w:hAnsi="Times New Roman"/>
              </w:rPr>
              <w:t>end</w:t>
            </w:r>
            <w:r w:rsidRPr="006D134D">
              <w:rPr>
                <w:rFonts w:ascii="Times New Roman" w:hAnsi="Times New Roman"/>
              </w:rPr>
              <w:t xml:space="preserve"> a brief proposal, an updated CV/profile of consultants that will actually engage in this task &amp; references</w:t>
            </w:r>
            <w:r w:rsidR="00A57E3D" w:rsidRPr="006D134D">
              <w:rPr>
                <w:rFonts w:ascii="Times New Roman" w:hAnsi="Times New Roman"/>
              </w:rPr>
              <w:t xml:space="preserve"> and</w:t>
            </w:r>
            <w:r w:rsidRPr="006D134D">
              <w:rPr>
                <w:rFonts w:ascii="Times New Roman" w:hAnsi="Times New Roman"/>
              </w:rPr>
              <w:t xml:space="preserve"> all in English is required. Bidders should include full package of trade licenses and Tin Certificate. A complete budget breakdown for the mentioned work should be provided separately </w:t>
            </w:r>
            <w:r w:rsidR="00A57E3D" w:rsidRPr="006D134D">
              <w:rPr>
                <w:rFonts w:ascii="Times New Roman" w:hAnsi="Times New Roman"/>
              </w:rPr>
              <w:t>till 2</w:t>
            </w:r>
            <w:r w:rsidR="002E3128" w:rsidRPr="006D134D">
              <w:rPr>
                <w:rFonts w:ascii="Times New Roman" w:hAnsi="Times New Roman"/>
              </w:rPr>
              <w:t>2</w:t>
            </w:r>
            <w:r w:rsidR="002E3128" w:rsidRPr="006D134D">
              <w:rPr>
                <w:rFonts w:ascii="Times New Roman" w:hAnsi="Times New Roman"/>
                <w:vertAlign w:val="superscript"/>
              </w:rPr>
              <w:t>nd</w:t>
            </w:r>
            <w:r w:rsidR="00A57E3D" w:rsidRPr="006D134D">
              <w:rPr>
                <w:rFonts w:ascii="Times New Roman" w:hAnsi="Times New Roman"/>
                <w:vertAlign w:val="superscript"/>
              </w:rPr>
              <w:t xml:space="preserve"> </w:t>
            </w:r>
            <w:r w:rsidR="00A57E3D" w:rsidRPr="006D134D">
              <w:rPr>
                <w:rFonts w:ascii="Times New Roman" w:hAnsi="Times New Roman"/>
              </w:rPr>
              <w:t>Oct.2020 5:00pm</w:t>
            </w:r>
            <w:r w:rsidR="00E35451" w:rsidRPr="006D134D">
              <w:rPr>
                <w:rFonts w:ascii="Times New Roman" w:hAnsi="Times New Roman"/>
              </w:rPr>
              <w:t>.</w:t>
            </w:r>
            <w:r w:rsidRPr="006D134D">
              <w:rPr>
                <w:rFonts w:ascii="Times New Roman" w:hAnsi="Times New Roman"/>
              </w:rPr>
              <w:t xml:space="preserve"> The financial proposal should be detailed enough and should include any professional costs, Material costs and relevant administrative and logistic costs related to the work. It should also show the willingness and amount of cost share for the work. </w:t>
            </w:r>
          </w:p>
          <w:p w14:paraId="5E4A02B9" w14:textId="2B5169E1" w:rsidR="007F1A1B" w:rsidRPr="006D134D" w:rsidRDefault="007F1A1B" w:rsidP="007F1A1B">
            <w:pPr>
              <w:pStyle w:val="ListParagraph"/>
              <w:numPr>
                <w:ilvl w:val="0"/>
                <w:numId w:val="6"/>
              </w:numPr>
              <w:rPr>
                <w:rFonts w:ascii="Times New Roman" w:hAnsi="Times New Roman"/>
                <w:sz w:val="21"/>
                <w:szCs w:val="21"/>
                <w:lang w:eastAsia="en-GB"/>
              </w:rPr>
            </w:pPr>
            <w:r w:rsidRPr="006D134D">
              <w:rPr>
                <w:rFonts w:ascii="Times New Roman" w:hAnsi="Times New Roman"/>
                <w:sz w:val="21"/>
                <w:szCs w:val="21"/>
                <w:lang w:eastAsia="en-GB"/>
              </w:rPr>
              <w:t xml:space="preserve">Technical and financial proposal should be sent </w:t>
            </w:r>
            <w:r w:rsidR="000352A7">
              <w:rPr>
                <w:rFonts w:ascii="Times New Roman" w:hAnsi="Times New Roman"/>
                <w:sz w:val="21"/>
                <w:szCs w:val="21"/>
                <w:lang w:eastAsia="en-GB"/>
              </w:rPr>
              <w:t>to</w:t>
            </w:r>
            <w:r w:rsidRPr="006D134D">
              <w:rPr>
                <w:rFonts w:ascii="Times New Roman" w:hAnsi="Times New Roman"/>
                <w:sz w:val="21"/>
                <w:szCs w:val="21"/>
                <w:lang w:eastAsia="en-GB"/>
              </w:rPr>
              <w:t> </w:t>
            </w:r>
            <w:hyperlink r:id="rId7" w:history="1">
              <w:r w:rsidRPr="006D134D">
                <w:rPr>
                  <w:rStyle w:val="Hyperlink"/>
                  <w:rFonts w:ascii="Times New Roman" w:hAnsi="Times New Roman"/>
                  <w:b/>
                  <w:color w:val="auto"/>
                  <w:lang w:eastAsia="en-GB"/>
                </w:rPr>
                <w:t>tenders@mercycorps.org</w:t>
              </w:r>
            </w:hyperlink>
            <w:r w:rsidRPr="006D134D">
              <w:rPr>
                <w:rFonts w:ascii="Times New Roman" w:hAnsi="Times New Roman"/>
                <w:sz w:val="21"/>
                <w:szCs w:val="21"/>
                <w:lang w:eastAsia="en-GB"/>
              </w:rPr>
              <w:t xml:space="preserve"> </w:t>
            </w:r>
            <w:r w:rsidRPr="006D134D">
              <w:rPr>
                <w:rFonts w:ascii="Times New Roman" w:hAnsi="Times New Roman"/>
              </w:rPr>
              <w:t xml:space="preserve">with reference “ LI-WAY Digital job matching platform”. </w:t>
            </w:r>
            <w:r w:rsidRPr="006D134D">
              <w:rPr>
                <w:rFonts w:ascii="Times New Roman" w:hAnsi="Times New Roman"/>
                <w:sz w:val="24"/>
                <w:szCs w:val="24"/>
              </w:rPr>
              <w:t>Applications sent by other email account will not be considered.</w:t>
            </w:r>
          </w:p>
          <w:p w14:paraId="510A8617" w14:textId="4538E5A8" w:rsidR="007F1A1B" w:rsidRPr="006D134D" w:rsidRDefault="007F1A1B" w:rsidP="007F1A1B">
            <w:pPr>
              <w:numPr>
                <w:ilvl w:val="0"/>
                <w:numId w:val="8"/>
              </w:numPr>
              <w:pBdr>
                <w:top w:val="nil"/>
                <w:left w:val="nil"/>
                <w:bottom w:val="nil"/>
                <w:right w:val="nil"/>
                <w:between w:val="nil"/>
              </w:pBdr>
              <w:spacing w:after="0" w:line="240" w:lineRule="auto"/>
              <w:jc w:val="both"/>
              <w:textAlignment w:val="baseline"/>
              <w:rPr>
                <w:rFonts w:ascii="Times New Roman" w:hAnsi="Times New Roman"/>
                <w:sz w:val="21"/>
                <w:szCs w:val="21"/>
              </w:rPr>
            </w:pPr>
            <w:r w:rsidRPr="006D134D">
              <w:rPr>
                <w:rFonts w:ascii="Times New Roman" w:hAnsi="Times New Roman"/>
                <w:sz w:val="21"/>
                <w:szCs w:val="21"/>
              </w:rPr>
              <w:t>Please collect the T</w:t>
            </w:r>
            <w:r w:rsidR="00E35451" w:rsidRPr="006D134D">
              <w:rPr>
                <w:rFonts w:ascii="Times New Roman" w:hAnsi="Times New Roman"/>
                <w:sz w:val="21"/>
                <w:szCs w:val="21"/>
              </w:rPr>
              <w:t xml:space="preserve">ender Package </w:t>
            </w:r>
            <w:r w:rsidRPr="006D134D">
              <w:rPr>
                <w:rFonts w:ascii="Times New Roman" w:hAnsi="Times New Roman"/>
                <w:sz w:val="21"/>
                <w:szCs w:val="21"/>
              </w:rPr>
              <w:t xml:space="preserve">from </w:t>
            </w:r>
            <w:hyperlink r:id="rId8" w:history="1">
              <w:r w:rsidRPr="006D134D">
                <w:rPr>
                  <w:rFonts w:ascii="Times New Roman" w:eastAsia="Arial" w:hAnsi="Times New Roman"/>
                  <w:b/>
                  <w:u w:val="single"/>
                  <w:lang w:val="en"/>
                </w:rPr>
                <w:t>www.mercycorps.org/tenders</w:t>
              </w:r>
            </w:hyperlink>
          </w:p>
          <w:p w14:paraId="32CF3001" w14:textId="067B3EA0" w:rsidR="00E35451" w:rsidRPr="006D134D" w:rsidRDefault="00E35451" w:rsidP="007F1A1B">
            <w:pPr>
              <w:numPr>
                <w:ilvl w:val="0"/>
                <w:numId w:val="8"/>
              </w:numPr>
              <w:pBdr>
                <w:top w:val="nil"/>
                <w:left w:val="nil"/>
                <w:bottom w:val="nil"/>
                <w:right w:val="nil"/>
                <w:between w:val="nil"/>
              </w:pBdr>
              <w:spacing w:after="0" w:line="240" w:lineRule="auto"/>
              <w:jc w:val="both"/>
              <w:textAlignment w:val="baseline"/>
              <w:rPr>
                <w:rFonts w:ascii="Times New Roman" w:hAnsi="Times New Roman"/>
                <w:sz w:val="21"/>
                <w:szCs w:val="21"/>
              </w:rPr>
            </w:pPr>
            <w:r w:rsidRPr="006D134D">
              <w:rPr>
                <w:rFonts w:ascii="Times New Roman" w:eastAsia="Arial" w:hAnsi="Times New Roman"/>
                <w:lang w:val="en"/>
              </w:rPr>
              <w:t>Mercy Corps reserves the right to cancel the bid</w:t>
            </w:r>
          </w:p>
          <w:p w14:paraId="20F12049" w14:textId="77777777" w:rsidR="007F1A1B" w:rsidRPr="006D134D" w:rsidRDefault="007F1A1B" w:rsidP="007F1A1B">
            <w:pPr>
              <w:widowControl w:val="0"/>
              <w:pBdr>
                <w:top w:val="nil"/>
                <w:left w:val="nil"/>
                <w:bottom w:val="nil"/>
                <w:right w:val="nil"/>
                <w:between w:val="nil"/>
              </w:pBdr>
              <w:spacing w:after="0" w:line="240" w:lineRule="auto"/>
              <w:ind w:left="720"/>
              <w:contextualSpacing/>
              <w:jc w:val="both"/>
              <w:textAlignment w:val="baseline"/>
              <w:rPr>
                <w:rFonts w:ascii="Times New Roman" w:hAnsi="Times New Roman"/>
                <w:sz w:val="21"/>
                <w:szCs w:val="21"/>
                <w:lang w:eastAsia="en-GB"/>
              </w:rPr>
            </w:pPr>
          </w:p>
          <w:p w14:paraId="57FF76F7" w14:textId="25268B0E" w:rsidR="00730CA1" w:rsidRPr="006D134D" w:rsidRDefault="00A57E3D" w:rsidP="00A57E3D">
            <w:pPr>
              <w:spacing w:line="360" w:lineRule="auto"/>
              <w:jc w:val="both"/>
              <w:rPr>
                <w:rFonts w:ascii="Times New Roman" w:hAnsi="Times New Roman"/>
                <w:sz w:val="24"/>
                <w:szCs w:val="24"/>
              </w:rPr>
            </w:pPr>
            <w:r w:rsidRPr="006D134D">
              <w:rPr>
                <w:rFonts w:ascii="Times New Roman" w:hAnsi="Times New Roman"/>
              </w:rPr>
              <w:t xml:space="preserve"> </w:t>
            </w:r>
            <w:r w:rsidR="00730CA1" w:rsidRPr="006D134D">
              <w:rPr>
                <w:rFonts w:ascii="Times New Roman" w:hAnsi="Times New Roman"/>
                <w:sz w:val="24"/>
                <w:szCs w:val="24"/>
              </w:rPr>
              <w:t>Mercy Corps Ethiopia</w:t>
            </w:r>
          </w:p>
          <w:p w14:paraId="227FB685" w14:textId="63B07DBC" w:rsidR="00730CA1" w:rsidRPr="006D134D" w:rsidRDefault="00730CA1" w:rsidP="0067436A">
            <w:pPr>
              <w:jc w:val="both"/>
              <w:rPr>
                <w:rFonts w:ascii="Times New Roman" w:hAnsi="Times New Roman"/>
                <w:sz w:val="24"/>
                <w:szCs w:val="24"/>
              </w:rPr>
            </w:pPr>
            <w:r w:rsidRPr="006D134D">
              <w:rPr>
                <w:rFonts w:ascii="Times New Roman" w:hAnsi="Times New Roman"/>
                <w:sz w:val="24"/>
                <w:szCs w:val="24"/>
              </w:rPr>
              <w:t>Tel:</w:t>
            </w:r>
            <w:r w:rsidR="00A57E3D" w:rsidRPr="006D134D">
              <w:rPr>
                <w:rFonts w:ascii="Times New Roman" w:hAnsi="Times New Roman"/>
                <w:sz w:val="24"/>
                <w:szCs w:val="24"/>
              </w:rPr>
              <w:t xml:space="preserve"> </w:t>
            </w:r>
            <w:r w:rsidRPr="006D134D">
              <w:rPr>
                <w:rFonts w:ascii="Times New Roman" w:hAnsi="Times New Roman"/>
                <w:sz w:val="24"/>
                <w:szCs w:val="24"/>
              </w:rPr>
              <w:t>+251-11-110777 Fax: +251-11-110707</w:t>
            </w:r>
          </w:p>
          <w:p w14:paraId="1889C3FE" w14:textId="334AC262" w:rsidR="00730CA1" w:rsidRPr="006D134D" w:rsidRDefault="00730CA1" w:rsidP="007F1A1B">
            <w:pPr>
              <w:spacing w:after="0"/>
              <w:ind w:left="720"/>
              <w:jc w:val="both"/>
              <w:rPr>
                <w:rFonts w:ascii="Times New Roman" w:hAnsi="Times New Roman"/>
                <w:sz w:val="24"/>
                <w:szCs w:val="24"/>
              </w:rPr>
            </w:pPr>
          </w:p>
        </w:tc>
      </w:tr>
    </w:tbl>
    <w:p w14:paraId="7B712C22" w14:textId="77777777" w:rsidR="00730CA1" w:rsidRPr="006D134D" w:rsidRDefault="00730CA1" w:rsidP="00730CA1">
      <w:pPr>
        <w:rPr>
          <w:rFonts w:ascii="Times New Roman" w:hAnsi="Times New Roman"/>
        </w:rPr>
      </w:pPr>
    </w:p>
    <w:p w14:paraId="3FB71DFF" w14:textId="77777777" w:rsidR="00730CA1" w:rsidRPr="006D134D" w:rsidRDefault="00730CA1" w:rsidP="00730CA1">
      <w:pPr>
        <w:rPr>
          <w:rFonts w:ascii="Times New Roman" w:hAnsi="Times New Roman"/>
        </w:rPr>
      </w:pPr>
    </w:p>
    <w:p w14:paraId="6F068D09" w14:textId="77777777" w:rsidR="00730CA1" w:rsidRPr="006D134D" w:rsidRDefault="00730CA1" w:rsidP="00730CA1">
      <w:pPr>
        <w:rPr>
          <w:rFonts w:ascii="Times New Roman" w:hAnsi="Times New Roman"/>
        </w:rPr>
      </w:pPr>
    </w:p>
    <w:p w14:paraId="695D8475" w14:textId="77777777" w:rsidR="00D003A7" w:rsidRPr="006D134D" w:rsidRDefault="00D003A7">
      <w:pPr>
        <w:rPr>
          <w:rFonts w:ascii="Times New Roman" w:hAnsi="Times New Roman"/>
        </w:rPr>
      </w:pPr>
    </w:p>
    <w:sectPr w:rsidR="00D003A7" w:rsidRPr="006D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e Gothic LT Com">
    <w:altName w:val="Segoe Script"/>
    <w:charset w:val="00"/>
    <w:family w:val="swiss"/>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5E2"/>
    <w:multiLevelType w:val="hybridMultilevel"/>
    <w:tmpl w:val="BE94CF6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4230" w:hanging="360"/>
      </w:pPr>
      <w:rPr>
        <w:rFonts w:ascii="Courier New" w:hAnsi="Courier New" w:cs="Trade Gothic LT Com"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Trade Gothic LT Com"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Trade Gothic LT Com" w:hint="default"/>
      </w:rPr>
    </w:lvl>
    <w:lvl w:ilvl="8" w:tplc="04090005" w:tentative="1">
      <w:start w:val="1"/>
      <w:numFmt w:val="bullet"/>
      <w:lvlText w:val=""/>
      <w:lvlJc w:val="left"/>
      <w:pPr>
        <w:ind w:left="810" w:hanging="360"/>
      </w:pPr>
      <w:rPr>
        <w:rFonts w:ascii="Wingdings" w:hAnsi="Wingdings" w:hint="default"/>
      </w:rPr>
    </w:lvl>
  </w:abstractNum>
  <w:abstractNum w:abstractNumId="1" w15:restartNumberingAfterBreak="0">
    <w:nsid w:val="044217B3"/>
    <w:multiLevelType w:val="multilevel"/>
    <w:tmpl w:val="DCE6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74612"/>
    <w:multiLevelType w:val="multilevel"/>
    <w:tmpl w:val="D6A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55752"/>
    <w:multiLevelType w:val="hybridMultilevel"/>
    <w:tmpl w:val="BEE28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96218"/>
    <w:multiLevelType w:val="hybridMultilevel"/>
    <w:tmpl w:val="75EC7670"/>
    <w:lvl w:ilvl="0" w:tplc="4732C136">
      <w:start w:val="1"/>
      <w:numFmt w:val="upperRoman"/>
      <w:lvlText w:val="%1."/>
      <w:lvlJc w:val="righ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813E2"/>
    <w:multiLevelType w:val="hybridMultilevel"/>
    <w:tmpl w:val="7F00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CF5FE3"/>
    <w:multiLevelType w:val="hybridMultilevel"/>
    <w:tmpl w:val="9DE83E8E"/>
    <w:lvl w:ilvl="0" w:tplc="4B6007C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175BF"/>
    <w:multiLevelType w:val="multilevel"/>
    <w:tmpl w:val="BD68D0A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b/>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7EA6724C"/>
    <w:multiLevelType w:val="hybridMultilevel"/>
    <w:tmpl w:val="16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4"/>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A1"/>
    <w:rsid w:val="000352A7"/>
    <w:rsid w:val="000C7E8D"/>
    <w:rsid w:val="0011404B"/>
    <w:rsid w:val="002967BF"/>
    <w:rsid w:val="002B4E00"/>
    <w:rsid w:val="002E3128"/>
    <w:rsid w:val="0035568D"/>
    <w:rsid w:val="003C2349"/>
    <w:rsid w:val="0041204E"/>
    <w:rsid w:val="006C142C"/>
    <w:rsid w:val="006D134D"/>
    <w:rsid w:val="00730CA1"/>
    <w:rsid w:val="007F1A1B"/>
    <w:rsid w:val="008F5446"/>
    <w:rsid w:val="009F0BF7"/>
    <w:rsid w:val="00A57E3D"/>
    <w:rsid w:val="00BD1B8E"/>
    <w:rsid w:val="00C34A7C"/>
    <w:rsid w:val="00D003A7"/>
    <w:rsid w:val="00D1621D"/>
    <w:rsid w:val="00E35451"/>
    <w:rsid w:val="00F57D71"/>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8131"/>
  <w15:chartTrackingRefBased/>
  <w15:docId w15:val="{F8817ECA-E25D-43DC-83FF-38AC64C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A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730CA1"/>
    <w:pPr>
      <w:keepNext/>
      <w:numPr>
        <w:numId w:val="2"/>
      </w:numPr>
      <w:spacing w:after="0" w:line="240" w:lineRule="auto"/>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CA1"/>
    <w:rPr>
      <w:rFonts w:ascii="Arial" w:eastAsia="Times New Roman" w:hAnsi="Arial" w:cs="Times New Roman"/>
      <w:b/>
      <w:bCs/>
      <w:sz w:val="24"/>
      <w:szCs w:val="24"/>
    </w:rPr>
  </w:style>
  <w:style w:type="paragraph" w:styleId="ListParagraph">
    <w:name w:val="List Paragraph"/>
    <w:basedOn w:val="Normal"/>
    <w:uiPriority w:val="34"/>
    <w:qFormat/>
    <w:rsid w:val="00730CA1"/>
    <w:pPr>
      <w:ind w:left="720"/>
      <w:contextualSpacing/>
    </w:pPr>
  </w:style>
  <w:style w:type="character" w:styleId="Hyperlink">
    <w:name w:val="Hyperlink"/>
    <w:uiPriority w:val="99"/>
    <w:unhideWhenUsed/>
    <w:rsid w:val="00730CA1"/>
    <w:rPr>
      <w:color w:val="0563C1"/>
      <w:u w:val="single"/>
    </w:rPr>
  </w:style>
  <w:style w:type="character" w:styleId="CommentReference">
    <w:name w:val="annotation reference"/>
    <w:basedOn w:val="DefaultParagraphFont"/>
    <w:uiPriority w:val="99"/>
    <w:semiHidden/>
    <w:unhideWhenUsed/>
    <w:rsid w:val="00C34A7C"/>
    <w:rPr>
      <w:sz w:val="16"/>
      <w:szCs w:val="16"/>
    </w:rPr>
  </w:style>
  <w:style w:type="paragraph" w:styleId="CommentText">
    <w:name w:val="annotation text"/>
    <w:basedOn w:val="Normal"/>
    <w:link w:val="CommentTextChar"/>
    <w:uiPriority w:val="99"/>
    <w:semiHidden/>
    <w:unhideWhenUsed/>
    <w:rsid w:val="00C34A7C"/>
    <w:pPr>
      <w:spacing w:line="240" w:lineRule="auto"/>
    </w:pPr>
    <w:rPr>
      <w:sz w:val="20"/>
      <w:szCs w:val="20"/>
    </w:rPr>
  </w:style>
  <w:style w:type="character" w:customStyle="1" w:styleId="CommentTextChar">
    <w:name w:val="Comment Text Char"/>
    <w:basedOn w:val="DefaultParagraphFont"/>
    <w:link w:val="CommentText"/>
    <w:uiPriority w:val="99"/>
    <w:semiHidden/>
    <w:rsid w:val="00C34A7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7C"/>
    <w:rPr>
      <w:b/>
      <w:bCs/>
    </w:rPr>
  </w:style>
  <w:style w:type="character" w:customStyle="1" w:styleId="CommentSubjectChar">
    <w:name w:val="Comment Subject Char"/>
    <w:basedOn w:val="CommentTextChar"/>
    <w:link w:val="CommentSubject"/>
    <w:uiPriority w:val="99"/>
    <w:semiHidden/>
    <w:rsid w:val="00C34A7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34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7C"/>
    <w:rPr>
      <w:rFonts w:ascii="Segoe UI" w:eastAsia="Times New Roman" w:hAnsi="Segoe UI" w:cs="Segoe UI"/>
      <w:sz w:val="18"/>
      <w:szCs w:val="18"/>
    </w:rPr>
  </w:style>
  <w:style w:type="paragraph" w:customStyle="1" w:styleId="Default">
    <w:name w:val="Default"/>
    <w:rsid w:val="009F0B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tenders" TargetMode="External"/><Relationship Id="rId3" Type="http://schemas.openxmlformats.org/officeDocument/2006/relationships/styles" Target="styles.xml"/><Relationship Id="rId7" Type="http://schemas.openxmlformats.org/officeDocument/2006/relationships/hyperlink" Target="mailto:tenders@mercyco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668F-A756-49E9-A596-361E6AB9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Aster-MC</cp:lastModifiedBy>
  <cp:revision>6</cp:revision>
  <dcterms:created xsi:type="dcterms:W3CDTF">2020-10-14T14:47:00Z</dcterms:created>
  <dcterms:modified xsi:type="dcterms:W3CDTF">2020-10-14T16:28:00Z</dcterms:modified>
</cp:coreProperties>
</file>